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pStyle w:val="Heading1"/>
        <w:widowControl w:val="off"/>
        <w:spacing w:before="0" w:after="0" w:line="276" w:lineRule="auto"/>
        <w:jc w:val="center"/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</w:pPr>
      <w:bookmarkStart w:id="0" w:name="_GoBack"/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>ФОРМИРОВАНИЕ ЭЛЕМЕНТАРНЫХ МАТЕМАТИЧЕСКИХ ПРЕДСТАВЛЕНИЙ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>П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>ОСРЕДСТВОМ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>СОВРЕМЕННЫХ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>ИГРОВЫ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>Х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 xml:space="preserve"> ТЕХНОЛОГИЙ</w:t>
      </w:r>
      <w:r>
        <w:rPr>
          <w:rFonts w:ascii="Times New Roman" w:cs="Times New Roman" w:hAnsi="Times New Roman" w:hint="default"/>
          <w:b/>
          <w:bCs/>
          <w:color w:val="000000" w:themeColor="dk1"/>
          <w:sz w:val="28"/>
          <w:szCs w:val="28"/>
        </w:rPr>
        <w:t xml:space="preserve"> </w:t>
      </w:r>
    </w:p>
    <w:p w14:paraId="00000002">
      <w:pPr>
        <w:pStyle w:val="Normal"/>
        <w:widowControl w:val="off"/>
        <w:spacing w:after="0" w:line="276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Аннотация:</w:t>
      </w:r>
      <w:r>
        <w:rPr>
          <w:i/>
          <w:sz w:val="28"/>
          <w:szCs w:val="28"/>
        </w:rPr>
        <w:t xml:space="preserve"> 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Использование игровых 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технолог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ий обусловлен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о 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социальной потребностью в повышении качества об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разования в д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етских образо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вательных учреждениях и практической потребн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остью в использовании в ДОУ современных образовательных программ. 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С введением Федерального государственного образовательного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стандарта до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шк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ольного образования использование 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иг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ровых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техно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логий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в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 образ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овател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ьном процессе детского сада поможет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расширить возможности внедрения в педагогическую работу современных методических 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разработок, а также будет с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пособствовать целенаправленному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формированию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м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атематических представлений. Игра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как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ведущий в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ид детской де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я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тельности, в том числе математического содержания, несет в себе информацию, которая очень близка и понятна дошкольнику. С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помощью игр дети получают познавательный заряд, вызывающий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 у детей жела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>ни</w:t>
      </w:r>
      <w:r>
        <w:rPr>
          <w:rFonts w:ascii="Times New Roman" w:cs="Times New Roman" w:eastAsia="MS Mincho" w:hAnsi="Times New Roman" w:hint="default"/>
          <w:i/>
          <w:iCs/>
          <w:color w:val="000000"/>
          <w:sz w:val="28"/>
          <w:szCs w:val="28"/>
          <w:lang w:eastAsia="ja-JP"/>
        </w:rPr>
        <w:t xml:space="preserve">е действовать, играть. </w:t>
      </w:r>
    </w:p>
    <w:p w14:paraId="00000003">
      <w:pPr>
        <w:spacing w:after="0" w:line="276" w:lineRule="auto"/>
        <w:jc w:val="both"/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  <w:t xml:space="preserve">Ключевые слова: </w:t>
      </w:r>
      <w:r>
        <w:rPr>
          <w:rFonts w:ascii="Times New Roman" w:cs="Times New Roman" w:eastAsia="Times New Roman" w:hAnsi="Times New Roman"/>
          <w:b w:val="off"/>
          <w:bCs w:val="off"/>
          <w:i/>
          <w:sz w:val="28"/>
          <w:szCs w:val="28"/>
          <w:lang w:eastAsia="ru-RU"/>
        </w:rPr>
        <w:t xml:space="preserve">ФЭМП, игровая деятельность. </w:t>
      </w:r>
    </w:p>
    <w:p w14:paraId="00000004">
      <w:pPr>
        <w:pStyle w:val="Normal(web)"/>
        <w:shd w:val="clear" w:color="auto" w:fill="ffffff"/>
        <w:spacing w:before="0" w:after="0" w:line="276" w:lineRule="auto"/>
        <w:ind w:firstLine="708"/>
        <w:jc w:val="both"/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hint="default"/>
          <w:sz w:val="28"/>
          <w:szCs w:val="28"/>
        </w:rPr>
        <w:t xml:space="preserve">Современный окружающий ребенка мир носит постоянно изменяющийся характер. Работа </w:t>
      </w:r>
      <w:r>
        <w:rPr>
          <w:rFonts w:hint="default"/>
          <w:sz w:val="28"/>
          <w:szCs w:val="28"/>
        </w:rPr>
        <w:t>педагога</w:t>
      </w:r>
      <w:r>
        <w:rPr>
          <w:rFonts w:hint="default"/>
          <w:sz w:val="28"/>
          <w:szCs w:val="28"/>
        </w:rPr>
        <w:t xml:space="preserve"> должна способствовать тому, чтобы ребенок получил так</w:t>
      </w:r>
      <w:r>
        <w:rPr>
          <w:rFonts w:hint="default"/>
          <w:sz w:val="28"/>
          <w:szCs w:val="28"/>
        </w:rPr>
        <w:t>ие знания, у</w:t>
      </w:r>
      <w:r>
        <w:rPr>
          <w:rFonts w:hint="default"/>
          <w:sz w:val="28"/>
          <w:szCs w:val="28"/>
        </w:rPr>
        <w:t>мения и навык</w:t>
      </w:r>
      <w:r>
        <w:rPr>
          <w:rFonts w:hint="default"/>
          <w:sz w:val="28"/>
          <w:szCs w:val="28"/>
        </w:rPr>
        <w:t xml:space="preserve">и, </w:t>
      </w:r>
      <w:r>
        <w:rPr>
          <w:rFonts w:hint="default"/>
          <w:sz w:val="28"/>
          <w:szCs w:val="28"/>
        </w:rPr>
        <w:t>которые позволили бы ему успешно адаптироваться к новым условиям социума. Проблема раскрытия спосо</w:t>
      </w:r>
      <w:r>
        <w:rPr>
          <w:rFonts w:hint="default"/>
          <w:sz w:val="28"/>
          <w:szCs w:val="28"/>
        </w:rPr>
        <w:t>бностей и задатков математического мышления детей дошкольного возраста в современной жизни приобретает все больше значение. Дети с</w:t>
      </w:r>
      <w:r>
        <w:rPr>
          <w:rFonts w:hint="default"/>
          <w:sz w:val="28"/>
          <w:szCs w:val="28"/>
        </w:rPr>
        <w:t xml:space="preserve"> самого ранн</w:t>
      </w:r>
      <w:r>
        <w:rPr>
          <w:rFonts w:hint="default"/>
          <w:sz w:val="28"/>
          <w:szCs w:val="28"/>
        </w:rPr>
        <w:t xml:space="preserve">его возраста </w:t>
      </w:r>
      <w:r>
        <w:rPr>
          <w:rFonts w:hint="default"/>
          <w:sz w:val="28"/>
          <w:szCs w:val="28"/>
        </w:rPr>
        <w:t>свя</w:t>
      </w:r>
      <w:r>
        <w:rPr>
          <w:rFonts w:hint="default"/>
          <w:sz w:val="28"/>
          <w:szCs w:val="28"/>
        </w:rPr>
        <w:t xml:space="preserve">заны с математикой, любой ребенок знает, много или мало у него игрушек, сколько машиной или кукол </w:t>
      </w:r>
      <w:r>
        <w:rPr>
          <w:rFonts w:hint="default"/>
          <w:sz w:val="28"/>
          <w:szCs w:val="28"/>
        </w:rPr>
        <w:t>у его друга или подру</w:t>
      </w:r>
      <w:r>
        <w:rPr>
          <w:rFonts w:hint="default"/>
          <w:sz w:val="28"/>
          <w:szCs w:val="28"/>
        </w:rPr>
        <w:t>г</w:t>
      </w:r>
      <w:r>
        <w:rPr>
          <w:rFonts w:hint="default"/>
          <w:sz w:val="28"/>
          <w:szCs w:val="28"/>
        </w:rPr>
        <w:t xml:space="preserve">и и т. </w:t>
      </w:r>
      <w:r>
        <w:rPr>
          <w:rFonts w:hint="default"/>
          <w:sz w:val="28"/>
          <w:szCs w:val="28"/>
        </w:rPr>
        <w:t>п</w:t>
      </w:r>
      <w:r>
        <w:rPr>
          <w:rFonts w:hint="default"/>
          <w:sz w:val="28"/>
          <w:szCs w:val="28"/>
        </w:rPr>
        <w:t>. Дошкольники не знают, что математика трудная дисциплина и не должны узнать об этом никогда. Задач</w:t>
      </w:r>
      <w:r>
        <w:rPr>
          <w:rFonts w:hint="default"/>
          <w:sz w:val="28"/>
          <w:szCs w:val="28"/>
        </w:rPr>
        <w:t>а современног</w:t>
      </w:r>
      <w:r>
        <w:rPr>
          <w:rFonts w:hint="default"/>
          <w:sz w:val="28"/>
          <w:szCs w:val="28"/>
        </w:rPr>
        <w:t xml:space="preserve">о </w:t>
      </w:r>
      <w:r>
        <w:rPr>
          <w:rFonts w:hint="default"/>
          <w:sz w:val="28"/>
          <w:szCs w:val="28"/>
        </w:rPr>
        <w:t>педагога</w:t>
      </w:r>
      <w:r>
        <w:rPr>
          <w:rFonts w:hint="default"/>
          <w:sz w:val="28"/>
          <w:szCs w:val="28"/>
        </w:rPr>
        <w:t xml:space="preserve"> – </w:t>
      </w:r>
      <w:r>
        <w:rPr>
          <w:rFonts w:hint="default"/>
          <w:sz w:val="28"/>
          <w:szCs w:val="28"/>
        </w:rPr>
        <w:t>дат</w:t>
      </w:r>
      <w:r>
        <w:rPr>
          <w:rFonts w:hint="default"/>
          <w:sz w:val="28"/>
          <w:szCs w:val="28"/>
        </w:rPr>
        <w:t>ь ребенку почувствовать, что он сможет понять, усвоить не только частные пон</w:t>
      </w:r>
      <w:r>
        <w:rPr>
          <w:rFonts w:hint="default"/>
          <w:sz w:val="28"/>
          <w:szCs w:val="28"/>
        </w:rPr>
        <w:t xml:space="preserve">ятия, но и общие закономерности. </w:t>
      </w:r>
    </w:p>
    <w:p w14:paraId="00000005">
      <w:pPr>
        <w:pStyle w:val="Normal(web)"/>
        <w:shd w:val="clear" w:color="auto" w:fill="ffffff"/>
        <w:spacing w:before="0" w:after="0" w:line="276" w:lineRule="auto"/>
        <w:ind w:firstLine="708"/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Актуальность использования математических игр в различных видах деятельности определяется ее значимостью в более пр</w:t>
      </w:r>
      <w:r>
        <w:rPr>
          <w:rFonts w:hint="default"/>
          <w:sz w:val="28"/>
          <w:szCs w:val="28"/>
        </w:rPr>
        <w:t>очном и осмысле</w:t>
      </w:r>
      <w:r>
        <w:rPr>
          <w:rFonts w:hint="default"/>
          <w:sz w:val="28"/>
          <w:szCs w:val="28"/>
        </w:rPr>
        <w:t>нном усвоении</w:t>
      </w:r>
      <w:r>
        <w:rPr>
          <w:rFonts w:hint="default"/>
          <w:sz w:val="28"/>
          <w:szCs w:val="28"/>
        </w:rPr>
        <w:t xml:space="preserve"> ма</w:t>
      </w:r>
      <w:r>
        <w:rPr>
          <w:rFonts w:hint="default"/>
          <w:sz w:val="28"/>
          <w:szCs w:val="28"/>
        </w:rPr>
        <w:t>тематических знаний детьми, формировании переноса этих знаний в повседневную деятельность. Заниматель</w:t>
      </w:r>
      <w:r>
        <w:rPr>
          <w:rFonts w:hint="default"/>
          <w:sz w:val="28"/>
          <w:szCs w:val="28"/>
        </w:rPr>
        <w:t>ность может быть задана необычайной формой обучения. Надо только найти золотую середину: не усложнять - дети не поймут; и не</w:t>
      </w:r>
      <w:r>
        <w:rPr>
          <w:rFonts w:hint="default"/>
          <w:sz w:val="28"/>
          <w:szCs w:val="28"/>
        </w:rPr>
        <w:t xml:space="preserve"> упрощать, обле</w:t>
      </w:r>
      <w:r>
        <w:rPr>
          <w:rFonts w:hint="default"/>
          <w:sz w:val="28"/>
          <w:szCs w:val="28"/>
        </w:rPr>
        <w:t xml:space="preserve">гчая учение, </w:t>
      </w:r>
      <w:r>
        <w:rPr>
          <w:rFonts w:hint="default"/>
          <w:sz w:val="28"/>
          <w:szCs w:val="28"/>
        </w:rPr>
        <w:t>- д</w:t>
      </w:r>
      <w:r>
        <w:rPr>
          <w:rFonts w:hint="default"/>
          <w:sz w:val="28"/>
          <w:szCs w:val="28"/>
        </w:rPr>
        <w:t>ети будут постоянно искать легкие пути, чтобы поменьше трудиться. Получая пищу для своего ума, ребено</w:t>
      </w:r>
      <w:r>
        <w:rPr>
          <w:rFonts w:hint="default"/>
          <w:sz w:val="28"/>
          <w:szCs w:val="28"/>
        </w:rPr>
        <w:t>к охотно участвует в занятиях, ждет их, радуется им. С помощью дидактических игр и заданий на смекалку, сообразительность, з</w:t>
      </w:r>
      <w:r>
        <w:rPr>
          <w:rFonts w:hint="default"/>
          <w:sz w:val="28"/>
          <w:szCs w:val="28"/>
        </w:rPr>
        <w:t>адач-шуток уточ</w:t>
      </w:r>
      <w:r>
        <w:rPr>
          <w:rFonts w:hint="default"/>
          <w:sz w:val="28"/>
          <w:szCs w:val="28"/>
        </w:rPr>
        <w:t>няются и закр</w:t>
      </w:r>
      <w:r>
        <w:rPr>
          <w:rFonts w:hint="default"/>
          <w:sz w:val="28"/>
          <w:szCs w:val="28"/>
        </w:rPr>
        <w:t>епл</w:t>
      </w:r>
      <w:r>
        <w:rPr>
          <w:rFonts w:hint="default"/>
          <w:sz w:val="28"/>
          <w:szCs w:val="28"/>
        </w:rPr>
        <w:t>яются представления детей о числах, об отношениях между ними, о геометрических фигурах, временных и п</w:t>
      </w:r>
      <w:r>
        <w:rPr>
          <w:rFonts w:hint="default"/>
          <w:sz w:val="28"/>
          <w:szCs w:val="28"/>
        </w:rPr>
        <w:t>ространственных отношениях.</w:t>
      </w:r>
      <w:r>
        <w:rPr>
          <w:rFonts w:hint="default"/>
          <w:sz w:val="28"/>
          <w:szCs w:val="28"/>
        </w:rPr>
        <w:t xml:space="preserve"> </w:t>
      </w:r>
      <w:r>
        <w:rPr>
          <w:rFonts w:hint="default"/>
          <w:sz w:val="28"/>
          <w:szCs w:val="28"/>
        </w:rPr>
        <w:t>Игра не только увлекает ребенка, но и способствует совершенствованию наблюдательности, внимания,</w:t>
      </w:r>
      <w:r>
        <w:rPr>
          <w:rFonts w:hint="default"/>
          <w:sz w:val="28"/>
          <w:szCs w:val="28"/>
        </w:rPr>
        <w:t xml:space="preserve"> памяти, мышлен</w:t>
      </w:r>
      <w:r>
        <w:rPr>
          <w:rFonts w:hint="default"/>
          <w:sz w:val="28"/>
          <w:szCs w:val="28"/>
        </w:rPr>
        <w:t>ия и речи дош</w:t>
      </w:r>
      <w:r>
        <w:rPr>
          <w:rFonts w:hint="default"/>
          <w:sz w:val="28"/>
          <w:szCs w:val="28"/>
        </w:rPr>
        <w:t>кол</w:t>
      </w:r>
      <w:r>
        <w:rPr>
          <w:rFonts w:hint="default"/>
          <w:sz w:val="28"/>
          <w:szCs w:val="28"/>
        </w:rPr>
        <w:t>ьника. Стихотворный материал, загадки, считалки применяются в зависимости от целей познавательного об</w:t>
      </w:r>
      <w:r>
        <w:rPr>
          <w:rFonts w:hint="default"/>
          <w:sz w:val="28"/>
          <w:szCs w:val="28"/>
        </w:rPr>
        <w:t>щения. Возможности их использования широки: на групповых занятиях в детском саду, при индивидуальной работе с детьми в семье</w:t>
      </w:r>
      <w:r>
        <w:rPr>
          <w:rFonts w:hint="default"/>
          <w:sz w:val="28"/>
          <w:szCs w:val="28"/>
        </w:rPr>
        <w:t xml:space="preserve">, </w:t>
      </w:r>
      <w:r>
        <w:rPr>
          <w:rFonts w:hint="default"/>
          <w:sz w:val="28"/>
          <w:szCs w:val="28"/>
        </w:rPr>
        <w:t>в</w:t>
      </w:r>
      <w:r>
        <w:rPr>
          <w:rFonts w:hint="default"/>
          <w:sz w:val="28"/>
          <w:szCs w:val="28"/>
        </w:rPr>
        <w:t xml:space="preserve"> викторинах,</w:t>
      </w:r>
      <w:r>
        <w:rPr>
          <w:rFonts w:hint="default"/>
          <w:sz w:val="28"/>
          <w:szCs w:val="28"/>
        </w:rPr>
        <w:t xml:space="preserve"> досугах, пра</w:t>
      </w:r>
      <w:r>
        <w:rPr>
          <w:rFonts w:hint="default"/>
          <w:sz w:val="28"/>
          <w:szCs w:val="28"/>
        </w:rPr>
        <w:t>здн</w:t>
      </w:r>
      <w:r>
        <w:rPr>
          <w:rFonts w:hint="default"/>
          <w:sz w:val="28"/>
          <w:szCs w:val="28"/>
        </w:rPr>
        <w:t xml:space="preserve">иках, в ходе познавательной беседы, в игротеке, когда дети принимают родителей в гости и играют с </w:t>
      </w:r>
      <w:r>
        <w:rPr>
          <w:rFonts w:hint="default"/>
          <w:sz w:val="28"/>
          <w:szCs w:val="28"/>
        </w:rPr>
        <w:t>ними в математические игры. Занимательная математика ставит дошкольников в условия поиска, пробуждает интерес к победе, следов</w:t>
      </w:r>
      <w:r>
        <w:rPr>
          <w:rFonts w:hint="default"/>
          <w:sz w:val="28"/>
          <w:szCs w:val="28"/>
        </w:rPr>
        <w:t>ательно, дети ст</w:t>
      </w:r>
      <w:r>
        <w:rPr>
          <w:rFonts w:hint="default"/>
          <w:sz w:val="28"/>
          <w:szCs w:val="28"/>
        </w:rPr>
        <w:t xml:space="preserve">ремятся быть </w:t>
      </w:r>
      <w:r>
        <w:rPr>
          <w:rFonts w:hint="default"/>
          <w:sz w:val="28"/>
          <w:szCs w:val="28"/>
        </w:rPr>
        <w:t>быс</w:t>
      </w:r>
      <w:r>
        <w:rPr>
          <w:rFonts w:hint="default"/>
          <w:sz w:val="28"/>
          <w:szCs w:val="28"/>
        </w:rPr>
        <w:t>трыми, находчивыми.</w:t>
      </w:r>
    </w:p>
    <w:p w14:paraId="00000006">
      <w:pPr>
        <w:pStyle w:val="C1"/>
        <w:spacing w:before="0" w:after="0" w:line="276" w:lineRule="auto"/>
        <w:jc w:val="both"/>
        <w:rPr>
          <w:rStyle w:val="C4"/>
          <w:rFonts w:hint="default"/>
          <w:b w:val="off"/>
          <w:bCs w:val="off"/>
          <w:color w:val="000000"/>
          <w:sz w:val="28"/>
          <w:szCs w:val="28"/>
        </w:rPr>
      </w:pP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>В развитии мышления дошкольников большую роль играют дидактически</w:t>
      </w: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>е игры. Решая зада</w:t>
      </w: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 xml:space="preserve">чи, поставленные в дидактической игре, ребенок учится вычленять отдельные признаки предметов, явлений, сравнивать, группировать, классифицировать по определенным общим признакам. Дети учатся рассуждать, делать выводы, обобщения, при этом </w:t>
      </w: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>тренируется их вни</w:t>
      </w: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>мание, память, развивается произвольное восприятие. Образовательная область «Познание», и в частности, формирование элементарных математических представлений обладает уникальным развивающим эффектом. А обучение элементарным математическим</w:t>
      </w: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 xml:space="preserve"> способностям дете</w:t>
      </w: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>й дошкольного возраста немыслимо без использования дидактических игр.</w:t>
      </w:r>
    </w:p>
    <w:p w14:paraId="00000007">
      <w:pPr>
        <w:pStyle w:val="C1"/>
        <w:spacing w:before="0" w:after="0" w:line="276" w:lineRule="auto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>Игры на развитие элементарных математических способностей рассматриваются мной как одно из средств, обеспечивающих рациональную взаимосвязь работы воспитателя и детей п</w:t>
      </w: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>о формированию эле</w:t>
      </w:r>
      <w:r>
        <w:rPr>
          <w:rStyle w:val="C4"/>
          <w:rFonts w:hint="default"/>
          <w:b w:val="off"/>
          <w:bCs w:val="off"/>
          <w:color w:val="000000"/>
          <w:sz w:val="28"/>
          <w:szCs w:val="28"/>
          <w:lang w:val="ru-RU"/>
        </w:rPr>
        <w:t>ментарных математических представлений.</w:t>
      </w:r>
      <w:r>
        <w:rPr>
          <w:rStyle w:val="C4"/>
          <w:color w:val="000000"/>
          <w:sz w:val="28"/>
          <w:szCs w:val="28"/>
        </w:rPr>
        <w:tab/>
      </w:r>
    </w:p>
    <w:p w14:paraId="00000008">
      <w:pPr>
        <w:pStyle w:val="C1"/>
        <w:spacing w:after="0"/>
        <w:jc w:val="center"/>
        <w:rPr>
          <w:rFonts w:ascii="Times New Roman" w:cs="Times New Roman" w:eastAsia="Calibri" w:hAnsi="Times New Roman"/>
          <w:b/>
          <w:sz w:val="28"/>
          <w:szCs w:val="28"/>
        </w:rPr>
      </w:pPr>
    </w:p>
    <w:p w14:paraId="00000009">
      <w:pPr>
        <w:pStyle w:val="C1"/>
        <w:spacing w:after="0"/>
        <w:jc w:val="center"/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>Список литературы:</w:t>
      </w:r>
      <w:bookmarkEnd w:id="0"/>
    </w:p>
    <w:p w14:paraId="0000000A">
      <w:pPr>
        <w:pStyle w:val="Normal"/>
        <w:widowControl w:val="off"/>
        <w:spacing w:after="0" w:line="276" w:lineRule="auto"/>
        <w:jc w:val="both"/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 xml:space="preserve">1. Конева 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В.И. Развитие познавательной акти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внос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ти дошкольников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 xml:space="preserve"> на занятиях по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фо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 xml:space="preserve">рмированию 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элементарн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ых математических представлений. // Ребенок в детском саду.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 xml:space="preserve"> – 2016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. – №4. – 32-33.</w:t>
      </w:r>
    </w:p>
    <w:p w14:paraId="0000000B">
      <w:pPr>
        <w:pStyle w:val="Normal"/>
        <w:widowControl w:val="off"/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lang w:val="en-US"/>
        </w:rPr>
      </w:pP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 xml:space="preserve">2. Михайлова З. А., Непомнящая Р. Л., Полякова М. Н. Теория и технологии математического развития детей 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дошкольного воз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раст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а. – М.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 xml:space="preserve">: Центр 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педагогического об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 xml:space="preserve">разования, 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2015</w:t>
      </w:r>
      <w:r>
        <w:rPr>
          <w:rFonts w:ascii="Times New Roman" w:cs="Times New Roman" w:hAnsi="Times New Roman" w:hint="default"/>
          <w:color w:val="000000"/>
          <w:sz w:val="28"/>
          <w:szCs w:val="28"/>
          <w:shd w:val="clear" w:color="auto" w:fill="ffffff"/>
        </w:rPr>
        <w:t>.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  <w:font w:name="Segoe UI">
    <w:charset w:val="00"/>
  </w:font>
  <w:font w:name="MS Mincho">
    <w:altName w:val="ＭＳ 明朝"/>
    <w:panose1 w:val="02020609040205080304"/>
    <w:charset w:val="80"/>
    <w:family w:val="modern"/>
    <w:pitch w:val="fixed"/>
    <w:sig w:usb0="00000000" w:usb1="6ac7fdfb" w:usb2="08000012" w:usb3="00000000" w:csb0="0002009f" w:csb1="000000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3053" w:hanging="360"/>
      </w:pPr>
    </w:lvl>
    <w:lvl w:ilvl="1" w:tentative="1">
      <w:start w:val="1"/>
      <w:numFmt w:val="lowerLetter"/>
      <w:lvlText w:val="%2."/>
      <w:lvlJc w:val="left"/>
      <w:pPr>
        <w:ind w:left="3773" w:hanging="360"/>
      </w:pPr>
    </w:lvl>
    <w:lvl w:ilvl="2" w:tentative="1">
      <w:start w:val="1"/>
      <w:numFmt w:val="lowerRoman"/>
      <w:lvlText w:val="%3."/>
      <w:lvlJc w:val="right"/>
      <w:pPr>
        <w:ind w:left="4493" w:hanging="180"/>
      </w:pPr>
    </w:lvl>
    <w:lvl w:ilvl="3" w:tentative="1">
      <w:start w:val="1"/>
      <w:numFmt w:val="decimal"/>
      <w:lvlText w:val="%4."/>
      <w:lvlJc w:val="left"/>
      <w:pPr>
        <w:ind w:left="5213" w:hanging="360"/>
      </w:pPr>
    </w:lvl>
    <w:lvl w:ilvl="4" w:tentative="1">
      <w:start w:val="1"/>
      <w:numFmt w:val="lowerLetter"/>
      <w:lvlText w:val="%5."/>
      <w:lvlJc w:val="left"/>
      <w:pPr>
        <w:ind w:left="5933" w:hanging="360"/>
      </w:pPr>
    </w:lvl>
    <w:lvl w:ilvl="5" w:tentative="1">
      <w:start w:val="1"/>
      <w:numFmt w:val="lowerRoman"/>
      <w:lvlText w:val="%6."/>
      <w:lvlJc w:val="right"/>
      <w:pPr>
        <w:ind w:left="6653" w:hanging="180"/>
      </w:pPr>
    </w:lvl>
    <w:lvl w:ilvl="6" w:tentative="1">
      <w:start w:val="1"/>
      <w:numFmt w:val="decimal"/>
      <w:lvlText w:val="%7."/>
      <w:lvlJc w:val="left"/>
      <w:pPr>
        <w:ind w:left="7373" w:hanging="360"/>
      </w:pPr>
    </w:lvl>
    <w:lvl w:ilvl="7" w:tentative="1">
      <w:start w:val="1"/>
      <w:numFmt w:val="lowerLetter"/>
      <w:lvlText w:val="%8."/>
      <w:lvlJc w:val="left"/>
      <w:pPr>
        <w:ind w:left="8093" w:hanging="360"/>
      </w:pPr>
    </w:lvl>
    <w:lvl w:ilvl="8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11"/>
  </w:num>
  <w:num w:numId="9">
    <w:abstractNumId w:val="0"/>
  </w:num>
  <w:num w:numId="10">
    <w:abstractNumId w:val="9"/>
  </w:num>
  <w:num w:numId="11">
    <w:abstractNumId w:val="6"/>
  </w:num>
  <w:num w:numId="12">
    <w:abstractNumId w:val="10"/>
  </w:num>
  <w:num w:numId="13">
    <w:abstractNumId w:val="1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032E4A"/>
    <w:rsid w:val="00240BDA"/>
    <w:rsid w:val="00701E63"/>
    <w:rsid w:val="00851FF1"/>
    <w:rsid w:val="008B2637"/>
    <w:rsid w:val="00A11CCE"/>
    <w:rsid w:val="00AD4C4B"/>
    <w:rsid w:val="00B82A05"/>
    <w:rsid w:val="00E17E9E"/>
    <w:rsid w:val="00EB2B28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Normal(web)">
    <w:name w:val="Normal (web)"/>
    <w:aliases w:val="Обычный (веб)"/>
    <w:basedOn w:val="Normal"/>
    <w:uiPriority w:val="99"/>
    <w:pPr>
      <w:spacing w:before="100" w:after="100" w:line="240" w:lineRule="auto"/>
    </w:pPr>
    <w:rPr>
      <w:rFonts w:ascii="Times New Roman" w:cs="Times New Roman" w:hAnsi="Times New Roman" w:hint="default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