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357BB" w14:textId="7574286B" w:rsidR="00E05621" w:rsidRPr="00E310C3" w:rsidRDefault="00E05621" w:rsidP="00E05621">
      <w:pPr>
        <w:spacing w:after="0" w:line="360" w:lineRule="auto"/>
        <w:ind w:firstLine="709"/>
        <w:jc w:val="center"/>
        <w:rPr>
          <w:rFonts w:ascii="Times New Roman" w:hAnsi="Times New Roman" w:cs="Times New Roman"/>
          <w:b/>
          <w:bCs/>
          <w:color w:val="0D0D0D" w:themeColor="text1" w:themeTint="F2"/>
          <w:sz w:val="28"/>
          <w:szCs w:val="28"/>
        </w:rPr>
      </w:pPr>
      <w:r w:rsidRPr="00E310C3">
        <w:rPr>
          <w:rFonts w:ascii="Times New Roman" w:hAnsi="Times New Roman" w:cs="Times New Roman"/>
          <w:b/>
          <w:bCs/>
          <w:color w:val="0D0D0D" w:themeColor="text1" w:themeTint="F2"/>
          <w:sz w:val="28"/>
          <w:szCs w:val="28"/>
        </w:rPr>
        <w:t>ОСНОВЫ ОРГАНИЗАЦИИ И ФУНКЦИОНИРОВАНИЯ СОВРЕМЕННОЙ СУДЕБНОЙ СИСТЕМЫ РОССИЙСКОЙ ФЕДЕРАЦИИ</w:t>
      </w:r>
    </w:p>
    <w:p w14:paraId="44644B1E" w14:textId="1907F233" w:rsidR="00B750B5" w:rsidRPr="00E310C3" w:rsidRDefault="00B750B5" w:rsidP="00B750B5">
      <w:pPr>
        <w:spacing w:after="0" w:line="360" w:lineRule="auto"/>
        <w:ind w:firstLine="709"/>
        <w:jc w:val="right"/>
        <w:rPr>
          <w:rFonts w:ascii="Times New Roman" w:hAnsi="Times New Roman" w:cs="Times New Roman"/>
          <w:i/>
          <w:iCs/>
          <w:color w:val="0D0D0D" w:themeColor="text1" w:themeTint="F2"/>
          <w:sz w:val="28"/>
          <w:szCs w:val="28"/>
        </w:rPr>
      </w:pPr>
      <w:r w:rsidRPr="00E310C3">
        <w:rPr>
          <w:rFonts w:ascii="Times New Roman" w:hAnsi="Times New Roman" w:cs="Times New Roman"/>
          <w:i/>
          <w:iCs/>
          <w:color w:val="0D0D0D" w:themeColor="text1" w:themeTint="F2"/>
          <w:sz w:val="28"/>
          <w:szCs w:val="28"/>
        </w:rPr>
        <w:t>ФИО</w:t>
      </w:r>
    </w:p>
    <w:p w14:paraId="23E7E822" w14:textId="3D016D25" w:rsidR="00063E8C" w:rsidRPr="00E310C3" w:rsidRDefault="007C3074" w:rsidP="00B750B5">
      <w:pPr>
        <w:spacing w:after="0" w:line="360" w:lineRule="auto"/>
        <w:ind w:firstLine="709"/>
        <w:jc w:val="both"/>
        <w:rPr>
          <w:rFonts w:ascii="Times New Roman" w:hAnsi="Times New Roman" w:cs="Times New Roman"/>
          <w:i/>
          <w:iCs/>
          <w:color w:val="0D0D0D" w:themeColor="text1" w:themeTint="F2"/>
          <w:sz w:val="28"/>
          <w:szCs w:val="28"/>
        </w:rPr>
      </w:pPr>
      <w:r w:rsidRPr="00E310C3">
        <w:rPr>
          <w:rFonts w:ascii="Times New Roman" w:hAnsi="Times New Roman" w:cs="Times New Roman"/>
          <w:b/>
          <w:bCs/>
          <w:color w:val="0D0D0D" w:themeColor="text1" w:themeTint="F2"/>
          <w:sz w:val="28"/>
          <w:szCs w:val="28"/>
        </w:rPr>
        <w:t>Аннотация:</w:t>
      </w:r>
      <w:r w:rsidRPr="00E310C3">
        <w:rPr>
          <w:rFonts w:ascii="Times New Roman" w:hAnsi="Times New Roman" w:cs="Times New Roman"/>
          <w:color w:val="0D0D0D" w:themeColor="text1" w:themeTint="F2"/>
          <w:sz w:val="28"/>
          <w:szCs w:val="28"/>
        </w:rPr>
        <w:t xml:space="preserve"> В статье </w:t>
      </w:r>
      <w:r w:rsidR="007F1D77" w:rsidRPr="00E310C3">
        <w:rPr>
          <w:rFonts w:ascii="Times New Roman" w:hAnsi="Times New Roman" w:cs="Times New Roman"/>
          <w:color w:val="0D0D0D" w:themeColor="text1" w:themeTint="F2"/>
          <w:sz w:val="28"/>
          <w:szCs w:val="28"/>
        </w:rPr>
        <w:t>рассматривается сложное социальное явление – судебная власть, как элемент реализации воли государства в общественных отношениях. Особое внимание уделяется анализу места и роли функционирования судебной власти в современных технологических, геополитических и экономических условиях.</w:t>
      </w:r>
    </w:p>
    <w:p w14:paraId="61ABDFEE" w14:textId="71C0C498" w:rsidR="00CE14EA" w:rsidRPr="00E310C3" w:rsidRDefault="007C3074" w:rsidP="00063E8C">
      <w:p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b/>
          <w:bCs/>
          <w:color w:val="0D0D0D" w:themeColor="text1" w:themeTint="F2"/>
          <w:sz w:val="28"/>
          <w:szCs w:val="28"/>
        </w:rPr>
        <w:t>Ключевые слова:</w:t>
      </w:r>
      <w:r w:rsidRPr="00E310C3">
        <w:rPr>
          <w:rFonts w:ascii="Times New Roman" w:hAnsi="Times New Roman" w:cs="Times New Roman"/>
          <w:color w:val="0D0D0D" w:themeColor="text1" w:themeTint="F2"/>
          <w:sz w:val="28"/>
          <w:szCs w:val="28"/>
        </w:rPr>
        <w:t xml:space="preserve"> </w:t>
      </w:r>
      <w:r w:rsidR="00B1194C" w:rsidRPr="00E310C3">
        <w:rPr>
          <w:rFonts w:ascii="Times New Roman" w:hAnsi="Times New Roman" w:cs="Times New Roman"/>
          <w:color w:val="0D0D0D" w:themeColor="text1" w:themeTint="F2"/>
          <w:sz w:val="28"/>
          <w:szCs w:val="28"/>
        </w:rPr>
        <w:t>конституция, судебная система, правосудие, тенденции, состояние, суд, технологии, экономика, закон, право, правотворчество, развитие закона.</w:t>
      </w:r>
    </w:p>
    <w:p w14:paraId="4B826577" w14:textId="77777777" w:rsidR="00E71439" w:rsidRPr="00E310C3" w:rsidRDefault="00E71439" w:rsidP="00063E8C">
      <w:pPr>
        <w:spacing w:after="0" w:line="360" w:lineRule="auto"/>
        <w:ind w:firstLine="709"/>
        <w:jc w:val="both"/>
        <w:rPr>
          <w:rFonts w:ascii="Times New Roman" w:hAnsi="Times New Roman" w:cs="Times New Roman"/>
          <w:color w:val="0D0D0D" w:themeColor="text1" w:themeTint="F2"/>
          <w:sz w:val="28"/>
          <w:szCs w:val="28"/>
        </w:rPr>
      </w:pPr>
    </w:p>
    <w:p w14:paraId="2725AC27" w14:textId="77777777" w:rsidR="006A4990" w:rsidRPr="00E310C3" w:rsidRDefault="006A4990" w:rsidP="00F541F2">
      <w:pPr>
        <w:spacing w:after="0" w:line="360" w:lineRule="auto"/>
        <w:ind w:firstLine="709"/>
        <w:jc w:val="right"/>
        <w:rPr>
          <w:rFonts w:ascii="Times New Roman" w:hAnsi="Times New Roman" w:cs="Times New Roman"/>
          <w:b/>
          <w:bCs/>
          <w:color w:val="0D0D0D" w:themeColor="text1" w:themeTint="F2"/>
          <w:sz w:val="28"/>
          <w:szCs w:val="28"/>
          <w:lang w:val="en-US"/>
        </w:rPr>
      </w:pPr>
      <w:r w:rsidRPr="00E310C3">
        <w:rPr>
          <w:rFonts w:ascii="Times New Roman" w:hAnsi="Times New Roman" w:cs="Times New Roman"/>
          <w:b/>
          <w:bCs/>
          <w:color w:val="0D0D0D" w:themeColor="text1" w:themeTint="F2"/>
          <w:sz w:val="28"/>
          <w:szCs w:val="28"/>
          <w:lang w:val="en-US"/>
        </w:rPr>
        <w:t>FUNDAMENTALS OF THE ORGANIZATION AND FUNCTIONING OF THE MODERN JUDICIAL SYSTEM OF THE RUSSIAN FEDERATION</w:t>
      </w:r>
    </w:p>
    <w:p w14:paraId="15C8ABF0" w14:textId="77777777" w:rsidR="006A4990" w:rsidRPr="00E310C3" w:rsidRDefault="006A4990" w:rsidP="00F541F2">
      <w:pPr>
        <w:spacing w:after="0" w:line="360" w:lineRule="auto"/>
        <w:ind w:firstLine="709"/>
        <w:jc w:val="right"/>
        <w:rPr>
          <w:rFonts w:ascii="Times New Roman" w:hAnsi="Times New Roman" w:cs="Times New Roman"/>
          <w:b/>
          <w:bCs/>
          <w:color w:val="0D0D0D" w:themeColor="text1" w:themeTint="F2"/>
          <w:sz w:val="28"/>
          <w:szCs w:val="28"/>
          <w:lang w:val="en-US"/>
        </w:rPr>
      </w:pPr>
    </w:p>
    <w:p w14:paraId="6CB14247" w14:textId="6B4A205E" w:rsidR="00F541F2" w:rsidRPr="00E310C3" w:rsidRDefault="001A7870" w:rsidP="00F541F2">
      <w:pPr>
        <w:spacing w:after="0" w:line="360" w:lineRule="auto"/>
        <w:ind w:firstLine="709"/>
        <w:jc w:val="right"/>
        <w:rPr>
          <w:rFonts w:ascii="Times New Roman" w:hAnsi="Times New Roman" w:cs="Times New Roman"/>
          <w:i/>
          <w:iCs/>
          <w:color w:val="0D0D0D" w:themeColor="text1" w:themeTint="F2"/>
          <w:sz w:val="28"/>
          <w:szCs w:val="28"/>
          <w:lang w:val="en-US"/>
        </w:rPr>
      </w:pPr>
      <w:r w:rsidRPr="00E310C3">
        <w:rPr>
          <w:rFonts w:ascii="Times New Roman" w:hAnsi="Times New Roman" w:cs="Times New Roman"/>
          <w:i/>
          <w:iCs/>
          <w:color w:val="0D0D0D" w:themeColor="text1" w:themeTint="F2"/>
          <w:sz w:val="28"/>
          <w:szCs w:val="28"/>
        </w:rPr>
        <w:t>ФИО</w:t>
      </w:r>
      <w:r w:rsidRPr="00E310C3">
        <w:rPr>
          <w:rFonts w:ascii="Times New Roman" w:hAnsi="Times New Roman" w:cs="Times New Roman"/>
          <w:i/>
          <w:iCs/>
          <w:color w:val="0D0D0D" w:themeColor="text1" w:themeTint="F2"/>
          <w:sz w:val="28"/>
          <w:szCs w:val="28"/>
          <w:lang w:val="en-US"/>
        </w:rPr>
        <w:t xml:space="preserve"> </w:t>
      </w:r>
    </w:p>
    <w:p w14:paraId="2530A1C5" w14:textId="77777777" w:rsidR="004714E5" w:rsidRPr="00E310C3" w:rsidRDefault="00C472B9" w:rsidP="00C472B9">
      <w:pPr>
        <w:spacing w:after="0" w:line="360" w:lineRule="auto"/>
        <w:ind w:firstLine="709"/>
        <w:jc w:val="both"/>
        <w:rPr>
          <w:rFonts w:ascii="Times New Roman" w:hAnsi="Times New Roman" w:cs="Times New Roman"/>
          <w:color w:val="0D0D0D" w:themeColor="text1" w:themeTint="F2"/>
          <w:sz w:val="28"/>
          <w:szCs w:val="28"/>
          <w:lang w:val="en-US"/>
        </w:rPr>
      </w:pPr>
      <w:r w:rsidRPr="00E310C3">
        <w:rPr>
          <w:rFonts w:ascii="Times New Roman" w:hAnsi="Times New Roman" w:cs="Times New Roman"/>
          <w:b/>
          <w:bCs/>
          <w:color w:val="0D0D0D" w:themeColor="text1" w:themeTint="F2"/>
          <w:sz w:val="28"/>
          <w:szCs w:val="28"/>
          <w:lang w:val="en-US"/>
        </w:rPr>
        <w:t>Abstract:</w:t>
      </w:r>
      <w:r w:rsidRPr="00E310C3">
        <w:rPr>
          <w:rFonts w:ascii="Times New Roman" w:hAnsi="Times New Roman" w:cs="Times New Roman"/>
          <w:color w:val="0D0D0D" w:themeColor="text1" w:themeTint="F2"/>
          <w:sz w:val="28"/>
          <w:szCs w:val="28"/>
          <w:lang w:val="en-US"/>
        </w:rPr>
        <w:t xml:space="preserve"> </w:t>
      </w:r>
      <w:r w:rsidR="004714E5" w:rsidRPr="00E310C3">
        <w:rPr>
          <w:rFonts w:ascii="Times New Roman" w:hAnsi="Times New Roman" w:cs="Times New Roman"/>
          <w:color w:val="0D0D0D" w:themeColor="text1" w:themeTint="F2"/>
          <w:sz w:val="28"/>
          <w:szCs w:val="28"/>
          <w:lang w:val="en-US"/>
        </w:rPr>
        <w:t>The article examines a complex social phenomenon – the judiciary, as an element of the implementation of the will of the state in public relations. Special attention is paid to the analysis of the place and role of the functioning of the judiciary in modern technological, geopolitical and economic conditions.</w:t>
      </w:r>
    </w:p>
    <w:p w14:paraId="045AE48E" w14:textId="7BE39850" w:rsidR="00C472B9" w:rsidRPr="00E310C3" w:rsidRDefault="00C472B9" w:rsidP="00C472B9">
      <w:pPr>
        <w:spacing w:after="0" w:line="360" w:lineRule="auto"/>
        <w:ind w:firstLine="709"/>
        <w:jc w:val="both"/>
        <w:rPr>
          <w:rFonts w:ascii="Times New Roman" w:hAnsi="Times New Roman" w:cs="Times New Roman"/>
          <w:color w:val="0D0D0D" w:themeColor="text1" w:themeTint="F2"/>
          <w:sz w:val="28"/>
          <w:szCs w:val="28"/>
          <w:lang w:val="en-US"/>
        </w:rPr>
      </w:pPr>
      <w:r w:rsidRPr="00E310C3">
        <w:rPr>
          <w:rFonts w:ascii="Times New Roman" w:hAnsi="Times New Roman" w:cs="Times New Roman"/>
          <w:b/>
          <w:bCs/>
          <w:color w:val="0D0D0D" w:themeColor="text1" w:themeTint="F2"/>
          <w:sz w:val="28"/>
          <w:szCs w:val="28"/>
          <w:lang w:val="en-US"/>
        </w:rPr>
        <w:t>Keywords:</w:t>
      </w:r>
      <w:r w:rsidRPr="00E310C3">
        <w:rPr>
          <w:rFonts w:ascii="Times New Roman" w:hAnsi="Times New Roman" w:cs="Times New Roman"/>
          <w:color w:val="0D0D0D" w:themeColor="text1" w:themeTint="F2"/>
          <w:sz w:val="28"/>
          <w:szCs w:val="28"/>
          <w:lang w:val="en-US"/>
        </w:rPr>
        <w:t xml:space="preserve"> </w:t>
      </w:r>
      <w:r w:rsidR="007E4908" w:rsidRPr="00E310C3">
        <w:rPr>
          <w:rFonts w:ascii="Times New Roman" w:hAnsi="Times New Roman" w:cs="Times New Roman"/>
          <w:color w:val="0D0D0D" w:themeColor="text1" w:themeTint="F2"/>
          <w:sz w:val="28"/>
          <w:szCs w:val="28"/>
          <w:lang w:val="en-US"/>
        </w:rPr>
        <w:t>constitution, judicial system, justice, trends, state, court, technology, economy, law, law, lawmaking, development of the law.</w:t>
      </w:r>
    </w:p>
    <w:p w14:paraId="72D33BDC" w14:textId="77777777" w:rsidR="00857DB9" w:rsidRPr="00E310C3" w:rsidRDefault="00857DB9" w:rsidP="00857DB9">
      <w:pPr>
        <w:spacing w:after="0" w:line="360" w:lineRule="auto"/>
        <w:jc w:val="both"/>
        <w:rPr>
          <w:rFonts w:ascii="Times New Roman" w:hAnsi="Times New Roman" w:cs="Times New Roman"/>
          <w:color w:val="0D0D0D" w:themeColor="text1" w:themeTint="F2"/>
          <w:sz w:val="28"/>
          <w:szCs w:val="28"/>
          <w:lang w:val="en-US"/>
        </w:rPr>
      </w:pPr>
    </w:p>
    <w:p w14:paraId="025D3FDA" w14:textId="05178FE4" w:rsidR="00E66FB9" w:rsidRPr="00E310C3" w:rsidRDefault="00E66FB9" w:rsidP="00C62DD5">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 xml:space="preserve">Разнообразные научные исследования предлагают различные классификации функций судов, предлагая тем самым различные интерпретации и подходы к правовым нормам — в силу многозначности и многогранности понятий. Судебные функции можно рассматривать как ключевые компоненты, которые предоставляют возможность учредить правовую концепцию судебных систем в обществе. Это влечет за собой две </w:t>
      </w:r>
      <w:r w:rsidRPr="00E310C3">
        <w:rPr>
          <w:rFonts w:ascii="Times New Roman" w:hAnsi="Times New Roman" w:cs="Times New Roman"/>
          <w:color w:val="0D0D0D" w:themeColor="text1" w:themeTint="F2"/>
          <w:sz w:val="28"/>
          <w:szCs w:val="28"/>
        </w:rPr>
        <w:lastRenderedPageBreak/>
        <w:t>главные составляющие: подтверждение легитимного статуса судебных органов и установление четких стандартов для анализа выполнения основных задач правосудийной системы. Глубокое и целенаправленное применение судебных функций демонстрирует адекватность системы, а результаты этих действий помогают оценить и выявить структурные особенности, а также обеспечить надежность и динамичность судебных служителей для создания идеальной правовой инфраструктуры в масштабе общества.</w:t>
      </w:r>
    </w:p>
    <w:p w14:paraId="3E444823" w14:textId="77777777" w:rsidR="00CE12AB" w:rsidRPr="00E310C3" w:rsidRDefault="00CE12AB" w:rsidP="00CE12AB">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Актуальность данного исследования подтверждается тем, что именно независимость судов России, закрепленная в ст. 120 Конституции РФ [1], гарантирует проведение всех необходимых правовых процедур.</w:t>
      </w:r>
    </w:p>
    <w:p w14:paraId="5C903577" w14:textId="77777777" w:rsidR="00CE12AB" w:rsidRPr="00E310C3" w:rsidRDefault="00CE12AB" w:rsidP="00CE12AB">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В России имеется система судебного права, которая обеспечивает осуществление правосудия через разрешение различных правовых споров. Такой вид правоприменительной деятельности имеет значительное значение и затрагивает множество аспектов общественной жизни и обеспечения правового порядка в стране.</w:t>
      </w:r>
    </w:p>
    <w:p w14:paraId="31893775" w14:textId="36BB948B" w:rsidR="00CE12AB" w:rsidRPr="00E310C3" w:rsidRDefault="00CE12AB" w:rsidP="00CE12AB">
      <w:p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Судебная власть осуществляется через специальные государственные органы, выполняющие исключительные функции в области правосудия [2]. Судебная система Российской Федерации состоит из Конституционного Суда Российской Федерации (далее - КС РФ), Верховного Суда Российской Федерации, федеральных судов общей юрисдикции, арбитражных судов и мировых судей субъектов Российской Федерации. Система правосудия в Российской Федерации основывается на принципах, закрепленных в гл. 7 Конституции Российской Федерации и Федеральном конституционном законе от 31.12.1996 № 1-ФКЗ «О судебной системе Российской Федерации».</w:t>
      </w:r>
    </w:p>
    <w:p w14:paraId="3A6AAF29" w14:textId="5FCDDB1B" w:rsidR="00C62DD5" w:rsidRPr="00E310C3" w:rsidRDefault="00C62DD5" w:rsidP="00E66FB9">
      <w:p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 xml:space="preserve">Из анализа исторической литературы следует, что начиная с ХI века, генезис развития отечественной судебной власти имеет тернистый путь своего развития, который из раза в раз подтверждает в страницах истории необходимость самостоятельности такого элемента государственной власти, как суд. </w:t>
      </w:r>
    </w:p>
    <w:p w14:paraId="07E3F661" w14:textId="623F88A9" w:rsidR="00C62DD5" w:rsidRPr="00E310C3" w:rsidRDefault="00C62DD5" w:rsidP="00C62DD5">
      <w:p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lastRenderedPageBreak/>
        <w:t xml:space="preserve">Начиная с 1990-х годов  в силу социальных, экономических, политических и правовых событий, происходит естественное восстановление  независимости судебной власти в России .  </w:t>
      </w:r>
    </w:p>
    <w:p w14:paraId="4F6FA534" w14:textId="5F1EE682" w:rsidR="00C62DD5" w:rsidRPr="00E310C3" w:rsidRDefault="00C62DD5" w:rsidP="00C62DD5">
      <w:p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 xml:space="preserve">Как справедливо отмечает ряд ученых, например В. В. Душа,  «…сделано в направлении развития независимости отечественной судебной власти за последние годы немало…» </w:t>
      </w:r>
      <w:r w:rsidR="001255A6" w:rsidRPr="00E310C3">
        <w:rPr>
          <w:rFonts w:ascii="Times New Roman" w:hAnsi="Times New Roman" w:cs="Times New Roman"/>
          <w:color w:val="0D0D0D" w:themeColor="text1" w:themeTint="F2"/>
          <w:sz w:val="28"/>
          <w:szCs w:val="28"/>
        </w:rPr>
        <w:t>[3].</w:t>
      </w:r>
    </w:p>
    <w:p w14:paraId="15F8771E" w14:textId="77777777" w:rsidR="008432BB" w:rsidRPr="00E310C3" w:rsidRDefault="008432BB" w:rsidP="008432BB">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В Российской Федерации правовой статус обеспечивает защиту прав и свобод человечества. Судебные органы, действующие на основании Конституции РФ, запускают механизм, повышающий уровень правозащитной деятельности и обеспечивающей законодательную базу. Уровень доступности и эффективности правосудия определяется сложностью процесса, в том числе системой CS и судопроизводством, а также процедурой при распределении дел для большей защиты прав и свобод.</w:t>
      </w:r>
    </w:p>
    <w:p w14:paraId="07796461" w14:textId="77777777" w:rsidR="008432BB" w:rsidRPr="00E310C3" w:rsidRDefault="008432BB" w:rsidP="008432BB">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Основным актом, регламентирующим функционирование судебной системы в России, считается Конституция РФ. Она устанавливает ключевые принципы работы судебных органов и служит основой для других нормативных актов, касающихся их функционирования, статуса и гарантий независимости. Одним из главных принципов, закрепленных в Конституции, является независимость судебной власти, что является основой работы судов в Российской Федерации.</w:t>
      </w:r>
    </w:p>
    <w:p w14:paraId="0EE1DD30" w14:textId="3C9050D2" w:rsidR="008432BB" w:rsidRPr="00E310C3" w:rsidRDefault="008432BB" w:rsidP="008432BB">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Основополагающими элементами Основного Закона РФ считаются независимость judiciary и справедливый судебный процесс. По этой причине возникли специализированные судебные инстанции, что существенно улучшило результаты правоприменения. В соответствии с Конституцией, судебные органы выполняют важные функции, такие как организация и осуществление судебной деятельности, принятие решений и применение санкций [1].</w:t>
      </w:r>
    </w:p>
    <w:p w14:paraId="3FC9DE70" w14:textId="1963E547" w:rsidR="00C62DD5" w:rsidRPr="00E310C3" w:rsidRDefault="00C62DD5" w:rsidP="00C62DD5">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 xml:space="preserve">Тем не менее, несмотря на проведенные изменения, у правоприменительной системы государства все еще есть некоторые </w:t>
      </w:r>
      <w:r w:rsidRPr="00E310C3">
        <w:rPr>
          <w:rFonts w:ascii="Times New Roman" w:hAnsi="Times New Roman" w:cs="Times New Roman"/>
          <w:color w:val="0D0D0D" w:themeColor="text1" w:themeTint="F2"/>
          <w:sz w:val="28"/>
          <w:szCs w:val="28"/>
        </w:rPr>
        <w:lastRenderedPageBreak/>
        <w:t xml:space="preserve">препятствия для более результативного взаимодействия между учеными и практиками. Поэтому надо подойти к этому вопросу следующим образом: </w:t>
      </w:r>
    </w:p>
    <w:p w14:paraId="488CD2B5" w14:textId="77777777" w:rsidR="004C61AC" w:rsidRPr="00E310C3" w:rsidRDefault="004C61AC" w:rsidP="00C62DD5">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Учёные, занимающиеся правом и полицией, подчеркивают, что ключевая функция органов правопорядка — защищать общество от преступных действий и следить за соблюдением законодательства. Однако, если учитывать специфику работы судов, то можно сказать, что «суд – это не просто институт, ответственный за правосудие». Это обстоятельство приводит к разногласиям в отношении правоохранительных функций судов.</w:t>
      </w:r>
    </w:p>
    <w:p w14:paraId="064D8C76" w14:textId="09FE2E16" w:rsidR="004C61AC" w:rsidRPr="00E310C3" w:rsidRDefault="004C61AC" w:rsidP="00C62DD5">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Сравнительно с другими органами охраны правопорядка [6], судебные учреждения должны восприниматься как самостоятельные госорганы, цель которых — осуществление правосудия.</w:t>
      </w:r>
    </w:p>
    <w:p w14:paraId="1D5FF1EE" w14:textId="5F830947" w:rsidR="004C61AC" w:rsidRPr="00E310C3" w:rsidRDefault="004C61AC" w:rsidP="00C62DD5">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Как подчеркивает В. В. Вандышев, главной функцией судов является поддержание правового равновесия и справедливости между законодательной и исполнительной властью, что делает их ключевыми игроками в системе правосудия. Судебная власть имеет несравненное преимущество по сравнению с другими государственными органами в обеспечении правосудия и соблюдении законов [5].</w:t>
      </w:r>
    </w:p>
    <w:p w14:paraId="2336E062" w14:textId="77777777" w:rsidR="000A12AF" w:rsidRPr="00E310C3" w:rsidRDefault="000A12AF" w:rsidP="000A12AF">
      <w:p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Программа на 2013-2024 годы уже отличается глубиной и детальностью своего видения путей совершенствования судебной системы. В качестве цели в ней определенно также, как и в предыдущей, повышение качества правосудия. Отличием является то, что в рассматриваемой программе отражено понимание важности стабильной и эффективной судебной системы для развития государства, ее экономического потенциала, которое должно достигаться за счет формирования как у граждан, так и субъектов предпринимательства уверенности в способности обеспечить защиту своих прав посредством обращения в суд.</w:t>
      </w:r>
    </w:p>
    <w:p w14:paraId="0B4AD703" w14:textId="77777777"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Задания, о которых шла речь выше, расширены новыми аспектами. Это разработка действенной системы внедрения судебных решений и доступного применения мер принуждения, а также углубление профессиональной строгости в области права.</w:t>
      </w:r>
    </w:p>
    <w:p w14:paraId="51274589" w14:textId="5B55E7AA"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lastRenderedPageBreak/>
        <w:t>Пока завершение работы над программой ещё впереди, окончательные исследования её влияния пока отсутствуют. Тем не менее, на нынешнем этапе, о высокой её результативности говорили как представители Верховного Суда, так и Президентом РФ, В.В. Путин. Он отметил успехи в реформировании и модернизировании судебной структуры в России подчеркнув важность обеспечения социальной справедливости даже в условиях пандемии. Вдобавок, в 2020 году наблюдался рост числа поступивших дел в суды по сравнению с 2019 годом, что является показателем нарастающего доверия россиян к судебной системе страны [5].</w:t>
      </w:r>
    </w:p>
    <w:p w14:paraId="6AA3827E" w14:textId="5881DAD0"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Следует заметить, что проект на каждом этапе подвергался увеличению своего срока. Так, вместо первоначальных четырех лет, окончательная версия эксперимента составляет 11 лет. Это</w:t>
      </w:r>
      <w:r w:rsidR="00E10CAA">
        <w:rPr>
          <w:rFonts w:ascii="Times New Roman" w:hAnsi="Times New Roman" w:cs="Times New Roman"/>
          <w:color w:val="0D0D0D" w:themeColor="text1" w:themeTint="F2"/>
          <w:sz w:val="28"/>
          <w:szCs w:val="28"/>
        </w:rPr>
        <w:t xml:space="preserve"> </w:t>
      </w:r>
      <w:r w:rsidRPr="00E310C3">
        <w:rPr>
          <w:rFonts w:ascii="Times New Roman" w:hAnsi="Times New Roman" w:cs="Times New Roman"/>
          <w:color w:val="0D0D0D" w:themeColor="text1" w:themeTint="F2"/>
          <w:sz w:val="28"/>
          <w:szCs w:val="28"/>
        </w:rPr>
        <w:t>дает надежность в правомерности изменения правосудия и даёт возможность более глубоко проанализировать планы на ближайшие десятилетия.</w:t>
      </w:r>
    </w:p>
    <w:p w14:paraId="1DD200EE" w14:textId="77777777"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В качестве основополагающего элемента, созданного в 2012 году, эта программа не могла предсказать COVID-19 или его влияние на здоровье нации. Тем не менее, в итоге пандемии судебные органы на самом деле продолжили работу, подстраиваясь, чтобы судебная система функционировала эффективно.</w:t>
      </w:r>
    </w:p>
    <w:p w14:paraId="1C7A662E" w14:textId="77777777"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Программа доказала свою ценность и требует дальнейшего существования, что будет способствовать улучшению работы правоохранительных органов. Некоторые аспекты остаются нерешенными, и следует внедрять инновационные решения в следующие годы. Это подчеркивает важность данной инициативы для будущего нашей правовой системы.</w:t>
      </w:r>
    </w:p>
    <w:p w14:paraId="1EAEC3A3" w14:textId="77777777"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Необходимо акцентировать внимание на важности подготовки опытных специалистов в ходе судебных реформ. Без этого невозможно организовать полноценную работу суда.</w:t>
      </w:r>
    </w:p>
    <w:p w14:paraId="3193FE49" w14:textId="77777777"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 xml:space="preserve">Постановление, принятое на X Всероссийском съезде судей 1 декабря 2022 года, обсуждало важные изменения в правоохранительных и юридических процессах России. Основное внимание уделяется </w:t>
      </w:r>
      <w:r w:rsidRPr="00E310C3">
        <w:rPr>
          <w:rFonts w:ascii="Times New Roman" w:hAnsi="Times New Roman" w:cs="Times New Roman"/>
          <w:color w:val="0D0D0D" w:themeColor="text1" w:themeTint="F2"/>
          <w:sz w:val="28"/>
          <w:szCs w:val="28"/>
        </w:rPr>
        <w:lastRenderedPageBreak/>
        <w:t>необходимости реформирования судебной структуры — это требует не только увеличения числа судей, но и оптимизации их ролей и ответственности [6]. Совершенствование этих процедур поможет повысить производительность и эффективность работы судов.</w:t>
      </w:r>
    </w:p>
    <w:p w14:paraId="158F0798" w14:textId="77777777" w:rsidR="000A12AF" w:rsidRPr="00E310C3" w:rsidRDefault="000A12AF"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В связи с началом реформ в судебной системе, начиная с 2024 года, ключевым моментом будет не только привлечение новых кадров, но и внедрение системы постоянного обучения для действующих судей. Это позволит улучшить качество рассмотрения дел и повысит профессиональные стандарты всей судебной системы.</w:t>
      </w:r>
    </w:p>
    <w:p w14:paraId="27859883" w14:textId="74DEF440" w:rsidR="008F5592" w:rsidRPr="00E310C3" w:rsidRDefault="008F5592" w:rsidP="000A12AF">
      <w:pPr>
        <w:spacing w:after="0" w:line="360" w:lineRule="auto"/>
        <w:ind w:firstLine="708"/>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В Российской Федерации судебные инстанции располагают несколькими уровнями, и их деятельность строго регламентируется законодательством. Осуществляемая ими юрисдикция призвана исполнять свои полномочия независимо, что является краеугольным камнем правосудия в стран</w:t>
      </w:r>
      <w:r w:rsidR="00E10CAA">
        <w:rPr>
          <w:rFonts w:ascii="Times New Roman" w:hAnsi="Times New Roman" w:cs="Times New Roman"/>
          <w:color w:val="0D0D0D" w:themeColor="text1" w:themeTint="F2"/>
          <w:sz w:val="28"/>
          <w:szCs w:val="28"/>
        </w:rPr>
        <w:t>е.</w:t>
      </w:r>
    </w:p>
    <w:p w14:paraId="517648DF" w14:textId="77777777" w:rsidR="00C62DD5" w:rsidRPr="00E310C3" w:rsidRDefault="00C62DD5" w:rsidP="00C62DD5">
      <w:pPr>
        <w:spacing w:after="0" w:line="360" w:lineRule="auto"/>
        <w:jc w:val="both"/>
        <w:rPr>
          <w:rFonts w:ascii="Times New Roman" w:hAnsi="Times New Roman" w:cs="Times New Roman"/>
          <w:color w:val="0D0D0D" w:themeColor="text1" w:themeTint="F2"/>
          <w:sz w:val="28"/>
          <w:szCs w:val="28"/>
        </w:rPr>
      </w:pPr>
    </w:p>
    <w:p w14:paraId="15F72CB9" w14:textId="1D14E7E6" w:rsidR="00BF456A" w:rsidRPr="00E310C3" w:rsidRDefault="00FA0D4C" w:rsidP="00FA0D4C">
      <w:pPr>
        <w:spacing w:after="0" w:line="360" w:lineRule="auto"/>
        <w:ind w:firstLine="709"/>
        <w:jc w:val="center"/>
        <w:rPr>
          <w:rFonts w:ascii="Times New Roman" w:eastAsiaTheme="majorEastAsia" w:hAnsi="Times New Roman" w:cs="Times New Roman"/>
          <w:b/>
          <w:bCs/>
          <w:color w:val="0D0D0D" w:themeColor="text1" w:themeTint="F2"/>
          <w:sz w:val="28"/>
          <w:szCs w:val="28"/>
        </w:rPr>
      </w:pPr>
      <w:r w:rsidRPr="00E310C3">
        <w:rPr>
          <w:rFonts w:ascii="Times New Roman" w:eastAsiaTheme="majorEastAsia" w:hAnsi="Times New Roman" w:cs="Times New Roman"/>
          <w:b/>
          <w:bCs/>
          <w:color w:val="0D0D0D" w:themeColor="text1" w:themeTint="F2"/>
          <w:sz w:val="28"/>
          <w:szCs w:val="28"/>
        </w:rPr>
        <w:t>Перечень использованных информационных ресурсов</w:t>
      </w:r>
    </w:p>
    <w:p w14:paraId="17292F28" w14:textId="6FBA08E4" w:rsidR="001B7A97" w:rsidRPr="00E310C3" w:rsidRDefault="001B7A97" w:rsidP="008E584E">
      <w:pPr>
        <w:pStyle w:val="ac"/>
        <w:numPr>
          <w:ilvl w:val="0"/>
          <w:numId w:val="3"/>
        </w:numPr>
        <w:spacing w:before="0" w:beforeAutospacing="0" w:after="0" w:afterAutospacing="0" w:line="360" w:lineRule="auto"/>
        <w:ind w:firstLine="709"/>
        <w:jc w:val="both"/>
        <w:textAlignment w:val="top"/>
        <w:rPr>
          <w:color w:val="0D0D0D" w:themeColor="text1" w:themeTint="F2"/>
          <w:sz w:val="28"/>
          <w:szCs w:val="28"/>
        </w:rPr>
      </w:pPr>
      <w:r w:rsidRPr="00E310C3">
        <w:rPr>
          <w:color w:val="0D0D0D" w:themeColor="text1" w:themeTint="F2"/>
          <w:sz w:val="28"/>
          <w:szCs w:val="28"/>
        </w:rPr>
        <w:t>Конституцию Российской Федерации, принятую 12-го декабря 1993-го года, обновили путем внесения изменений после общенародного голосования 1 июля 2020 года. Информация взята из правовой системы «Консультант Плюс». Оригинальная ссылка: http://www.consultant.ru/document/cons_doc</w:t>
      </w:r>
    </w:p>
    <w:p w14:paraId="53D6B0B0" w14:textId="1D8745F3" w:rsidR="001B7A97" w:rsidRPr="00E310C3" w:rsidRDefault="001B7A97" w:rsidP="008E584E">
      <w:pPr>
        <w:pStyle w:val="ac"/>
        <w:numPr>
          <w:ilvl w:val="0"/>
          <w:numId w:val="3"/>
        </w:numPr>
        <w:spacing w:before="0" w:beforeAutospacing="0" w:after="0" w:afterAutospacing="0" w:line="360" w:lineRule="auto"/>
        <w:ind w:firstLine="709"/>
        <w:jc w:val="both"/>
        <w:textAlignment w:val="top"/>
        <w:rPr>
          <w:color w:val="0D0D0D" w:themeColor="text1" w:themeTint="F2"/>
          <w:sz w:val="28"/>
          <w:szCs w:val="28"/>
        </w:rPr>
      </w:pPr>
      <w:r w:rsidRPr="00E310C3">
        <w:rPr>
          <w:color w:val="0D0D0D" w:themeColor="text1" w:themeTint="F2"/>
          <w:sz w:val="28"/>
          <w:szCs w:val="28"/>
        </w:rPr>
        <w:t>Федеральный конституционный закон 1-ФКЗ, регулирующий судебную систему РФ, был принят 31 декабря 1996 года и изменен 8 декабря 2020 года (данные из «КонсультантПлюс»). Фулл текст доступен по ссылке: http://www.consultant.ru/document/cons_doc</w:t>
      </w:r>
    </w:p>
    <w:p w14:paraId="4B6AD137" w14:textId="37D079A0" w:rsidR="008D7090" w:rsidRPr="00E310C3" w:rsidRDefault="008D7090" w:rsidP="008E584E">
      <w:pPr>
        <w:numPr>
          <w:ilvl w:val="0"/>
          <w:numId w:val="3"/>
        </w:num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Глушков В. В. Судебная реформа: будущее // Новости КГУ. 2016. - № 2. - С. 100-109.</w:t>
      </w:r>
    </w:p>
    <w:p w14:paraId="5BE905DE" w14:textId="77777777" w:rsidR="008D7090" w:rsidRPr="00E310C3" w:rsidRDefault="008D7090" w:rsidP="008E584E">
      <w:pPr>
        <w:numPr>
          <w:ilvl w:val="0"/>
          <w:numId w:val="3"/>
        </w:num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Дорофеева З. Е. 2020. Судебная система РФ: современные тренды и развитие // ГлаголЪ правосудия. №4 (26). С. 49-51.</w:t>
      </w:r>
    </w:p>
    <w:p w14:paraId="447A4A74" w14:textId="77777777" w:rsidR="00EF5D5E" w:rsidRPr="00E310C3" w:rsidRDefault="00EF5D5E" w:rsidP="008E584E">
      <w:pPr>
        <w:numPr>
          <w:ilvl w:val="0"/>
          <w:numId w:val="3"/>
        </w:numPr>
        <w:spacing w:after="0" w:line="360" w:lineRule="auto"/>
        <w:ind w:firstLine="709"/>
        <w:jc w:val="both"/>
        <w:rPr>
          <w:rFonts w:ascii="Times New Roman" w:hAnsi="Times New Roman" w:cs="Times New Roman"/>
          <w:color w:val="0D0D0D" w:themeColor="text1" w:themeTint="F2"/>
          <w:sz w:val="28"/>
          <w:szCs w:val="28"/>
        </w:rPr>
      </w:pPr>
      <w:r w:rsidRPr="00E310C3">
        <w:rPr>
          <w:rFonts w:ascii="Times New Roman" w:hAnsi="Times New Roman" w:cs="Times New Roman"/>
          <w:color w:val="0D0D0D" w:themeColor="text1" w:themeTint="F2"/>
          <w:sz w:val="28"/>
          <w:szCs w:val="28"/>
        </w:rPr>
        <w:t xml:space="preserve">Терехов, М. Г. (2023). Судебные запросы по делам о цифровых активах в международной практике // Частноправовое и публичноправовое </w:t>
      </w:r>
      <w:r w:rsidRPr="00E310C3">
        <w:rPr>
          <w:rFonts w:ascii="Times New Roman" w:hAnsi="Times New Roman" w:cs="Times New Roman"/>
          <w:color w:val="0D0D0D" w:themeColor="text1" w:themeTint="F2"/>
          <w:sz w:val="28"/>
          <w:szCs w:val="28"/>
        </w:rPr>
        <w:lastRenderedPageBreak/>
        <w:t>взаимодействие: сборник материалов международной научной конференции. — Санкт-Петербург: Астерион. С. 190—197.</w:t>
      </w:r>
    </w:p>
    <w:p w14:paraId="590261B2" w14:textId="66455635" w:rsidR="008D7090" w:rsidRPr="00E310C3" w:rsidRDefault="0067569F" w:rsidP="008E584E">
      <w:pPr>
        <w:numPr>
          <w:ilvl w:val="0"/>
          <w:numId w:val="3"/>
        </w:numPr>
        <w:spacing w:after="0" w:line="360" w:lineRule="auto"/>
        <w:ind w:firstLine="709"/>
        <w:jc w:val="both"/>
        <w:rPr>
          <w:rFonts w:ascii="Times New Roman" w:hAnsi="Times New Roman" w:cs="Times New Roman"/>
          <w:b/>
          <w:bCs/>
          <w:color w:val="0D0D0D" w:themeColor="text1" w:themeTint="F2"/>
          <w:sz w:val="28"/>
          <w:szCs w:val="28"/>
          <w:lang w:val="en-US"/>
        </w:rPr>
      </w:pPr>
      <w:r w:rsidRPr="00E310C3">
        <w:rPr>
          <w:rFonts w:ascii="Times New Roman" w:hAnsi="Times New Roman" w:cs="Times New Roman"/>
          <w:color w:val="0D0D0D" w:themeColor="text1" w:themeTint="F2"/>
          <w:sz w:val="28"/>
          <w:szCs w:val="28"/>
        </w:rPr>
        <w:t xml:space="preserve">Вазикова И.А. Реформа судебной власти в России: некоторые вопросы становления и развития // Вестник РУК, 2023, № 3 (53). </w:t>
      </w:r>
      <w:r w:rsidRPr="00E310C3">
        <w:rPr>
          <w:rFonts w:ascii="Times New Roman" w:hAnsi="Times New Roman" w:cs="Times New Roman"/>
          <w:color w:val="0D0D0D" w:themeColor="text1" w:themeTint="F2"/>
          <w:sz w:val="28"/>
          <w:szCs w:val="28"/>
          <w:lang w:val="en-US"/>
        </w:rPr>
        <w:t>URL: https://cyberleninka.ru/article/n/reforma-sudebnoy-vlasti-v-rossii-nekotorye-voprosy-stanovleniya-i-razvitiya</w:t>
      </w:r>
    </w:p>
    <w:p w14:paraId="302A1E52" w14:textId="77777777" w:rsidR="0067569F" w:rsidRPr="00E310C3" w:rsidRDefault="0067569F" w:rsidP="008E584E">
      <w:pPr>
        <w:spacing w:after="0" w:line="360" w:lineRule="auto"/>
        <w:ind w:left="709"/>
        <w:rPr>
          <w:rFonts w:ascii="Times New Roman" w:hAnsi="Times New Roman" w:cs="Times New Roman"/>
          <w:b/>
          <w:bCs/>
          <w:color w:val="0D0D0D" w:themeColor="text1" w:themeTint="F2"/>
          <w:sz w:val="28"/>
          <w:szCs w:val="28"/>
          <w:lang w:val="en-US"/>
        </w:rPr>
      </w:pPr>
    </w:p>
    <w:p w14:paraId="25A3AB28" w14:textId="77777777" w:rsidR="00BC6974" w:rsidRPr="00E310C3" w:rsidRDefault="00BC6974" w:rsidP="00C472B9">
      <w:pPr>
        <w:spacing w:after="0" w:line="360" w:lineRule="auto"/>
        <w:ind w:firstLine="709"/>
        <w:jc w:val="both"/>
        <w:rPr>
          <w:rFonts w:ascii="Times New Roman" w:hAnsi="Times New Roman" w:cs="Times New Roman"/>
          <w:sz w:val="28"/>
          <w:szCs w:val="28"/>
          <w:lang w:val="en-US"/>
        </w:rPr>
      </w:pPr>
    </w:p>
    <w:sectPr w:rsidR="00BC6974" w:rsidRPr="00E310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0E383" w14:textId="77777777" w:rsidR="00C62DD5" w:rsidRDefault="00C62DD5" w:rsidP="00C62DD5">
      <w:pPr>
        <w:spacing w:after="0" w:line="240" w:lineRule="auto"/>
      </w:pPr>
      <w:r>
        <w:separator/>
      </w:r>
    </w:p>
  </w:endnote>
  <w:endnote w:type="continuationSeparator" w:id="0">
    <w:p w14:paraId="3A81C823" w14:textId="77777777" w:rsidR="00C62DD5" w:rsidRDefault="00C62DD5" w:rsidP="00C62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9A400" w14:textId="77777777" w:rsidR="00C62DD5" w:rsidRDefault="00C62DD5" w:rsidP="00C62DD5">
      <w:pPr>
        <w:spacing w:after="0" w:line="240" w:lineRule="auto"/>
      </w:pPr>
      <w:r>
        <w:separator/>
      </w:r>
    </w:p>
  </w:footnote>
  <w:footnote w:type="continuationSeparator" w:id="0">
    <w:p w14:paraId="0A44FEF1" w14:textId="77777777" w:rsidR="00C62DD5" w:rsidRDefault="00C62DD5" w:rsidP="00C62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112326"/>
    <w:multiLevelType w:val="hybridMultilevel"/>
    <w:tmpl w:val="EB8E2AC0"/>
    <w:lvl w:ilvl="0" w:tplc="58DC71A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34A1DC">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BE3196">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8848C6">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E2C94">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7E4490">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A619E0">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8622D8">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9A4AE4">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EFC071B"/>
    <w:multiLevelType w:val="hybridMultilevel"/>
    <w:tmpl w:val="05AA973A"/>
    <w:lvl w:ilvl="0" w:tplc="F1748706">
      <w:start w:val="1"/>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4B5EC7C2">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F92C164">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0424118">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AE633E">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D2E65F6">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574A36C">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F2A73E">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0DFBE">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FB10E61"/>
    <w:multiLevelType w:val="hybridMultilevel"/>
    <w:tmpl w:val="8EE8FA74"/>
    <w:lvl w:ilvl="0" w:tplc="E0A49BAC">
      <w:start w:val="1"/>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E8B059D0">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E0A194">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DF04F34">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7EA922">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70E26AE">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EAFD30">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CAA982">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DE7684">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409185519">
    <w:abstractNumId w:val="1"/>
  </w:num>
  <w:num w:numId="2" w16cid:durableId="1850174448">
    <w:abstractNumId w:val="2"/>
  </w:num>
  <w:num w:numId="3" w16cid:durableId="1550871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EA"/>
    <w:rsid w:val="00041019"/>
    <w:rsid w:val="00063E8C"/>
    <w:rsid w:val="00081ECB"/>
    <w:rsid w:val="000846F0"/>
    <w:rsid w:val="000A12AF"/>
    <w:rsid w:val="00115202"/>
    <w:rsid w:val="001255A6"/>
    <w:rsid w:val="001A56AE"/>
    <w:rsid w:val="001A7870"/>
    <w:rsid w:val="001B7A97"/>
    <w:rsid w:val="002602C9"/>
    <w:rsid w:val="00287356"/>
    <w:rsid w:val="002D4299"/>
    <w:rsid w:val="002F7275"/>
    <w:rsid w:val="004714E5"/>
    <w:rsid w:val="004A162F"/>
    <w:rsid w:val="004C61AC"/>
    <w:rsid w:val="004C73B6"/>
    <w:rsid w:val="005804AF"/>
    <w:rsid w:val="00655D47"/>
    <w:rsid w:val="0066481C"/>
    <w:rsid w:val="0067569F"/>
    <w:rsid w:val="006A4990"/>
    <w:rsid w:val="0070342C"/>
    <w:rsid w:val="007C2F64"/>
    <w:rsid w:val="007C3074"/>
    <w:rsid w:val="007E1250"/>
    <w:rsid w:val="007E4908"/>
    <w:rsid w:val="007F1D77"/>
    <w:rsid w:val="008432BB"/>
    <w:rsid w:val="00857DB9"/>
    <w:rsid w:val="008929FB"/>
    <w:rsid w:val="008D7090"/>
    <w:rsid w:val="008E584E"/>
    <w:rsid w:val="008F5592"/>
    <w:rsid w:val="00906B63"/>
    <w:rsid w:val="0098195D"/>
    <w:rsid w:val="00AE03ED"/>
    <w:rsid w:val="00B1194C"/>
    <w:rsid w:val="00B322C7"/>
    <w:rsid w:val="00B750B5"/>
    <w:rsid w:val="00BC6974"/>
    <w:rsid w:val="00BF456A"/>
    <w:rsid w:val="00C472B9"/>
    <w:rsid w:val="00C5404B"/>
    <w:rsid w:val="00C62DD5"/>
    <w:rsid w:val="00CB1BA7"/>
    <w:rsid w:val="00CE12AB"/>
    <w:rsid w:val="00CE14EA"/>
    <w:rsid w:val="00E051B8"/>
    <w:rsid w:val="00E05621"/>
    <w:rsid w:val="00E10CAA"/>
    <w:rsid w:val="00E310C3"/>
    <w:rsid w:val="00E66FB9"/>
    <w:rsid w:val="00E71439"/>
    <w:rsid w:val="00E736F7"/>
    <w:rsid w:val="00EF5D5E"/>
    <w:rsid w:val="00F541F2"/>
    <w:rsid w:val="00F664BD"/>
    <w:rsid w:val="00F7411A"/>
    <w:rsid w:val="00F860FA"/>
    <w:rsid w:val="00F9584B"/>
    <w:rsid w:val="00FA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7D40"/>
  <w15:chartTrackingRefBased/>
  <w15:docId w15:val="{8D71322B-59FF-4079-91BE-BFE722FA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E14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E14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E14E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E14E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unhideWhenUsed/>
    <w:qFormat/>
    <w:rsid w:val="00CE14E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E14E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E14E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E14E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E14E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4E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E14E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E14E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E14EA"/>
    <w:rPr>
      <w:rFonts w:eastAsiaTheme="majorEastAsia" w:cstheme="majorBidi"/>
      <w:i/>
      <w:iCs/>
      <w:color w:val="0F4761" w:themeColor="accent1" w:themeShade="BF"/>
    </w:rPr>
  </w:style>
  <w:style w:type="character" w:customStyle="1" w:styleId="50">
    <w:name w:val="Заголовок 5 Знак"/>
    <w:basedOn w:val="a0"/>
    <w:link w:val="5"/>
    <w:rsid w:val="00CE14E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E14E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E14EA"/>
    <w:rPr>
      <w:rFonts w:eastAsiaTheme="majorEastAsia" w:cstheme="majorBidi"/>
      <w:color w:val="595959" w:themeColor="text1" w:themeTint="A6"/>
    </w:rPr>
  </w:style>
  <w:style w:type="character" w:customStyle="1" w:styleId="80">
    <w:name w:val="Заголовок 8 Знак"/>
    <w:basedOn w:val="a0"/>
    <w:link w:val="8"/>
    <w:uiPriority w:val="9"/>
    <w:semiHidden/>
    <w:rsid w:val="00CE14E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E14EA"/>
    <w:rPr>
      <w:rFonts w:eastAsiaTheme="majorEastAsia" w:cstheme="majorBidi"/>
      <w:color w:val="272727" w:themeColor="text1" w:themeTint="D8"/>
    </w:rPr>
  </w:style>
  <w:style w:type="paragraph" w:styleId="a3">
    <w:name w:val="Title"/>
    <w:basedOn w:val="a"/>
    <w:next w:val="a"/>
    <w:link w:val="a4"/>
    <w:uiPriority w:val="10"/>
    <w:qFormat/>
    <w:rsid w:val="00CE14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E14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14E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E14E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E14EA"/>
    <w:pPr>
      <w:spacing w:before="160"/>
      <w:jc w:val="center"/>
    </w:pPr>
    <w:rPr>
      <w:i/>
      <w:iCs/>
      <w:color w:val="404040" w:themeColor="text1" w:themeTint="BF"/>
    </w:rPr>
  </w:style>
  <w:style w:type="character" w:customStyle="1" w:styleId="22">
    <w:name w:val="Цитата 2 Знак"/>
    <w:basedOn w:val="a0"/>
    <w:link w:val="21"/>
    <w:uiPriority w:val="29"/>
    <w:rsid w:val="00CE14EA"/>
    <w:rPr>
      <w:i/>
      <w:iCs/>
      <w:color w:val="404040" w:themeColor="text1" w:themeTint="BF"/>
    </w:rPr>
  </w:style>
  <w:style w:type="paragraph" w:styleId="a7">
    <w:name w:val="List Paragraph"/>
    <w:basedOn w:val="a"/>
    <w:uiPriority w:val="34"/>
    <w:qFormat/>
    <w:rsid w:val="00CE14EA"/>
    <w:pPr>
      <w:ind w:left="720"/>
      <w:contextualSpacing/>
    </w:pPr>
  </w:style>
  <w:style w:type="character" w:styleId="a8">
    <w:name w:val="Intense Emphasis"/>
    <w:basedOn w:val="a0"/>
    <w:uiPriority w:val="21"/>
    <w:qFormat/>
    <w:rsid w:val="00CE14EA"/>
    <w:rPr>
      <w:i/>
      <w:iCs/>
      <w:color w:val="0F4761" w:themeColor="accent1" w:themeShade="BF"/>
    </w:rPr>
  </w:style>
  <w:style w:type="paragraph" w:styleId="a9">
    <w:name w:val="Intense Quote"/>
    <w:basedOn w:val="a"/>
    <w:next w:val="a"/>
    <w:link w:val="aa"/>
    <w:uiPriority w:val="30"/>
    <w:qFormat/>
    <w:rsid w:val="00CE14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E14EA"/>
    <w:rPr>
      <w:i/>
      <w:iCs/>
      <w:color w:val="0F4761" w:themeColor="accent1" w:themeShade="BF"/>
    </w:rPr>
  </w:style>
  <w:style w:type="character" w:styleId="ab">
    <w:name w:val="Intense Reference"/>
    <w:basedOn w:val="a0"/>
    <w:uiPriority w:val="32"/>
    <w:qFormat/>
    <w:rsid w:val="00CE14EA"/>
    <w:rPr>
      <w:b/>
      <w:bCs/>
      <w:smallCaps/>
      <w:color w:val="0F4761" w:themeColor="accent1" w:themeShade="BF"/>
      <w:spacing w:val="5"/>
    </w:rPr>
  </w:style>
  <w:style w:type="paragraph" w:styleId="ac">
    <w:name w:val="Normal (Web)"/>
    <w:basedOn w:val="a"/>
    <w:uiPriority w:val="99"/>
    <w:unhideWhenUsed/>
    <w:rsid w:val="001B7A97"/>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858288">
      <w:bodyDiv w:val="1"/>
      <w:marLeft w:val="0"/>
      <w:marRight w:val="0"/>
      <w:marTop w:val="0"/>
      <w:marBottom w:val="0"/>
      <w:divBdr>
        <w:top w:val="none" w:sz="0" w:space="0" w:color="auto"/>
        <w:left w:val="none" w:sz="0" w:space="0" w:color="auto"/>
        <w:bottom w:val="none" w:sz="0" w:space="0" w:color="auto"/>
        <w:right w:val="none" w:sz="0" w:space="0" w:color="auto"/>
      </w:divBdr>
    </w:div>
    <w:div w:id="609313175">
      <w:bodyDiv w:val="1"/>
      <w:marLeft w:val="0"/>
      <w:marRight w:val="0"/>
      <w:marTop w:val="0"/>
      <w:marBottom w:val="0"/>
      <w:divBdr>
        <w:top w:val="none" w:sz="0" w:space="0" w:color="auto"/>
        <w:left w:val="none" w:sz="0" w:space="0" w:color="auto"/>
        <w:bottom w:val="none" w:sz="0" w:space="0" w:color="auto"/>
        <w:right w:val="none" w:sz="0" w:space="0" w:color="auto"/>
      </w:divBdr>
    </w:div>
    <w:div w:id="856775450">
      <w:bodyDiv w:val="1"/>
      <w:marLeft w:val="0"/>
      <w:marRight w:val="0"/>
      <w:marTop w:val="0"/>
      <w:marBottom w:val="0"/>
      <w:divBdr>
        <w:top w:val="none" w:sz="0" w:space="0" w:color="auto"/>
        <w:left w:val="none" w:sz="0" w:space="0" w:color="auto"/>
        <w:bottom w:val="none" w:sz="0" w:space="0" w:color="auto"/>
        <w:right w:val="none" w:sz="0" w:space="0" w:color="auto"/>
      </w:divBdr>
    </w:div>
    <w:div w:id="1365138524">
      <w:bodyDiv w:val="1"/>
      <w:marLeft w:val="0"/>
      <w:marRight w:val="0"/>
      <w:marTop w:val="0"/>
      <w:marBottom w:val="0"/>
      <w:divBdr>
        <w:top w:val="none" w:sz="0" w:space="0" w:color="auto"/>
        <w:left w:val="none" w:sz="0" w:space="0" w:color="auto"/>
        <w:bottom w:val="none" w:sz="0" w:space="0" w:color="auto"/>
        <w:right w:val="none" w:sz="0" w:space="0" w:color="auto"/>
      </w:divBdr>
    </w:div>
    <w:div w:id="1442065658">
      <w:bodyDiv w:val="1"/>
      <w:marLeft w:val="0"/>
      <w:marRight w:val="0"/>
      <w:marTop w:val="0"/>
      <w:marBottom w:val="0"/>
      <w:divBdr>
        <w:top w:val="none" w:sz="0" w:space="0" w:color="auto"/>
        <w:left w:val="none" w:sz="0" w:space="0" w:color="auto"/>
        <w:bottom w:val="none" w:sz="0" w:space="0" w:color="auto"/>
        <w:right w:val="none" w:sz="0" w:space="0" w:color="auto"/>
      </w:divBdr>
    </w:div>
    <w:div w:id="1470512438">
      <w:bodyDiv w:val="1"/>
      <w:marLeft w:val="0"/>
      <w:marRight w:val="0"/>
      <w:marTop w:val="0"/>
      <w:marBottom w:val="0"/>
      <w:divBdr>
        <w:top w:val="none" w:sz="0" w:space="0" w:color="auto"/>
        <w:left w:val="none" w:sz="0" w:space="0" w:color="auto"/>
        <w:bottom w:val="none" w:sz="0" w:space="0" w:color="auto"/>
        <w:right w:val="none" w:sz="0" w:space="0" w:color="auto"/>
      </w:divBdr>
    </w:div>
    <w:div w:id="1838811743">
      <w:bodyDiv w:val="1"/>
      <w:marLeft w:val="0"/>
      <w:marRight w:val="0"/>
      <w:marTop w:val="0"/>
      <w:marBottom w:val="0"/>
      <w:divBdr>
        <w:top w:val="none" w:sz="0" w:space="0" w:color="auto"/>
        <w:left w:val="none" w:sz="0" w:space="0" w:color="auto"/>
        <w:bottom w:val="none" w:sz="0" w:space="0" w:color="auto"/>
        <w:right w:val="none" w:sz="0" w:space="0" w:color="auto"/>
      </w:divBdr>
    </w:div>
    <w:div w:id="1882595084">
      <w:bodyDiv w:val="1"/>
      <w:marLeft w:val="0"/>
      <w:marRight w:val="0"/>
      <w:marTop w:val="0"/>
      <w:marBottom w:val="0"/>
      <w:divBdr>
        <w:top w:val="none" w:sz="0" w:space="0" w:color="auto"/>
        <w:left w:val="none" w:sz="0" w:space="0" w:color="auto"/>
        <w:bottom w:val="none" w:sz="0" w:space="0" w:color="auto"/>
        <w:right w:val="none" w:sz="0" w:space="0" w:color="auto"/>
      </w:divBdr>
    </w:div>
    <w:div w:id="197073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1628</Words>
  <Characters>9285</Characters>
  <Application>Microsoft Office Word</Application>
  <DocSecurity>0</DocSecurity>
  <Lines>77</Lines>
  <Paragraphs>21</Paragraphs>
  <ScaleCrop>false</ScaleCrop>
  <Company/>
  <LinksUpToDate>false</LinksUpToDate>
  <CharactersWithSpaces>10892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Хаустова</dc:creator>
  <cp:keywords/>
  <dc:description/>
  <cp:lastModifiedBy>Наталья Хаустова</cp:lastModifiedBy>
  <cp:revision>4</cp:revision>
  <dcterms:created xsi:type="dcterms:W3CDTF">2024-10-15T01:47:00Z</dcterms:created>
  <dcterms:modified xsi:type="dcterms:W3CDTF">2024-10-15T01:48:00Z</dcterms:modified>
</cp:coreProperties>
</file>