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56F" w:rsidRPr="0078356F" w:rsidRDefault="0078356F" w:rsidP="0078356F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Технологии в преподавании математики: Современный подход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Аннотация:</w:t>
      </w: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 </w:t>
      </w:r>
      <w:proofErr w:type="gram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</w:t>
      </w:r>
      <w:proofErr w:type="gram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статье рассматриваются современные технологии, используемые в преподавании математики, и их влияние на процесс обучения. Обсуждаются преимущества и недостатки различных методов, а также примеры успешной интеграции технологий в образовательный процесс.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Введение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Современное образование требует от преподавателей применения новых подходов и технологий, чтобы сделать обучение более эффективным и интересным для </w:t>
      </w:r>
      <w:r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учеников</w:t>
      </w: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. В частности, преподавание математики, как одной из базовых дисциплин, сталкивается с вызовами, связанными с мотивацией учащихся и усвоением сложных понятий. В данной статье рассматриваются современные технологии, которые м</w:t>
      </w:r>
      <w:r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</w:t>
      </w: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гут быть использованы для улучшения преподавания математики.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1. Интерактивные технологии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Интерактивные технологии, такие как интерактивные доски и системы голосования, позволяют учащимся активно участвовать в учебном процессе. Это способствует повышению их интереса и вовлеченности. Например, использование интерактивных задач, где </w:t>
      </w:r>
      <w:r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ученики</w:t>
      </w: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могут визуализировать математические модели, значительно улучшает понимание сложных тем.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2. Образовательные платформы и ресурсы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Существуют множество онлайн-платформ и ресурсов, таких как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Khan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Academy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,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Coursera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и другие, которые предлагают курсы и задания по математике. Эти ресурсы позволяют студентам учиться в удобном для них темпе и получать доступ к разнообразным материалам. Применение таких платформ в классе может помочь в индивидуализации обучения.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3. Мобильные приложения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Мобильные приложения для изучения математики, такие как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Photomath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и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GeoGebra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, предоставляют учащимся возможность решать задачи и визуализировать математические концепции на своих устройствах. Эти инструменты могут быть использованы как в классе, так и дома, что способствует более глубокому усвоению материала.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4. Виртуальная и дополненная реальность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Виртуальная (VR) и дополненная реальность (AR) открывают новые горизонты в преподавании математики. С помощью VR-симуляций студенты могут погружаться в трехмерные математические модели, что помогает лучше понять геометрические концепции. AR-технологии позволяют </w:t>
      </w: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lastRenderedPageBreak/>
        <w:t>накладывать цифровые объекты на реальный мир, создавая интерактивные учебные задания.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5. Программирование и математика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Современные подходы к преподаванию математики также включают интеграцию программирования. Использование языков программирования, таких как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Python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, для решения математических задач позволяет учащимся развивать логическое мышление и навыки критического анализа. Проектная деятельность, связанная с программированием, может быть особенно эффективной для изучения прикладной математики.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Заключение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Современные технологии в преподавании математики открывают новые возможности для улучшения образовательного процесса. Однако важно помнить, что технологии должны использоваться как дополнение к традиционным методам обучения, а не как их замена. Эффективное сочетание различных подходов может значительно повысить интерес студентов к математике и улучшить их результаты.</w:t>
      </w:r>
    </w:p>
    <w:p w:rsidR="0078356F" w:rsidRPr="0078356F" w:rsidRDefault="0078356F" w:rsidP="0078356F">
      <w:pPr>
        <w:spacing w:after="24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Литература</w:t>
      </w:r>
    </w:p>
    <w:p w:rsidR="0078356F" w:rsidRPr="0078356F" w:rsidRDefault="0078356F" w:rsidP="007835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val="en-US" w:eastAsia="ru-RU"/>
        </w:rPr>
        <w:t>Papert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val="en-US" w:eastAsia="ru-RU"/>
        </w:rPr>
        <w:t xml:space="preserve">, S. (1980). Mindstorms: Children, Computers, and Powerful Ideas.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Basic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Books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.</w:t>
      </w:r>
    </w:p>
    <w:p w:rsidR="0078356F" w:rsidRPr="0078356F" w:rsidRDefault="0078356F" w:rsidP="0078356F">
      <w:pPr>
        <w:numPr>
          <w:ilvl w:val="0"/>
          <w:numId w:val="1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val="en-US" w:eastAsia="ru-RU"/>
        </w:rPr>
      </w:pP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val="en-US" w:eastAsia="ru-RU"/>
        </w:rPr>
        <w:t xml:space="preserve">Resnick, M., &amp; Rosenbaum, E. (2013). Designing for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val="en-US" w:eastAsia="ru-RU"/>
        </w:rPr>
        <w:t>Tinkerability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val="en-US" w:eastAsia="ru-RU"/>
        </w:rPr>
        <w:t>. In Proceedings of the 12th International Conference on Interaction Design and Children (pp. 1-10).</w:t>
      </w:r>
    </w:p>
    <w:p w:rsidR="0078356F" w:rsidRPr="0078356F" w:rsidRDefault="0078356F" w:rsidP="0078356F">
      <w:pPr>
        <w:numPr>
          <w:ilvl w:val="0"/>
          <w:numId w:val="1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val="en-US" w:eastAsia="ru-RU"/>
        </w:rPr>
        <w:t>Noss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val="en-US" w:eastAsia="ru-RU"/>
        </w:rPr>
        <w:t xml:space="preserve">, R., &amp;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val="en-US" w:eastAsia="ru-RU"/>
        </w:rPr>
        <w:t>Hoyles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val="en-US" w:eastAsia="ru-RU"/>
        </w:rPr>
        <w:t xml:space="preserve">, C. (1996). Windows on Mathematical Meanings: Learning Cultures and Computers.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Kluwer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Academic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proofErr w:type="spellStart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Publishers</w:t>
      </w:r>
      <w:proofErr w:type="spellEnd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.</w:t>
      </w:r>
    </w:p>
    <w:p w:rsidR="0078356F" w:rsidRPr="0078356F" w:rsidRDefault="0078356F" w:rsidP="0078356F">
      <w:pPr>
        <w:spacing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Эта статья является кратким </w:t>
      </w:r>
      <w:bookmarkStart w:id="0" w:name="_GoBack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обзором современных технологий в преподавании математики</w:t>
      </w:r>
      <w:bookmarkEnd w:id="0"/>
      <w:r w:rsidRPr="0078356F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и может служить основой для дальнейших исследований в этой области.</w:t>
      </w:r>
    </w:p>
    <w:p w:rsidR="00313E3A" w:rsidRPr="0078356F" w:rsidRDefault="00313E3A">
      <w:pPr>
        <w:rPr>
          <w:rFonts w:ascii="Times New Roman" w:hAnsi="Times New Roman" w:cs="Times New Roman"/>
          <w:sz w:val="28"/>
          <w:szCs w:val="28"/>
        </w:rPr>
      </w:pPr>
    </w:p>
    <w:sectPr w:rsidR="00313E3A" w:rsidRPr="00783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C2B8F"/>
    <w:multiLevelType w:val="multilevel"/>
    <w:tmpl w:val="A86E3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22F"/>
    <w:rsid w:val="00313E3A"/>
    <w:rsid w:val="0078356F"/>
    <w:rsid w:val="00CA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516DE-AD0F-48F9-8BD2-2144DF47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Исаенко Екатерина Викторовна</dc:creator>
  <cp:keywords/>
  <dc:description/>
  <cp:lastModifiedBy>Исаенко Екатерина Викторовна</cp:lastModifiedBy>
  <cp:revision>3</cp:revision>
  <dcterms:created xsi:type="dcterms:W3CDTF">2024-10-18T07:06:00Z</dcterms:created>
  <dcterms:modified xsi:type="dcterms:W3CDTF">2024-10-18T07:07:00Z</dcterms:modified>
</cp:coreProperties>
</file>