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740" w:rsidRPr="00787740" w:rsidRDefault="00F90D03" w:rsidP="00F90D03">
      <w:pPr>
        <w:spacing w:after="0" w:line="276" w:lineRule="auto"/>
        <w:jc w:val="center"/>
        <w:outlineLvl w:val="2"/>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Статья «П</w:t>
      </w:r>
      <w:r w:rsidR="00787740" w:rsidRPr="00787740">
        <w:rPr>
          <w:rFonts w:ascii="Times New Roman" w:eastAsia="Times New Roman" w:hAnsi="Times New Roman" w:cs="Times New Roman"/>
          <w:b/>
          <w:bCs/>
          <w:sz w:val="26"/>
          <w:szCs w:val="26"/>
          <w:lang w:eastAsia="ru-RU"/>
        </w:rPr>
        <w:t>роблемы перевода и восприятие русского языка иностранцами</w:t>
      </w:r>
      <w:r>
        <w:rPr>
          <w:rFonts w:ascii="Times New Roman" w:eastAsia="Times New Roman" w:hAnsi="Times New Roman" w:cs="Times New Roman"/>
          <w:b/>
          <w:bCs/>
          <w:sz w:val="26"/>
          <w:szCs w:val="26"/>
          <w:lang w:eastAsia="ru-RU"/>
        </w:rPr>
        <w:t>»</w:t>
      </w:r>
    </w:p>
    <w:p w:rsidR="00787740" w:rsidRPr="00AA3568" w:rsidRDefault="00AA3568" w:rsidP="00AA3568">
      <w:pPr>
        <w:spacing w:after="0" w:line="276" w:lineRule="auto"/>
        <w:jc w:val="center"/>
        <w:rPr>
          <w:rFonts w:ascii="Times New Roman" w:eastAsia="Times New Roman" w:hAnsi="Times New Roman" w:cs="Times New Roman"/>
          <w:i/>
          <w:sz w:val="26"/>
          <w:szCs w:val="26"/>
          <w:lang w:eastAsia="ru-RU"/>
        </w:rPr>
      </w:pPr>
      <w:r w:rsidRPr="00AA3568">
        <w:rPr>
          <w:rFonts w:ascii="Times New Roman" w:eastAsia="Times New Roman" w:hAnsi="Times New Roman" w:cs="Times New Roman"/>
          <w:i/>
          <w:sz w:val="26"/>
          <w:szCs w:val="26"/>
          <w:lang w:eastAsia="ru-RU"/>
        </w:rPr>
        <w:t>М</w:t>
      </w:r>
      <w:r>
        <w:rPr>
          <w:rFonts w:ascii="Times New Roman" w:eastAsia="Times New Roman" w:hAnsi="Times New Roman" w:cs="Times New Roman"/>
          <w:i/>
          <w:sz w:val="26"/>
          <w:szCs w:val="26"/>
          <w:lang w:eastAsia="ru-RU"/>
        </w:rPr>
        <w:t>у</w:t>
      </w:r>
      <w:r w:rsidRPr="00AA3568">
        <w:rPr>
          <w:rFonts w:ascii="Times New Roman" w:eastAsia="Times New Roman" w:hAnsi="Times New Roman" w:cs="Times New Roman"/>
          <w:i/>
          <w:sz w:val="26"/>
          <w:szCs w:val="26"/>
          <w:lang w:eastAsia="ru-RU"/>
        </w:rPr>
        <w:t>люкова Зульфия Рашитовна, учитель английского языка первой квалификационной категории</w:t>
      </w:r>
    </w:p>
    <w:p w:rsidR="00F90D03" w:rsidRDefault="00F90D03" w:rsidP="00F90D03">
      <w:pPr>
        <w:spacing w:after="0" w:line="276" w:lineRule="auto"/>
        <w:jc w:val="both"/>
        <w:outlineLvl w:val="3"/>
        <w:rPr>
          <w:rFonts w:ascii="Times New Roman" w:eastAsia="Times New Roman" w:hAnsi="Times New Roman" w:cs="Times New Roman"/>
          <w:b/>
          <w:bCs/>
          <w:sz w:val="26"/>
          <w:szCs w:val="26"/>
          <w:lang w:eastAsia="ru-RU"/>
        </w:rPr>
      </w:pP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Перевод — это не просто передача значений слов, но и передача культурных и эмоциональных слоев, что делает эту задачу сложной. Это особенно актуально для перевода русского языка, языка, известного своей богатой культурной и эмоциональной глубиной. Целью данного исследования является изучение барьеров, возникающих при переводе с русского на английский, и анализ того, как эти препятствия влияют на восприятие русской культуры иностранцами. Основной вопрос этой статьи — могут ли иностранцы полностью понять русских исключительно посредством перевода, и какие проблемы мешают правильному восприятию.</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Грамматические и лексические различия</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Русский и английский языки принадлежат к разным языковым семьям, что приводит к значительным различиям в словарном запасе, грамматике и синтаксических структурах. Русский язык часто включает слова, не имеющие прямых английских эквивалентов, такие как «тоска» (глубокая меланхолия) и «запой» (продолжительный период тяжелого пьянства), оба из которых выражают уникальные культурные концепции. Переводчики пытаются найти наиболее близкие эквиваленты, хотя эти термины часто требуют более глубокого культурного понимания.</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Культурные различия</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Русский язык богат понятиями и символами, которые могут потерять свое первоначальное значение или потребовать дополнительных пояснений при переводе. Например, фраза «душа нараспашку» (что означает «</w:t>
      </w:r>
      <w:proofErr w:type="spellStart"/>
      <w:r w:rsidRPr="00787740">
        <w:rPr>
          <w:rFonts w:ascii="Times New Roman" w:eastAsia="Times New Roman" w:hAnsi="Times New Roman" w:cs="Times New Roman"/>
          <w:sz w:val="26"/>
          <w:szCs w:val="26"/>
          <w:lang w:eastAsia="ru-RU"/>
        </w:rPr>
        <w:t>soul</w:t>
      </w:r>
      <w:proofErr w:type="spellEnd"/>
      <w:r w:rsidRPr="00787740">
        <w:rPr>
          <w:rFonts w:ascii="Times New Roman" w:eastAsia="Times New Roman" w:hAnsi="Times New Roman" w:cs="Times New Roman"/>
          <w:sz w:val="26"/>
          <w:szCs w:val="26"/>
          <w:lang w:eastAsia="ru-RU"/>
        </w:rPr>
        <w:t xml:space="preserve"> </w:t>
      </w:r>
      <w:proofErr w:type="spellStart"/>
      <w:r w:rsidRPr="00787740">
        <w:rPr>
          <w:rFonts w:ascii="Times New Roman" w:eastAsia="Times New Roman" w:hAnsi="Times New Roman" w:cs="Times New Roman"/>
          <w:sz w:val="26"/>
          <w:szCs w:val="26"/>
          <w:lang w:eastAsia="ru-RU"/>
        </w:rPr>
        <w:t>bare</w:t>
      </w:r>
      <w:proofErr w:type="spellEnd"/>
      <w:r w:rsidRPr="00787740">
        <w:rPr>
          <w:rFonts w:ascii="Times New Roman" w:eastAsia="Times New Roman" w:hAnsi="Times New Roman" w:cs="Times New Roman"/>
          <w:sz w:val="26"/>
          <w:szCs w:val="26"/>
          <w:lang w:eastAsia="ru-RU"/>
        </w:rPr>
        <w:t xml:space="preserve"> </w:t>
      </w:r>
      <w:proofErr w:type="spellStart"/>
      <w:r w:rsidRPr="00787740">
        <w:rPr>
          <w:rFonts w:ascii="Times New Roman" w:eastAsia="Times New Roman" w:hAnsi="Times New Roman" w:cs="Times New Roman"/>
          <w:sz w:val="26"/>
          <w:szCs w:val="26"/>
          <w:lang w:eastAsia="ru-RU"/>
        </w:rPr>
        <w:t>open</w:t>
      </w:r>
      <w:proofErr w:type="spellEnd"/>
      <w:r w:rsidRPr="00787740">
        <w:rPr>
          <w:rFonts w:ascii="Times New Roman" w:eastAsia="Times New Roman" w:hAnsi="Times New Roman" w:cs="Times New Roman"/>
          <w:sz w:val="26"/>
          <w:szCs w:val="26"/>
          <w:lang w:eastAsia="ru-RU"/>
        </w:rPr>
        <w:t>») не имеет прямого эквивалента в английском языке, что заставляет переводчиков объяснять ее значение, потенциально теряя часть ее культурного оттенка. Такие выражения могут показаться необычными для англоговорящих читателей и могут повлиять на аутентичность восприятия текста.</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Идиомы и метафоры</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Русский язык полон идиоматических выражений и метафор, которые трудно перевести буквально. Например, «бить баклуши» (означает бездельничать или ничего не делать) не имеет английского эквивалента, и буквальный перевод показался бы бессмысленным. Переводчикам часто приходится переформулировать такие выражения, что приводит к потере уникальности и аутентичности.</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Различия в мировоззрении</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 xml:space="preserve">Перевод также зависит от национального характера и менталитета. Некоторые русские выражения передают идеи, не имеющие аналогов в англоязычной культуре, и для их понимания требуется понимание русского мышления. Например, слово «авось» отражает уникально русское отношение к надежде на удачу, несмотря на </w:t>
      </w:r>
      <w:r w:rsidRPr="00787740">
        <w:rPr>
          <w:rFonts w:ascii="Times New Roman" w:eastAsia="Times New Roman" w:hAnsi="Times New Roman" w:cs="Times New Roman"/>
          <w:sz w:val="26"/>
          <w:szCs w:val="26"/>
          <w:lang w:eastAsia="ru-RU"/>
        </w:rPr>
        <w:lastRenderedPageBreak/>
        <w:t>неопределенность. Перевод этого слова на английский язык не передает его полного значения, что потенциально затрудняет понимание русского менталитета.</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p>
    <w:p w:rsidR="00787740" w:rsidRPr="00787740" w:rsidRDefault="00787740" w:rsidP="00F90D03">
      <w:pPr>
        <w:spacing w:after="0" w:line="276" w:lineRule="auto"/>
        <w:jc w:val="center"/>
        <w:outlineLvl w:val="3"/>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Примеры неточностей перевода</w:t>
      </w:r>
    </w:p>
    <w:p w:rsidR="00F90D03" w:rsidRDefault="00F90D03" w:rsidP="00F90D03">
      <w:pPr>
        <w:spacing w:after="0" w:line="276" w:lineRule="auto"/>
        <w:jc w:val="both"/>
        <w:outlineLvl w:val="4"/>
        <w:rPr>
          <w:rFonts w:ascii="Times New Roman" w:eastAsia="Times New Roman" w:hAnsi="Times New Roman" w:cs="Times New Roman"/>
          <w:b/>
          <w:bCs/>
          <w:sz w:val="26"/>
          <w:szCs w:val="26"/>
          <w:lang w:eastAsia="ru-RU"/>
        </w:rPr>
      </w:pP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Понятие «Душа» и его толкование</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В русской культуре одним из центральных понятий является «душа», часто упоминаемая в литературе с глубоким смыслом. В английском языке слово «</w:t>
      </w:r>
      <w:proofErr w:type="spellStart"/>
      <w:r w:rsidRPr="00787740">
        <w:rPr>
          <w:rFonts w:ascii="Times New Roman" w:eastAsia="Times New Roman" w:hAnsi="Times New Roman" w:cs="Times New Roman"/>
          <w:sz w:val="26"/>
          <w:szCs w:val="26"/>
          <w:lang w:eastAsia="ru-RU"/>
        </w:rPr>
        <w:t>soul</w:t>
      </w:r>
      <w:proofErr w:type="spellEnd"/>
      <w:r w:rsidRPr="00787740">
        <w:rPr>
          <w:rFonts w:ascii="Times New Roman" w:eastAsia="Times New Roman" w:hAnsi="Times New Roman" w:cs="Times New Roman"/>
          <w:sz w:val="26"/>
          <w:szCs w:val="26"/>
          <w:lang w:eastAsia="ru-RU"/>
        </w:rPr>
        <w:t>» лишь частично передает эту идею, теряя часть эмоциональной насыщенности, характерной для русского языка.</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Перевод литературы и поэзии</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Русская литература изобилует лирическими произведениями, передающими глубокие эмоции и размышления. Перевод произведений А. С. Пушкина или Ф. М. Достоевского требует от переводчиков решения, переводить ли буквально или адаптировать текст для англоязычных читателей. Независимо от подхода, всегда есть риск утратить некоторые нюансы изначального замысла.</w:t>
      </w:r>
    </w:p>
    <w:p w:rsidR="00787740" w:rsidRPr="00787740" w:rsidRDefault="00787740" w:rsidP="00F90D03">
      <w:pPr>
        <w:spacing w:after="0" w:line="276" w:lineRule="auto"/>
        <w:jc w:val="both"/>
        <w:outlineLvl w:val="4"/>
        <w:rPr>
          <w:rFonts w:ascii="Times New Roman" w:eastAsia="Times New Roman" w:hAnsi="Times New Roman" w:cs="Times New Roman"/>
          <w:b/>
          <w:bCs/>
          <w:sz w:val="26"/>
          <w:szCs w:val="26"/>
          <w:lang w:eastAsia="ru-RU"/>
        </w:rPr>
      </w:pPr>
      <w:r w:rsidRPr="00787740">
        <w:rPr>
          <w:rFonts w:ascii="Times New Roman" w:eastAsia="Times New Roman" w:hAnsi="Times New Roman" w:cs="Times New Roman"/>
          <w:b/>
          <w:bCs/>
          <w:sz w:val="26"/>
          <w:szCs w:val="26"/>
          <w:lang w:eastAsia="ru-RU"/>
        </w:rPr>
        <w:t>Историко-культурные аспекты</w:t>
      </w:r>
    </w:p>
    <w:p w:rsidR="00F90D03" w:rsidRPr="00611801" w:rsidRDefault="00787740" w:rsidP="00611801">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Многие русские слова и выражения связаны с культурными традициями и историей. Например, слово «самовар» не только обозначает предмет домашнего обихода, но и вызывает ощущение тепла и традиций, связанных с семейными чаепитиями. На английский язык «самовар» переводится как «</w:t>
      </w:r>
      <w:proofErr w:type="spellStart"/>
      <w:r w:rsidRPr="00787740">
        <w:rPr>
          <w:rFonts w:ascii="Times New Roman" w:eastAsia="Times New Roman" w:hAnsi="Times New Roman" w:cs="Times New Roman"/>
          <w:sz w:val="26"/>
          <w:szCs w:val="26"/>
          <w:lang w:eastAsia="ru-RU"/>
        </w:rPr>
        <w:t>tea</w:t>
      </w:r>
      <w:proofErr w:type="spellEnd"/>
      <w:r w:rsidRPr="00787740">
        <w:rPr>
          <w:rFonts w:ascii="Times New Roman" w:eastAsia="Times New Roman" w:hAnsi="Times New Roman" w:cs="Times New Roman"/>
          <w:sz w:val="26"/>
          <w:szCs w:val="26"/>
          <w:lang w:eastAsia="ru-RU"/>
        </w:rPr>
        <w:t xml:space="preserve"> </w:t>
      </w:r>
      <w:proofErr w:type="spellStart"/>
      <w:r w:rsidRPr="00787740">
        <w:rPr>
          <w:rFonts w:ascii="Times New Roman" w:eastAsia="Times New Roman" w:hAnsi="Times New Roman" w:cs="Times New Roman"/>
          <w:sz w:val="26"/>
          <w:szCs w:val="26"/>
          <w:lang w:eastAsia="ru-RU"/>
        </w:rPr>
        <w:t>urn</w:t>
      </w:r>
      <w:proofErr w:type="spellEnd"/>
      <w:r w:rsidRPr="00787740">
        <w:rPr>
          <w:rFonts w:ascii="Times New Roman" w:eastAsia="Times New Roman" w:hAnsi="Times New Roman" w:cs="Times New Roman"/>
          <w:sz w:val="26"/>
          <w:szCs w:val="26"/>
          <w:lang w:eastAsia="ru-RU"/>
        </w:rPr>
        <w:t>», что не передает его культурной глубины.</w:t>
      </w:r>
      <w:bookmarkStart w:id="0" w:name="_GoBack"/>
      <w:bookmarkEnd w:id="0"/>
    </w:p>
    <w:p w:rsidR="00787740" w:rsidRPr="00787740" w:rsidRDefault="00787740" w:rsidP="00611801">
      <w:pPr>
        <w:spacing w:after="0" w:line="276" w:lineRule="auto"/>
        <w:ind w:firstLine="708"/>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 xml:space="preserve">Перевод с русского на английский язык сопряжен с уникальными трудностями, выходящими далеко за рамки лингвистических вопросов, охватывая культурные, психологические и эмоциональные нюансы, глубоко укоренившиеся в русском языке. Хотя буквальные значения слов и фраз могут быть переданы, более тонкие аспекты, такие как глубокие эмоции, культурные концепции и особое мировоззрение, заложенное в русском языке, часто остаются неуловимыми при переводе. Это особенно очевидно в литературных произведениях, таких как « </w:t>
      </w:r>
      <w:r w:rsidRPr="00787740">
        <w:rPr>
          <w:rFonts w:ascii="Times New Roman" w:eastAsia="Times New Roman" w:hAnsi="Times New Roman" w:cs="Times New Roman"/>
          <w:i/>
          <w:iCs/>
          <w:sz w:val="26"/>
          <w:szCs w:val="26"/>
          <w:lang w:eastAsia="ru-RU"/>
        </w:rPr>
        <w:t>Преступление и наказание»</w:t>
      </w:r>
      <w:r w:rsidRPr="00787740">
        <w:rPr>
          <w:rFonts w:ascii="Times New Roman" w:eastAsia="Times New Roman" w:hAnsi="Times New Roman" w:cs="Times New Roman"/>
          <w:sz w:val="26"/>
          <w:szCs w:val="26"/>
          <w:lang w:eastAsia="ru-RU"/>
        </w:rPr>
        <w:t xml:space="preserve"> Достоевского , где внутренние потрясения персонажей и атмосфера Санкт-Петербурга являются неотъемлемой частью повествования, но могут потерять глубину при переводе.</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В практическом анализе романа Достоевского конкретные фразы из первой главы демонстрируют, как английские переводы часто не в состоянии передать психологическую интенсивность и культурные коннотации оригинального русского. Такие слова, как «страшная» для описания гнетущей жары или «развязный» для выражения пренебрежительного отношения, содержат слои смысла, которые английские эквиваленты могут лишь приблизительно передать. Эти примеры подчеркивают сложность переводчика не только с языком, но и с сохранением подлинности русского опыта для англоговорящих читателей.</w:t>
      </w:r>
    </w:p>
    <w:p w:rsidR="00787740" w:rsidRPr="00787740" w:rsidRDefault="00787740" w:rsidP="00F90D03">
      <w:pPr>
        <w:spacing w:after="0" w:line="276" w:lineRule="auto"/>
        <w:jc w:val="both"/>
        <w:rPr>
          <w:rFonts w:ascii="Times New Roman" w:eastAsia="Times New Roman" w:hAnsi="Times New Roman" w:cs="Times New Roman"/>
          <w:sz w:val="26"/>
          <w:szCs w:val="26"/>
          <w:lang w:eastAsia="ru-RU"/>
        </w:rPr>
      </w:pPr>
      <w:r w:rsidRPr="00787740">
        <w:rPr>
          <w:rFonts w:ascii="Times New Roman" w:eastAsia="Times New Roman" w:hAnsi="Times New Roman" w:cs="Times New Roman"/>
          <w:sz w:val="26"/>
          <w:szCs w:val="26"/>
          <w:lang w:eastAsia="ru-RU"/>
        </w:rPr>
        <w:t xml:space="preserve">В конечном счете, перевод русской литературы и передача русских культурных нюансов требуют большего, чем просто технических навыков; они требуют </w:t>
      </w:r>
      <w:r w:rsidRPr="00787740">
        <w:rPr>
          <w:rFonts w:ascii="Times New Roman" w:eastAsia="Times New Roman" w:hAnsi="Times New Roman" w:cs="Times New Roman"/>
          <w:sz w:val="26"/>
          <w:szCs w:val="26"/>
          <w:lang w:eastAsia="ru-RU"/>
        </w:rPr>
        <w:lastRenderedPageBreak/>
        <w:t>понимания русской психологии, истории культуры и эмоционального выражения. Эта сложность предполагает, что, хотя точный перевод может передать основные элементы истории, он рискует упустить тонкости, которые определяют русский язык и намерения автора. Чтобы читатели действительно поняли и соприкоснулись с русскими персонажами и повествованиями, к переводам следует подходить с культурной чуткостью и глубиной, признавая, что некоторые аспекты русской идентичности всегда могут оставаться сложными для полного перевода.</w:t>
      </w:r>
    </w:p>
    <w:p w:rsidR="00611801" w:rsidRPr="00611801" w:rsidRDefault="00611801" w:rsidP="00611801">
      <w:pPr>
        <w:spacing w:after="0" w:line="276" w:lineRule="auto"/>
        <w:ind w:firstLine="708"/>
        <w:jc w:val="both"/>
        <w:outlineLvl w:val="2"/>
        <w:rPr>
          <w:rFonts w:ascii="Times New Roman" w:eastAsia="Times New Roman" w:hAnsi="Times New Roman" w:cs="Times New Roman"/>
          <w:bCs/>
          <w:sz w:val="26"/>
          <w:szCs w:val="26"/>
          <w:lang w:eastAsia="ru-RU"/>
        </w:rPr>
      </w:pPr>
      <w:r w:rsidRPr="00611801">
        <w:rPr>
          <w:rFonts w:ascii="Times New Roman" w:eastAsia="Times New Roman" w:hAnsi="Times New Roman" w:cs="Times New Roman"/>
          <w:bCs/>
          <w:sz w:val="26"/>
          <w:szCs w:val="26"/>
          <w:lang w:eastAsia="ru-RU"/>
        </w:rPr>
        <w:t>Рассмотрим т</w:t>
      </w:r>
      <w:r w:rsidRPr="00611801">
        <w:rPr>
          <w:rFonts w:ascii="Times New Roman" w:eastAsia="Times New Roman" w:hAnsi="Times New Roman" w:cs="Times New Roman"/>
          <w:bCs/>
          <w:sz w:val="26"/>
          <w:szCs w:val="26"/>
          <w:lang w:eastAsia="ru-RU"/>
        </w:rPr>
        <w:t>рудности перевода романа Федора Достоевского «</w:t>
      </w:r>
      <w:r w:rsidRPr="00611801">
        <w:rPr>
          <w:rFonts w:ascii="Times New Roman" w:eastAsia="Times New Roman" w:hAnsi="Times New Roman" w:cs="Times New Roman"/>
          <w:bCs/>
          <w:i/>
          <w:iCs/>
          <w:sz w:val="26"/>
          <w:szCs w:val="26"/>
          <w:lang w:eastAsia="ru-RU"/>
        </w:rPr>
        <w:t>Преступление и наказание»</w:t>
      </w:r>
      <w:r>
        <w:rPr>
          <w:rFonts w:ascii="Times New Roman" w:eastAsia="Times New Roman" w:hAnsi="Times New Roman" w:cs="Times New Roman"/>
          <w:bCs/>
          <w:sz w:val="26"/>
          <w:szCs w:val="26"/>
          <w:lang w:eastAsia="ru-RU"/>
        </w:rPr>
        <w:t xml:space="preserve">. </w:t>
      </w:r>
      <w:r w:rsidRPr="00611801">
        <w:rPr>
          <w:rFonts w:ascii="Times New Roman" w:eastAsia="Times New Roman" w:hAnsi="Times New Roman" w:cs="Times New Roman"/>
          <w:sz w:val="26"/>
          <w:szCs w:val="26"/>
          <w:lang w:eastAsia="ru-RU"/>
        </w:rPr>
        <w:t>В первой главе Достоевский сразу вводит нас в атмосферу романа: бедный студент Родион Раскольников, живущий в Петербурге, бродит по улицам города, погруженный в тревожные мысли. Оригинальный текст богат деталями, которые способствуют изображению персонажей и их окружения, но некоторые из этих нюансов сложно передать в переводе.</w:t>
      </w:r>
    </w:p>
    <w:p w:rsidR="00611801" w:rsidRPr="00611801" w:rsidRDefault="00611801" w:rsidP="00611801">
      <w:pPr>
        <w:spacing w:after="0" w:line="276" w:lineRule="auto"/>
        <w:jc w:val="both"/>
        <w:outlineLvl w:val="2"/>
        <w:rPr>
          <w:rFonts w:ascii="Times New Roman" w:eastAsia="Times New Roman" w:hAnsi="Times New Roman" w:cs="Times New Roman"/>
          <w:b/>
          <w:bCs/>
          <w:sz w:val="26"/>
          <w:szCs w:val="26"/>
          <w:lang w:eastAsia="ru-RU"/>
        </w:rPr>
      </w:pPr>
      <w:r w:rsidRPr="00611801">
        <w:rPr>
          <w:rFonts w:ascii="Times New Roman" w:eastAsia="Times New Roman" w:hAnsi="Times New Roman" w:cs="Times New Roman"/>
          <w:b/>
          <w:bCs/>
          <w:sz w:val="26"/>
          <w:szCs w:val="26"/>
          <w:lang w:eastAsia="ru-RU"/>
        </w:rPr>
        <w:t>Сложные для перевода фразы</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t>1. Фраза: «На улице стояла жара страшная» (Жара была ужасная)</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В русском языке слово «страшная» передает не только интенсивность жары, но и отражает душевное состояние героя, усиливая чувство подавленности и внутреннего смятения. Дословный перевод «</w:t>
      </w:r>
      <w:proofErr w:type="spellStart"/>
      <w:r w:rsidRPr="00611801">
        <w:rPr>
          <w:rFonts w:ascii="Times New Roman" w:eastAsia="Times New Roman" w:hAnsi="Times New Roman" w:cs="Times New Roman"/>
          <w:sz w:val="26"/>
          <w:szCs w:val="26"/>
          <w:lang w:eastAsia="ru-RU"/>
        </w:rPr>
        <w:t>the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heat</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was</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terrible</w:t>
      </w:r>
      <w:proofErr w:type="spellEnd"/>
      <w:r w:rsidRPr="00611801">
        <w:rPr>
          <w:rFonts w:ascii="Times New Roman" w:eastAsia="Times New Roman" w:hAnsi="Times New Roman" w:cs="Times New Roman"/>
          <w:sz w:val="26"/>
          <w:szCs w:val="26"/>
          <w:lang w:eastAsia="ru-RU"/>
        </w:rPr>
        <w:t>» лексически верен, но «</w:t>
      </w:r>
      <w:proofErr w:type="spellStart"/>
      <w:r w:rsidRPr="00611801">
        <w:rPr>
          <w:rFonts w:ascii="Times New Roman" w:eastAsia="Times New Roman" w:hAnsi="Times New Roman" w:cs="Times New Roman"/>
          <w:sz w:val="26"/>
          <w:szCs w:val="26"/>
          <w:lang w:eastAsia="ru-RU"/>
        </w:rPr>
        <w:t>terrible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heat</w:t>
      </w:r>
      <w:proofErr w:type="spellEnd"/>
      <w:r w:rsidRPr="00611801">
        <w:rPr>
          <w:rFonts w:ascii="Times New Roman" w:eastAsia="Times New Roman" w:hAnsi="Times New Roman" w:cs="Times New Roman"/>
          <w:sz w:val="26"/>
          <w:szCs w:val="26"/>
          <w:lang w:eastAsia="ru-RU"/>
        </w:rPr>
        <w:t>» в английском языке лишен того же психологического напряжения. Возможным толкованием может быть «</w:t>
      </w:r>
      <w:proofErr w:type="spellStart"/>
      <w:r w:rsidRPr="00611801">
        <w:rPr>
          <w:rFonts w:ascii="Times New Roman" w:eastAsia="Times New Roman" w:hAnsi="Times New Roman" w:cs="Times New Roman"/>
          <w:sz w:val="26"/>
          <w:szCs w:val="26"/>
          <w:lang w:eastAsia="ru-RU"/>
        </w:rPr>
        <w:t>oppressive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heat</w:t>
      </w:r>
      <w:proofErr w:type="spellEnd"/>
      <w:r w:rsidRPr="00611801">
        <w:rPr>
          <w:rFonts w:ascii="Times New Roman" w:eastAsia="Times New Roman" w:hAnsi="Times New Roman" w:cs="Times New Roman"/>
          <w:sz w:val="26"/>
          <w:szCs w:val="26"/>
          <w:lang w:eastAsia="ru-RU"/>
        </w:rPr>
        <w:t>» или «</w:t>
      </w:r>
      <w:proofErr w:type="spellStart"/>
      <w:r w:rsidRPr="00611801">
        <w:rPr>
          <w:rFonts w:ascii="Times New Roman" w:eastAsia="Times New Roman" w:hAnsi="Times New Roman" w:cs="Times New Roman"/>
          <w:sz w:val="26"/>
          <w:szCs w:val="26"/>
          <w:lang w:eastAsia="ru-RU"/>
        </w:rPr>
        <w:t>suffocating</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heat</w:t>
      </w:r>
      <w:proofErr w:type="spellEnd"/>
      <w:r w:rsidRPr="00611801">
        <w:rPr>
          <w:rFonts w:ascii="Times New Roman" w:eastAsia="Times New Roman" w:hAnsi="Times New Roman" w:cs="Times New Roman"/>
          <w:sz w:val="26"/>
          <w:szCs w:val="26"/>
          <w:lang w:eastAsia="ru-RU"/>
        </w:rPr>
        <w:t>».</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t>2. Фраза: «Впрочем, не боялся он никакой встречи» (Он был равнодушен к встрече с кем-либо)</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Русская фраза «не боялся» подразумевает определенное равнодушие или даже цинизм, указывая на эмоциональную отстраненность персонажа. Дословный перевод «он не боялся никого встречать» теряет эту тонкость, звуча нейтрально. Более точный перевод мог бы быть «он был равнодушен к встрече с кем-либо» или «он не мог заботиться меньше о встрече с кем-либо».</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t>3. Описание внешности персонажа: «был он страшный худ» (он был навязчиво худой)</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В английском языке «страшно худ» часто переводится как «ужасно тонкий». Однако в русском языке «страшно худ» не только описывает физическую худобу, но и подразумевает психологический подтекст, как будто его худоба воплощает его внутреннюю борьбу. Альтернативный перевод может быть «</w:t>
      </w:r>
      <w:proofErr w:type="spellStart"/>
      <w:r w:rsidRPr="00611801">
        <w:rPr>
          <w:rFonts w:ascii="Times New Roman" w:eastAsia="Times New Roman" w:hAnsi="Times New Roman" w:cs="Times New Roman"/>
          <w:sz w:val="26"/>
          <w:szCs w:val="26"/>
          <w:lang w:eastAsia="ru-RU"/>
        </w:rPr>
        <w:t>he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was</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hauntingly</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thin</w:t>
      </w:r>
      <w:proofErr w:type="spellEnd"/>
      <w:r w:rsidRPr="00611801">
        <w:rPr>
          <w:rFonts w:ascii="Times New Roman" w:eastAsia="Times New Roman" w:hAnsi="Times New Roman" w:cs="Times New Roman"/>
          <w:sz w:val="26"/>
          <w:szCs w:val="26"/>
          <w:lang w:eastAsia="ru-RU"/>
        </w:rPr>
        <w:t>» или «</w:t>
      </w:r>
      <w:proofErr w:type="spellStart"/>
      <w:r w:rsidRPr="00611801">
        <w:rPr>
          <w:rFonts w:ascii="Times New Roman" w:eastAsia="Times New Roman" w:hAnsi="Times New Roman" w:cs="Times New Roman"/>
          <w:sz w:val="26"/>
          <w:szCs w:val="26"/>
          <w:lang w:eastAsia="ru-RU"/>
        </w:rPr>
        <w:t>he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was</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alarmingly</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thin</w:t>
      </w:r>
      <w:proofErr w:type="spellEnd"/>
      <w:r w:rsidRPr="00611801">
        <w:rPr>
          <w:rFonts w:ascii="Times New Roman" w:eastAsia="Times New Roman" w:hAnsi="Times New Roman" w:cs="Times New Roman"/>
          <w:sz w:val="26"/>
          <w:szCs w:val="26"/>
          <w:lang w:eastAsia="ru-RU"/>
        </w:rPr>
        <w:t>», что может лучше передать состояние персонажа.</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t>4. Фраза: «На ступеньках его чуть не стошнило» (Когда он поднимался по лестнице, его охватила волна тошноты)</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Эта фраза описывает физическую и эмоциональную реакцию Раскольникова на окружающую среду. Перевод «он чуть не заболел на лестнице» слишком упрощенный, не передает мрачную атмосферу. Более точным переводом может быть «он почувствовал волну тошноты на лестнице» или «волна тошноты накрыла его, когда он поднимался по лестнице».</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lastRenderedPageBreak/>
        <w:t>5. Слово «развязный» (пренебрежительный) в характеристике характера Раскольникова.</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Оригинал: «Ему это было до такой степени безразлично, что он проверил его развязно, даже не думая». Слово «развязно» (пренебрежительно) трудно перевести таким образом, чтобы сохранить в нем ощущение пренебрежения и внутреннего конфликта. Английские варианты «небрежно» или «грубо» не полностью передают смысл. Подходящей альтернативой может быть слово «пренебрежительно», передающее чувство безразличия.</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b/>
          <w:bCs/>
          <w:sz w:val="26"/>
          <w:szCs w:val="26"/>
          <w:lang w:eastAsia="ru-RU"/>
        </w:rPr>
        <w:t>6. Выражение: «мысли путались в голове» (мысли были в смятении)</w:t>
      </w:r>
    </w:p>
    <w:p w:rsidR="00611801" w:rsidRPr="00611801" w:rsidRDefault="00611801" w:rsidP="00611801">
      <w:pPr>
        <w:spacing w:after="0" w:line="276" w:lineRule="auto"/>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Это выражение иллюстрирует хаотичное состояние ума. Прямой перевод «его мысли были запутаны» не обладает той же выразительностью, так как слово «путались» (</w:t>
      </w:r>
      <w:proofErr w:type="spellStart"/>
      <w:r w:rsidRPr="00611801">
        <w:rPr>
          <w:rFonts w:ascii="Times New Roman" w:eastAsia="Times New Roman" w:hAnsi="Times New Roman" w:cs="Times New Roman"/>
          <w:sz w:val="26"/>
          <w:szCs w:val="26"/>
          <w:lang w:eastAsia="ru-RU"/>
        </w:rPr>
        <w:t>were</w:t>
      </w:r>
      <w:proofErr w:type="spellEnd"/>
      <w:r w:rsidRPr="00611801">
        <w:rPr>
          <w:rFonts w:ascii="Times New Roman" w:eastAsia="Times New Roman" w:hAnsi="Times New Roman" w:cs="Times New Roman"/>
          <w:sz w:val="26"/>
          <w:szCs w:val="26"/>
          <w:lang w:eastAsia="ru-RU"/>
        </w:rPr>
        <w:t xml:space="preserve"> </w:t>
      </w:r>
      <w:proofErr w:type="spellStart"/>
      <w:r w:rsidRPr="00611801">
        <w:rPr>
          <w:rFonts w:ascii="Times New Roman" w:eastAsia="Times New Roman" w:hAnsi="Times New Roman" w:cs="Times New Roman"/>
          <w:sz w:val="26"/>
          <w:szCs w:val="26"/>
          <w:lang w:eastAsia="ru-RU"/>
        </w:rPr>
        <w:t>tangled</w:t>
      </w:r>
      <w:proofErr w:type="spellEnd"/>
      <w:r w:rsidRPr="00611801">
        <w:rPr>
          <w:rFonts w:ascii="Times New Roman" w:eastAsia="Times New Roman" w:hAnsi="Times New Roman" w:cs="Times New Roman"/>
          <w:sz w:val="26"/>
          <w:szCs w:val="26"/>
          <w:lang w:eastAsia="ru-RU"/>
        </w:rPr>
        <w:t>) подразумевает потерю контроля. Лучшей альтернативой может быть «его мысли были в смятении» или «его разум был в смятении», что отражает его замешательство и внутренний конфликт.</w:t>
      </w:r>
    </w:p>
    <w:p w:rsidR="00611801" w:rsidRPr="00611801" w:rsidRDefault="00611801" w:rsidP="00611801">
      <w:pPr>
        <w:spacing w:after="0" w:line="276" w:lineRule="auto"/>
        <w:ind w:firstLine="708"/>
        <w:jc w:val="both"/>
        <w:rPr>
          <w:rFonts w:ascii="Times New Roman" w:eastAsia="Times New Roman" w:hAnsi="Times New Roman" w:cs="Times New Roman"/>
          <w:sz w:val="26"/>
          <w:szCs w:val="26"/>
          <w:lang w:eastAsia="ru-RU"/>
        </w:rPr>
      </w:pPr>
      <w:r w:rsidRPr="00611801">
        <w:rPr>
          <w:rFonts w:ascii="Times New Roman" w:eastAsia="Times New Roman" w:hAnsi="Times New Roman" w:cs="Times New Roman"/>
          <w:sz w:val="26"/>
          <w:szCs w:val="26"/>
          <w:lang w:eastAsia="ru-RU"/>
        </w:rPr>
        <w:t xml:space="preserve">Перевод первой главы « </w:t>
      </w:r>
      <w:r w:rsidRPr="00611801">
        <w:rPr>
          <w:rFonts w:ascii="Times New Roman" w:eastAsia="Times New Roman" w:hAnsi="Times New Roman" w:cs="Times New Roman"/>
          <w:i/>
          <w:iCs/>
          <w:sz w:val="26"/>
          <w:szCs w:val="26"/>
          <w:lang w:eastAsia="ru-RU"/>
        </w:rPr>
        <w:t>Преступления и наказания»</w:t>
      </w:r>
      <w:r w:rsidRPr="00611801">
        <w:rPr>
          <w:rFonts w:ascii="Times New Roman" w:eastAsia="Times New Roman" w:hAnsi="Times New Roman" w:cs="Times New Roman"/>
          <w:sz w:val="26"/>
          <w:szCs w:val="26"/>
          <w:lang w:eastAsia="ru-RU"/>
        </w:rPr>
        <w:t xml:space="preserve"> на английский язык требует не только лингвистической точности, но и глубокого понимания психологии и культурного контекста, вплетенных в оригинал. Приведенные выше примеры иллюстрируют, что трудности перевода возникают не столько из-за лексики, сколько из-за атмосферы и эмоциональных нюансов, которые трудно выразить на другом языке. Для достижения точного перевода необходимо учитывать культурные и психологические нюансы; в противном случае изначальный замысел автора может быть изменен или упрощен.</w:t>
      </w:r>
    </w:p>
    <w:p w:rsidR="00D53365" w:rsidRPr="00611801" w:rsidRDefault="00D53365" w:rsidP="00611801">
      <w:pPr>
        <w:spacing w:after="0" w:line="276" w:lineRule="auto"/>
        <w:jc w:val="both"/>
        <w:rPr>
          <w:sz w:val="26"/>
          <w:szCs w:val="26"/>
        </w:rPr>
      </w:pPr>
    </w:p>
    <w:p w:rsidR="00F90D03" w:rsidRPr="00094095" w:rsidRDefault="00F90D03" w:rsidP="00787740">
      <w:pPr>
        <w:jc w:val="both"/>
        <w:rPr>
          <w:rFonts w:ascii="Times New Roman" w:hAnsi="Times New Roman" w:cs="Times New Roman"/>
          <w:b/>
          <w:sz w:val="26"/>
          <w:szCs w:val="26"/>
        </w:rPr>
      </w:pPr>
      <w:r w:rsidRPr="00094095">
        <w:rPr>
          <w:rFonts w:ascii="Times New Roman" w:hAnsi="Times New Roman" w:cs="Times New Roman"/>
          <w:b/>
          <w:sz w:val="26"/>
          <w:szCs w:val="26"/>
        </w:rPr>
        <w:t>Литературные источники:</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Symbol" w:cs="Times New Roman"/>
          <w:sz w:val="24"/>
          <w:szCs w:val="24"/>
          <w:lang w:eastAsia="ru-RU"/>
        </w:rPr>
        <w:t></w:t>
      </w:r>
      <w:r w:rsidRPr="00F90D03">
        <w:rPr>
          <w:rFonts w:ascii="Times New Roman" w:eastAsia="Times New Roman" w:hAnsi="Times New Roman" w:cs="Times New Roman"/>
          <w:sz w:val="24"/>
          <w:szCs w:val="24"/>
          <w:lang w:eastAsia="ru-RU"/>
        </w:rPr>
        <w:t xml:space="preserve">  </w:t>
      </w:r>
      <w:proofErr w:type="spellStart"/>
      <w:r w:rsidRPr="00F90D03">
        <w:rPr>
          <w:rFonts w:ascii="Times New Roman" w:eastAsia="Times New Roman" w:hAnsi="Times New Roman" w:cs="Times New Roman"/>
          <w:bCs/>
          <w:sz w:val="26"/>
          <w:szCs w:val="26"/>
          <w:lang w:eastAsia="ru-RU"/>
        </w:rPr>
        <w:t>Бархударов</w:t>
      </w:r>
      <w:proofErr w:type="spellEnd"/>
      <w:r w:rsidRPr="00F90D03">
        <w:rPr>
          <w:rFonts w:ascii="Times New Roman" w:eastAsia="Times New Roman" w:hAnsi="Times New Roman" w:cs="Times New Roman"/>
          <w:bCs/>
          <w:sz w:val="26"/>
          <w:szCs w:val="26"/>
          <w:lang w:eastAsia="ru-RU"/>
        </w:rPr>
        <w:t>, Л. С.</w:t>
      </w:r>
      <w:r w:rsidRPr="00F90D03">
        <w:rPr>
          <w:rFonts w:ascii="Times New Roman" w:eastAsia="Times New Roman" w:hAnsi="Times New Roman" w:cs="Times New Roman"/>
          <w:sz w:val="26"/>
          <w:szCs w:val="26"/>
          <w:lang w:eastAsia="ru-RU"/>
        </w:rPr>
        <w:t xml:space="preserve"> (1975). </w:t>
      </w:r>
      <w:r w:rsidRPr="00F90D03">
        <w:rPr>
          <w:rFonts w:ascii="Times New Roman" w:eastAsia="Times New Roman" w:hAnsi="Times New Roman" w:cs="Times New Roman"/>
          <w:i/>
          <w:iCs/>
          <w:sz w:val="26"/>
          <w:szCs w:val="26"/>
          <w:lang w:eastAsia="ru-RU"/>
        </w:rPr>
        <w:t>Язык и перевод: Вопросы общие и серьезные идеи перевода.</w:t>
      </w:r>
      <w:r w:rsidRPr="00F90D03">
        <w:rPr>
          <w:rFonts w:ascii="Times New Roman" w:eastAsia="Times New Roman" w:hAnsi="Times New Roman" w:cs="Times New Roman"/>
          <w:sz w:val="26"/>
          <w:szCs w:val="26"/>
          <w:lang w:eastAsia="ru-RU"/>
        </w:rPr>
        <w:t xml:space="preserve"> Москва: Международные отношения.</w:t>
      </w:r>
    </w:p>
    <w:p w:rsidR="00F90D03" w:rsidRPr="00F90D03" w:rsidRDefault="00F90D03" w:rsidP="00F90D03">
      <w:pPr>
        <w:numPr>
          <w:ilvl w:val="0"/>
          <w:numId w:val="1"/>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Классическое пособие по основам теории перевода, содержащее важные аспекты лексических и грамматических методов перевода между различными языковыми документами, включая русский и английский.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Влахов С. и Флорин С.</w:t>
      </w:r>
      <w:r w:rsidRPr="00F90D03">
        <w:rPr>
          <w:rFonts w:ascii="Times New Roman" w:eastAsia="Times New Roman" w:hAnsi="Times New Roman" w:cs="Times New Roman"/>
          <w:sz w:val="26"/>
          <w:szCs w:val="26"/>
          <w:lang w:eastAsia="ru-RU"/>
        </w:rPr>
        <w:t xml:space="preserve"> (1980). </w:t>
      </w:r>
      <w:r w:rsidRPr="00F90D03">
        <w:rPr>
          <w:rFonts w:ascii="Times New Roman" w:eastAsia="Times New Roman" w:hAnsi="Times New Roman" w:cs="Times New Roman"/>
          <w:i/>
          <w:iCs/>
          <w:sz w:val="26"/>
          <w:szCs w:val="26"/>
          <w:lang w:eastAsia="ru-RU"/>
        </w:rPr>
        <w:t>Непереводимое в переводе.</w:t>
      </w:r>
      <w:r w:rsidRPr="00F90D03">
        <w:rPr>
          <w:rFonts w:ascii="Times New Roman" w:eastAsia="Times New Roman" w:hAnsi="Times New Roman" w:cs="Times New Roman"/>
          <w:sz w:val="26"/>
          <w:szCs w:val="26"/>
          <w:lang w:eastAsia="ru-RU"/>
        </w:rPr>
        <w:t xml:space="preserve"> Москва: Международные отношения.</w:t>
      </w:r>
    </w:p>
    <w:p w:rsidR="00F90D03" w:rsidRPr="00F90D03" w:rsidRDefault="00F90D03" w:rsidP="00F90D03">
      <w:pPr>
        <w:numPr>
          <w:ilvl w:val="0"/>
          <w:numId w:val="2"/>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Фундаментальная работа, посвящённая проблемам культурно-специфических элементов, которые трудно перевести из-за приведения эквивалентов в целевой язык.</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Комиссаров, В. Н.</w:t>
      </w:r>
      <w:r w:rsidRPr="00F90D03">
        <w:rPr>
          <w:rFonts w:ascii="Times New Roman" w:eastAsia="Times New Roman" w:hAnsi="Times New Roman" w:cs="Times New Roman"/>
          <w:sz w:val="26"/>
          <w:szCs w:val="26"/>
          <w:lang w:eastAsia="ru-RU"/>
        </w:rPr>
        <w:t xml:space="preserve"> (1990). </w:t>
      </w:r>
      <w:r w:rsidRPr="00F90D03">
        <w:rPr>
          <w:rFonts w:ascii="Times New Roman" w:eastAsia="Times New Roman" w:hAnsi="Times New Roman" w:cs="Times New Roman"/>
          <w:i/>
          <w:iCs/>
          <w:sz w:val="26"/>
          <w:szCs w:val="26"/>
          <w:lang w:eastAsia="ru-RU"/>
        </w:rPr>
        <w:t>Теория перевода (лингвистические аспекты).</w:t>
      </w:r>
      <w:r w:rsidRPr="00F90D03">
        <w:rPr>
          <w:rFonts w:ascii="Times New Roman" w:eastAsia="Times New Roman" w:hAnsi="Times New Roman" w:cs="Times New Roman"/>
          <w:sz w:val="26"/>
          <w:szCs w:val="26"/>
          <w:lang w:eastAsia="ru-RU"/>
        </w:rPr>
        <w:t xml:space="preserve"> Москва: Высшая школа.</w:t>
      </w:r>
    </w:p>
    <w:p w:rsidR="00F90D03" w:rsidRPr="00F90D03" w:rsidRDefault="00F90D03" w:rsidP="00F90D03">
      <w:pPr>
        <w:numPr>
          <w:ilvl w:val="0"/>
          <w:numId w:val="3"/>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Подробный анализ различных аспектов перевода, включая лексические, семантические и культурные барьеры, особенно актуальные при переводе с русского на английский.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Гарбовский</w:t>
      </w:r>
      <w:proofErr w:type="spellEnd"/>
      <w:r w:rsidRPr="00F90D03">
        <w:rPr>
          <w:rFonts w:ascii="Times New Roman" w:eastAsia="Times New Roman" w:hAnsi="Times New Roman" w:cs="Times New Roman"/>
          <w:bCs/>
          <w:sz w:val="26"/>
          <w:szCs w:val="26"/>
          <w:lang w:eastAsia="ru-RU"/>
        </w:rPr>
        <w:t>, Н. К.</w:t>
      </w:r>
      <w:r w:rsidRPr="00F90D03">
        <w:rPr>
          <w:rFonts w:ascii="Times New Roman" w:eastAsia="Times New Roman" w:hAnsi="Times New Roman" w:cs="Times New Roman"/>
          <w:sz w:val="26"/>
          <w:szCs w:val="26"/>
          <w:lang w:eastAsia="ru-RU"/>
        </w:rPr>
        <w:t xml:space="preserve"> (2007). </w:t>
      </w:r>
      <w:r w:rsidRPr="00F90D03">
        <w:rPr>
          <w:rFonts w:ascii="Times New Roman" w:eastAsia="Times New Roman" w:hAnsi="Times New Roman" w:cs="Times New Roman"/>
          <w:i/>
          <w:iCs/>
          <w:sz w:val="26"/>
          <w:szCs w:val="26"/>
          <w:lang w:eastAsia="ru-RU"/>
        </w:rPr>
        <w:t>Теория перевода.</w:t>
      </w:r>
      <w:r w:rsidRPr="00F90D03">
        <w:rPr>
          <w:rFonts w:ascii="Times New Roman" w:eastAsia="Times New Roman" w:hAnsi="Times New Roman" w:cs="Times New Roman"/>
          <w:sz w:val="26"/>
          <w:szCs w:val="26"/>
          <w:lang w:eastAsia="ru-RU"/>
        </w:rPr>
        <w:t xml:space="preserve"> Москва: МГУ.</w:t>
      </w:r>
    </w:p>
    <w:p w:rsidR="00F90D03" w:rsidRPr="00F90D03" w:rsidRDefault="00F90D03" w:rsidP="00F90D03">
      <w:pPr>
        <w:numPr>
          <w:ilvl w:val="0"/>
          <w:numId w:val="4"/>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lastRenderedPageBreak/>
        <w:t>Обнаружилось исследование, возрождающее ключевые понятия и сложности межъязыковой коммуникации, такие как идиоматические выражения и метафоры, которые важны для перевода литературных произведений.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Бейкер, М.</w:t>
      </w:r>
      <w:r w:rsidRPr="00F90D03">
        <w:rPr>
          <w:rFonts w:ascii="Times New Roman" w:eastAsia="Times New Roman" w:hAnsi="Times New Roman" w:cs="Times New Roman"/>
          <w:sz w:val="26"/>
          <w:szCs w:val="26"/>
          <w:lang w:eastAsia="ru-RU"/>
        </w:rPr>
        <w:t xml:space="preserve"> (2011). </w:t>
      </w:r>
      <w:r w:rsidRPr="00F90D03">
        <w:rPr>
          <w:rFonts w:ascii="Times New Roman" w:eastAsia="Times New Roman" w:hAnsi="Times New Roman" w:cs="Times New Roman"/>
          <w:i/>
          <w:iCs/>
          <w:sz w:val="26"/>
          <w:szCs w:val="26"/>
          <w:lang w:eastAsia="ru-RU"/>
        </w:rPr>
        <w:t>Другими словами: Учебник по переводу.</w:t>
      </w:r>
      <w:r w:rsidRPr="00F90D03">
        <w:rPr>
          <w:rFonts w:ascii="Times New Roman" w:eastAsia="Times New Roman" w:hAnsi="Times New Roman" w:cs="Times New Roman"/>
          <w:sz w:val="26"/>
          <w:szCs w:val="26"/>
          <w:lang w:eastAsia="ru-RU"/>
        </w:rPr>
        <w:t xml:space="preserve"> Лондон: </w:t>
      </w:r>
      <w:proofErr w:type="spellStart"/>
      <w:r w:rsidRPr="00F90D03">
        <w:rPr>
          <w:rFonts w:ascii="Times New Roman" w:eastAsia="Times New Roman" w:hAnsi="Times New Roman" w:cs="Times New Roman"/>
          <w:sz w:val="26"/>
          <w:szCs w:val="26"/>
          <w:lang w:eastAsia="ru-RU"/>
        </w:rPr>
        <w:t>Routledge</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5"/>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Современное руководство, охватывающее различные аспекты перевода, включая идиомы и культурные коннотации, которые играют главную роль в переводе художественных изображений с русского на английский.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Венути</w:t>
      </w:r>
      <w:proofErr w:type="spellEnd"/>
      <w:r w:rsidRPr="00F90D03">
        <w:rPr>
          <w:rFonts w:ascii="Times New Roman" w:eastAsia="Times New Roman" w:hAnsi="Times New Roman" w:cs="Times New Roman"/>
          <w:bCs/>
          <w:sz w:val="26"/>
          <w:szCs w:val="26"/>
          <w:lang w:eastAsia="ru-RU"/>
        </w:rPr>
        <w:t>, Л.</w:t>
      </w:r>
      <w:r w:rsidRPr="00F90D03">
        <w:rPr>
          <w:rFonts w:ascii="Times New Roman" w:eastAsia="Times New Roman" w:hAnsi="Times New Roman" w:cs="Times New Roman"/>
          <w:sz w:val="26"/>
          <w:szCs w:val="26"/>
          <w:lang w:eastAsia="ru-RU"/>
        </w:rPr>
        <w:t xml:space="preserve"> (1995). </w:t>
      </w:r>
      <w:r w:rsidRPr="00F90D03">
        <w:rPr>
          <w:rFonts w:ascii="Times New Roman" w:eastAsia="Times New Roman" w:hAnsi="Times New Roman" w:cs="Times New Roman"/>
          <w:i/>
          <w:iCs/>
          <w:sz w:val="26"/>
          <w:szCs w:val="26"/>
          <w:lang w:eastAsia="ru-RU"/>
        </w:rPr>
        <w:t>Невидимость переводчика: история перевода.</w:t>
      </w:r>
      <w:r w:rsidRPr="00F90D03">
        <w:rPr>
          <w:rFonts w:ascii="Times New Roman" w:eastAsia="Times New Roman" w:hAnsi="Times New Roman" w:cs="Times New Roman"/>
          <w:sz w:val="26"/>
          <w:szCs w:val="26"/>
          <w:lang w:eastAsia="ru-RU"/>
        </w:rPr>
        <w:t xml:space="preserve"> Лондон: </w:t>
      </w:r>
      <w:proofErr w:type="spellStart"/>
      <w:r w:rsidRPr="00F90D03">
        <w:rPr>
          <w:rFonts w:ascii="Times New Roman" w:eastAsia="Times New Roman" w:hAnsi="Times New Roman" w:cs="Times New Roman"/>
          <w:sz w:val="26"/>
          <w:szCs w:val="26"/>
          <w:lang w:eastAsia="ru-RU"/>
        </w:rPr>
        <w:t>Routledge</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6"/>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Работа заключается в следующем подходе к адаптации перевода для домашнего использования, в связи с вопросами «невидимости переводчика» и необходимостью сохранения культурных аспектов оригинала.</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 xml:space="preserve">Нида, Э. А. и </w:t>
      </w:r>
      <w:proofErr w:type="spellStart"/>
      <w:r w:rsidRPr="00F90D03">
        <w:rPr>
          <w:rFonts w:ascii="Times New Roman" w:eastAsia="Times New Roman" w:hAnsi="Times New Roman" w:cs="Times New Roman"/>
          <w:bCs/>
          <w:sz w:val="26"/>
          <w:szCs w:val="26"/>
          <w:lang w:eastAsia="ru-RU"/>
        </w:rPr>
        <w:t>Табер</w:t>
      </w:r>
      <w:proofErr w:type="spellEnd"/>
      <w:r w:rsidRPr="00F90D03">
        <w:rPr>
          <w:rFonts w:ascii="Times New Roman" w:eastAsia="Times New Roman" w:hAnsi="Times New Roman" w:cs="Times New Roman"/>
          <w:bCs/>
          <w:sz w:val="26"/>
          <w:szCs w:val="26"/>
          <w:lang w:eastAsia="ru-RU"/>
        </w:rPr>
        <w:t>, К. Р.</w:t>
      </w:r>
      <w:r w:rsidRPr="00F90D03">
        <w:rPr>
          <w:rFonts w:ascii="Times New Roman" w:eastAsia="Times New Roman" w:hAnsi="Times New Roman" w:cs="Times New Roman"/>
          <w:sz w:val="26"/>
          <w:szCs w:val="26"/>
          <w:lang w:eastAsia="ru-RU"/>
        </w:rPr>
        <w:t xml:space="preserve"> (2003). </w:t>
      </w:r>
      <w:r w:rsidRPr="00F90D03">
        <w:rPr>
          <w:rFonts w:ascii="Times New Roman" w:eastAsia="Times New Roman" w:hAnsi="Times New Roman" w:cs="Times New Roman"/>
          <w:i/>
          <w:iCs/>
          <w:sz w:val="26"/>
          <w:szCs w:val="26"/>
          <w:lang w:eastAsia="ru-RU"/>
        </w:rPr>
        <w:t>Теория и практика перевода.</w:t>
      </w:r>
      <w:r w:rsidRPr="00F90D03">
        <w:rPr>
          <w:rFonts w:ascii="Times New Roman" w:eastAsia="Times New Roman" w:hAnsi="Times New Roman" w:cs="Times New Roman"/>
          <w:sz w:val="26"/>
          <w:szCs w:val="26"/>
          <w:lang w:eastAsia="ru-RU"/>
        </w:rPr>
        <w:t xml:space="preserve"> Лейден: </w:t>
      </w:r>
      <w:proofErr w:type="spellStart"/>
      <w:r w:rsidRPr="00F90D03">
        <w:rPr>
          <w:rFonts w:ascii="Times New Roman" w:eastAsia="Times New Roman" w:hAnsi="Times New Roman" w:cs="Times New Roman"/>
          <w:sz w:val="26"/>
          <w:szCs w:val="26"/>
          <w:lang w:eastAsia="ru-RU"/>
        </w:rPr>
        <w:t>Brill</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7"/>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Классическая теория перевода, затрагивающая вопросы смысловой эквивалентности и культурных барьеров, что особенно важно при переводе выражений и понятий, характерных для русского языка.</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Достоевский, Ф.М.</w:t>
      </w:r>
      <w:r w:rsidRPr="00F90D03">
        <w:rPr>
          <w:rFonts w:ascii="Times New Roman" w:eastAsia="Times New Roman" w:hAnsi="Times New Roman" w:cs="Times New Roman"/>
          <w:sz w:val="26"/>
          <w:szCs w:val="26"/>
          <w:lang w:eastAsia="ru-RU"/>
        </w:rPr>
        <w:t xml:space="preserve"> (2007). </w:t>
      </w:r>
      <w:r w:rsidRPr="00F90D03">
        <w:rPr>
          <w:rFonts w:ascii="Times New Roman" w:eastAsia="Times New Roman" w:hAnsi="Times New Roman" w:cs="Times New Roman"/>
          <w:i/>
          <w:iCs/>
          <w:sz w:val="26"/>
          <w:szCs w:val="26"/>
          <w:lang w:eastAsia="ru-RU"/>
        </w:rPr>
        <w:t>Преступление и наказание.</w:t>
      </w:r>
      <w:r w:rsidRPr="00F90D03">
        <w:rPr>
          <w:rFonts w:ascii="Times New Roman" w:eastAsia="Times New Roman" w:hAnsi="Times New Roman" w:cs="Times New Roman"/>
          <w:sz w:val="26"/>
          <w:szCs w:val="26"/>
          <w:lang w:eastAsia="ru-RU"/>
        </w:rPr>
        <w:t xml:space="preserve"> (Перевод Ричарда </w:t>
      </w:r>
      <w:proofErr w:type="spellStart"/>
      <w:r w:rsidRPr="00F90D03">
        <w:rPr>
          <w:rFonts w:ascii="Times New Roman" w:eastAsia="Times New Roman" w:hAnsi="Times New Roman" w:cs="Times New Roman"/>
          <w:sz w:val="26"/>
          <w:szCs w:val="26"/>
          <w:lang w:eastAsia="ru-RU"/>
        </w:rPr>
        <w:t>Пивира</w:t>
      </w:r>
      <w:proofErr w:type="spellEnd"/>
      <w:r w:rsidRPr="00F90D03">
        <w:rPr>
          <w:rFonts w:ascii="Times New Roman" w:eastAsia="Times New Roman" w:hAnsi="Times New Roman" w:cs="Times New Roman"/>
          <w:sz w:val="26"/>
          <w:szCs w:val="26"/>
          <w:lang w:eastAsia="ru-RU"/>
        </w:rPr>
        <w:t xml:space="preserve"> и Ларисы </w:t>
      </w:r>
      <w:proofErr w:type="spellStart"/>
      <w:r w:rsidRPr="00F90D03">
        <w:rPr>
          <w:rFonts w:ascii="Times New Roman" w:eastAsia="Times New Roman" w:hAnsi="Times New Roman" w:cs="Times New Roman"/>
          <w:sz w:val="26"/>
          <w:szCs w:val="26"/>
          <w:lang w:eastAsia="ru-RU"/>
        </w:rPr>
        <w:t>Волохонской</w:t>
      </w:r>
      <w:proofErr w:type="spellEnd"/>
      <w:r w:rsidRPr="00F90D03">
        <w:rPr>
          <w:rFonts w:ascii="Times New Roman" w:eastAsia="Times New Roman" w:hAnsi="Times New Roman" w:cs="Times New Roman"/>
          <w:sz w:val="26"/>
          <w:szCs w:val="26"/>
          <w:lang w:eastAsia="ru-RU"/>
        </w:rPr>
        <w:t xml:space="preserve">). Лондон: </w:t>
      </w:r>
      <w:proofErr w:type="spellStart"/>
      <w:r w:rsidRPr="00F90D03">
        <w:rPr>
          <w:rFonts w:ascii="Times New Roman" w:eastAsia="Times New Roman" w:hAnsi="Times New Roman" w:cs="Times New Roman"/>
          <w:sz w:val="26"/>
          <w:szCs w:val="26"/>
          <w:lang w:eastAsia="ru-RU"/>
        </w:rPr>
        <w:t>Vintage</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Books</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8"/>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Один из наиболее известных переводов Достоевского на английский язык. Проведем анализ переводческих решений и их работу по восприятию исходного текста.</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Соскис, Дж. М.</w:t>
      </w:r>
      <w:r w:rsidRPr="00F90D03">
        <w:rPr>
          <w:rFonts w:ascii="Times New Roman" w:eastAsia="Times New Roman" w:hAnsi="Times New Roman" w:cs="Times New Roman"/>
          <w:sz w:val="26"/>
          <w:szCs w:val="26"/>
          <w:lang w:eastAsia="ru-RU"/>
        </w:rPr>
        <w:t xml:space="preserve"> (1985). </w:t>
      </w:r>
      <w:r w:rsidRPr="00F90D03">
        <w:rPr>
          <w:rFonts w:ascii="Times New Roman" w:eastAsia="Times New Roman" w:hAnsi="Times New Roman" w:cs="Times New Roman"/>
          <w:i/>
          <w:iCs/>
          <w:sz w:val="26"/>
          <w:szCs w:val="26"/>
          <w:lang w:eastAsia="ru-RU"/>
        </w:rPr>
        <w:t>Метафора и религиозный язык.</w:t>
      </w:r>
      <w:r w:rsidRPr="00F90D03">
        <w:rPr>
          <w:rFonts w:ascii="Times New Roman" w:eastAsia="Times New Roman" w:hAnsi="Times New Roman" w:cs="Times New Roman"/>
          <w:sz w:val="26"/>
          <w:szCs w:val="26"/>
          <w:lang w:eastAsia="ru-RU"/>
        </w:rPr>
        <w:t xml:space="preserve"> Оксфорд: </w:t>
      </w:r>
      <w:proofErr w:type="spellStart"/>
      <w:r w:rsidRPr="00F90D03">
        <w:rPr>
          <w:rFonts w:ascii="Times New Roman" w:eastAsia="Times New Roman" w:hAnsi="Times New Roman" w:cs="Times New Roman"/>
          <w:sz w:val="26"/>
          <w:szCs w:val="26"/>
          <w:lang w:eastAsia="ru-RU"/>
        </w:rPr>
        <w:t>Clarendon</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Press</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9"/>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Исследование метафоры, применимое к финансовым задачам при передаче глубинного смысла и эмоциональной окраски текста.</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Пушкин, А. С.</w:t>
      </w:r>
      <w:r w:rsidRPr="00F90D03">
        <w:rPr>
          <w:rFonts w:ascii="Times New Roman" w:eastAsia="Times New Roman" w:hAnsi="Times New Roman" w:cs="Times New Roman"/>
          <w:sz w:val="26"/>
          <w:szCs w:val="26"/>
          <w:lang w:eastAsia="ru-RU"/>
        </w:rPr>
        <w:t xml:space="preserve"> (1999). </w:t>
      </w:r>
      <w:r w:rsidRPr="00F90D03">
        <w:rPr>
          <w:rFonts w:ascii="Times New Roman" w:eastAsia="Times New Roman" w:hAnsi="Times New Roman" w:cs="Times New Roman"/>
          <w:i/>
          <w:iCs/>
          <w:sz w:val="26"/>
          <w:szCs w:val="26"/>
          <w:lang w:eastAsia="ru-RU"/>
        </w:rPr>
        <w:t>Евгений Онегин</w:t>
      </w:r>
      <w:r w:rsidRPr="00F90D03">
        <w:rPr>
          <w:rFonts w:ascii="Times New Roman" w:eastAsia="Times New Roman" w:hAnsi="Times New Roman" w:cs="Times New Roman"/>
          <w:sz w:val="26"/>
          <w:szCs w:val="26"/>
          <w:lang w:eastAsia="ru-RU"/>
        </w:rPr>
        <w:t xml:space="preserve"> (перевод Чарльза </w:t>
      </w:r>
      <w:proofErr w:type="spellStart"/>
      <w:r w:rsidRPr="00F90D03">
        <w:rPr>
          <w:rFonts w:ascii="Times New Roman" w:eastAsia="Times New Roman" w:hAnsi="Times New Roman" w:cs="Times New Roman"/>
          <w:sz w:val="26"/>
          <w:szCs w:val="26"/>
          <w:lang w:eastAsia="ru-RU"/>
        </w:rPr>
        <w:t>Джонстона</w:t>
      </w:r>
      <w:proofErr w:type="spellEnd"/>
      <w:r w:rsidRPr="00F90D03">
        <w:rPr>
          <w:rFonts w:ascii="Times New Roman" w:eastAsia="Times New Roman" w:hAnsi="Times New Roman" w:cs="Times New Roman"/>
          <w:sz w:val="26"/>
          <w:szCs w:val="26"/>
          <w:lang w:eastAsia="ru-RU"/>
        </w:rPr>
        <w:t>). Москва: Прогресс.</w:t>
      </w:r>
    </w:p>
    <w:p w:rsidR="00F90D03" w:rsidRPr="00F90D03" w:rsidRDefault="00F90D03" w:rsidP="00F90D03">
      <w:pPr>
        <w:numPr>
          <w:ilvl w:val="0"/>
          <w:numId w:val="10"/>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Перевод «Евгения Онегина» на английский язык позволяет рассмотреть стилистические и лексические проблемы, связанные с передачей русской поэзии.</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Larson</w:t>
      </w:r>
      <w:proofErr w:type="spellEnd"/>
      <w:r w:rsidRPr="00F90D03">
        <w:rPr>
          <w:rFonts w:ascii="Times New Roman" w:eastAsia="Times New Roman" w:hAnsi="Times New Roman" w:cs="Times New Roman"/>
          <w:bCs/>
          <w:sz w:val="26"/>
          <w:szCs w:val="26"/>
          <w:lang w:eastAsia="ru-RU"/>
        </w:rPr>
        <w:t>, ML</w:t>
      </w:r>
      <w:r w:rsidRPr="00F90D03">
        <w:rPr>
          <w:rFonts w:ascii="Times New Roman" w:eastAsia="Times New Roman" w:hAnsi="Times New Roman" w:cs="Times New Roman"/>
          <w:sz w:val="26"/>
          <w:szCs w:val="26"/>
          <w:lang w:eastAsia="ru-RU"/>
        </w:rPr>
        <w:t xml:space="preserve"> (1984). </w:t>
      </w:r>
      <w:r w:rsidRPr="00F90D03">
        <w:rPr>
          <w:rFonts w:ascii="Times New Roman" w:eastAsia="Times New Roman" w:hAnsi="Times New Roman" w:cs="Times New Roman"/>
          <w:i/>
          <w:iCs/>
          <w:sz w:val="26"/>
          <w:szCs w:val="26"/>
          <w:lang w:eastAsia="ru-RU"/>
        </w:rPr>
        <w:t>Перевод на основе смысла: руководство по межъязыковой эквивалентности.</w:t>
      </w: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Lanham</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University</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Press</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of</w:t>
      </w:r>
      <w:proofErr w:type="spellEnd"/>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sz w:val="26"/>
          <w:szCs w:val="26"/>
          <w:lang w:eastAsia="ru-RU"/>
        </w:rPr>
        <w:t>America</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11"/>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Практическое руководство по обеспечению смысловой эквивалентности полезно для анализа культурных концепций и их простоты при переводе.</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Басснетт</w:t>
      </w:r>
      <w:proofErr w:type="spellEnd"/>
      <w:r w:rsidRPr="00F90D03">
        <w:rPr>
          <w:rFonts w:ascii="Times New Roman" w:eastAsia="Times New Roman" w:hAnsi="Times New Roman" w:cs="Times New Roman"/>
          <w:bCs/>
          <w:sz w:val="26"/>
          <w:szCs w:val="26"/>
          <w:lang w:eastAsia="ru-RU"/>
        </w:rPr>
        <w:t>, С.</w:t>
      </w:r>
      <w:r w:rsidRPr="00F90D03">
        <w:rPr>
          <w:rFonts w:ascii="Times New Roman" w:eastAsia="Times New Roman" w:hAnsi="Times New Roman" w:cs="Times New Roman"/>
          <w:sz w:val="26"/>
          <w:szCs w:val="26"/>
          <w:lang w:eastAsia="ru-RU"/>
        </w:rPr>
        <w:t xml:space="preserve"> (2002). </w:t>
      </w:r>
      <w:r w:rsidRPr="00F90D03">
        <w:rPr>
          <w:rFonts w:ascii="Times New Roman" w:eastAsia="Times New Roman" w:hAnsi="Times New Roman" w:cs="Times New Roman"/>
          <w:i/>
          <w:iCs/>
          <w:sz w:val="26"/>
          <w:szCs w:val="26"/>
          <w:lang w:eastAsia="ru-RU"/>
        </w:rPr>
        <w:t>Переводческие исследования.</w:t>
      </w:r>
      <w:r w:rsidRPr="00F90D03">
        <w:rPr>
          <w:rFonts w:ascii="Times New Roman" w:eastAsia="Times New Roman" w:hAnsi="Times New Roman" w:cs="Times New Roman"/>
          <w:sz w:val="26"/>
          <w:szCs w:val="26"/>
          <w:lang w:eastAsia="ru-RU"/>
        </w:rPr>
        <w:t xml:space="preserve"> Лондон: </w:t>
      </w:r>
      <w:proofErr w:type="spellStart"/>
      <w:r w:rsidRPr="00F90D03">
        <w:rPr>
          <w:rFonts w:ascii="Times New Roman" w:eastAsia="Times New Roman" w:hAnsi="Times New Roman" w:cs="Times New Roman"/>
          <w:sz w:val="26"/>
          <w:szCs w:val="26"/>
          <w:lang w:eastAsia="ru-RU"/>
        </w:rPr>
        <w:t>Routledge</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12"/>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Введение в </w:t>
      </w:r>
      <w:proofErr w:type="spellStart"/>
      <w:r w:rsidRPr="00F90D03">
        <w:rPr>
          <w:rFonts w:ascii="Times New Roman" w:eastAsia="Times New Roman" w:hAnsi="Times New Roman" w:cs="Times New Roman"/>
          <w:sz w:val="26"/>
          <w:szCs w:val="26"/>
          <w:lang w:eastAsia="ru-RU"/>
        </w:rPr>
        <w:t>переводоведение</w:t>
      </w:r>
      <w:proofErr w:type="spellEnd"/>
      <w:r w:rsidRPr="00F90D03">
        <w:rPr>
          <w:rFonts w:ascii="Times New Roman" w:eastAsia="Times New Roman" w:hAnsi="Times New Roman" w:cs="Times New Roman"/>
          <w:sz w:val="26"/>
          <w:szCs w:val="26"/>
          <w:lang w:eastAsia="ru-RU"/>
        </w:rPr>
        <w:t>, рассмотрение вопросов культурных барьеров и адаптации текста для различных культур.</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Былинский</w:t>
      </w:r>
      <w:proofErr w:type="spellEnd"/>
      <w:r w:rsidRPr="00F90D03">
        <w:rPr>
          <w:rFonts w:ascii="Times New Roman" w:eastAsia="Times New Roman" w:hAnsi="Times New Roman" w:cs="Times New Roman"/>
          <w:bCs/>
          <w:sz w:val="26"/>
          <w:szCs w:val="26"/>
          <w:lang w:eastAsia="ru-RU"/>
        </w:rPr>
        <w:t>, Г. Л.</w:t>
      </w:r>
      <w:r w:rsidRPr="00F90D03">
        <w:rPr>
          <w:rFonts w:ascii="Times New Roman" w:eastAsia="Times New Roman" w:hAnsi="Times New Roman" w:cs="Times New Roman"/>
          <w:sz w:val="26"/>
          <w:szCs w:val="26"/>
          <w:lang w:eastAsia="ru-RU"/>
        </w:rPr>
        <w:t xml:space="preserve"> (2015). </w:t>
      </w:r>
      <w:r w:rsidRPr="00F90D03">
        <w:rPr>
          <w:rFonts w:ascii="Times New Roman" w:eastAsia="Times New Roman" w:hAnsi="Times New Roman" w:cs="Times New Roman"/>
          <w:i/>
          <w:iCs/>
          <w:sz w:val="26"/>
          <w:szCs w:val="26"/>
          <w:lang w:eastAsia="ru-RU"/>
        </w:rPr>
        <w:t>Культурно-специфические концепции в переводе: Проблемы и решения.</w:t>
      </w:r>
      <w:r w:rsidRPr="00F90D03">
        <w:rPr>
          <w:rFonts w:ascii="Times New Roman" w:eastAsia="Times New Roman" w:hAnsi="Times New Roman" w:cs="Times New Roman"/>
          <w:sz w:val="26"/>
          <w:szCs w:val="26"/>
          <w:lang w:eastAsia="ru-RU"/>
        </w:rPr>
        <w:t xml:space="preserve"> Санкт-Петербург: СУП.</w:t>
      </w:r>
    </w:p>
    <w:p w:rsidR="00F90D03" w:rsidRPr="00F90D03" w:rsidRDefault="00F90D03" w:rsidP="00F90D03">
      <w:pPr>
        <w:numPr>
          <w:ilvl w:val="0"/>
          <w:numId w:val="13"/>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Обзор ключевых культурно-специфических понятий и их обработка, необходимая для анализа художественных изображений.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proofErr w:type="spellStart"/>
      <w:r w:rsidRPr="00F90D03">
        <w:rPr>
          <w:rFonts w:ascii="Times New Roman" w:eastAsia="Times New Roman" w:hAnsi="Times New Roman" w:cs="Times New Roman"/>
          <w:bCs/>
          <w:sz w:val="26"/>
          <w:szCs w:val="26"/>
          <w:lang w:eastAsia="ru-RU"/>
        </w:rPr>
        <w:t>Мандей</w:t>
      </w:r>
      <w:proofErr w:type="spellEnd"/>
      <w:r w:rsidRPr="00F90D03">
        <w:rPr>
          <w:rFonts w:ascii="Times New Roman" w:eastAsia="Times New Roman" w:hAnsi="Times New Roman" w:cs="Times New Roman"/>
          <w:bCs/>
          <w:sz w:val="26"/>
          <w:szCs w:val="26"/>
          <w:lang w:eastAsia="ru-RU"/>
        </w:rPr>
        <w:t>, Дж.</w:t>
      </w:r>
      <w:r w:rsidRPr="00F90D03">
        <w:rPr>
          <w:rFonts w:ascii="Times New Roman" w:eastAsia="Times New Roman" w:hAnsi="Times New Roman" w:cs="Times New Roman"/>
          <w:sz w:val="26"/>
          <w:szCs w:val="26"/>
          <w:lang w:eastAsia="ru-RU"/>
        </w:rPr>
        <w:t xml:space="preserve"> (2016). </w:t>
      </w:r>
      <w:r w:rsidRPr="00F90D03">
        <w:rPr>
          <w:rFonts w:ascii="Times New Roman" w:eastAsia="Times New Roman" w:hAnsi="Times New Roman" w:cs="Times New Roman"/>
          <w:i/>
          <w:iCs/>
          <w:sz w:val="26"/>
          <w:szCs w:val="26"/>
          <w:lang w:eastAsia="ru-RU"/>
        </w:rPr>
        <w:t xml:space="preserve">Введение в </w:t>
      </w:r>
      <w:proofErr w:type="spellStart"/>
      <w:r w:rsidRPr="00F90D03">
        <w:rPr>
          <w:rFonts w:ascii="Times New Roman" w:eastAsia="Times New Roman" w:hAnsi="Times New Roman" w:cs="Times New Roman"/>
          <w:i/>
          <w:iCs/>
          <w:sz w:val="26"/>
          <w:szCs w:val="26"/>
          <w:lang w:eastAsia="ru-RU"/>
        </w:rPr>
        <w:t>переводоведение</w:t>
      </w:r>
      <w:proofErr w:type="spellEnd"/>
      <w:r w:rsidRPr="00F90D03">
        <w:rPr>
          <w:rFonts w:ascii="Times New Roman" w:eastAsia="Times New Roman" w:hAnsi="Times New Roman" w:cs="Times New Roman"/>
          <w:i/>
          <w:iCs/>
          <w:sz w:val="26"/>
          <w:szCs w:val="26"/>
          <w:lang w:eastAsia="ru-RU"/>
        </w:rPr>
        <w:t>: теории и приложения.</w:t>
      </w:r>
      <w:r w:rsidRPr="00F90D03">
        <w:rPr>
          <w:rFonts w:ascii="Times New Roman" w:eastAsia="Times New Roman" w:hAnsi="Times New Roman" w:cs="Times New Roman"/>
          <w:sz w:val="26"/>
          <w:szCs w:val="26"/>
          <w:lang w:eastAsia="ru-RU"/>
        </w:rPr>
        <w:t xml:space="preserve"> Лондон: </w:t>
      </w:r>
      <w:proofErr w:type="spellStart"/>
      <w:r w:rsidRPr="00F90D03">
        <w:rPr>
          <w:rFonts w:ascii="Times New Roman" w:eastAsia="Times New Roman" w:hAnsi="Times New Roman" w:cs="Times New Roman"/>
          <w:sz w:val="26"/>
          <w:szCs w:val="26"/>
          <w:lang w:eastAsia="ru-RU"/>
        </w:rPr>
        <w:t>Routledge</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14"/>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lastRenderedPageBreak/>
        <w:t>Учебник, дающий обзор основных теорий перевода, которые полезны для обоснования подходов к передаче культурных и психологических тонкостей.</w:t>
      </w:r>
    </w:p>
    <w:p w:rsidR="00F90D03" w:rsidRPr="00F90D03" w:rsidRDefault="00F90D03" w:rsidP="00F90D03">
      <w:pPr>
        <w:tabs>
          <w:tab w:val="left" w:pos="284"/>
        </w:tabs>
        <w:spacing w:after="0" w:line="276" w:lineRule="auto"/>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 xml:space="preserve">  </w:t>
      </w:r>
      <w:r w:rsidRPr="00F90D03">
        <w:rPr>
          <w:rFonts w:ascii="Times New Roman" w:eastAsia="Times New Roman" w:hAnsi="Times New Roman" w:cs="Times New Roman"/>
          <w:bCs/>
          <w:sz w:val="26"/>
          <w:szCs w:val="26"/>
          <w:lang w:eastAsia="ru-RU"/>
        </w:rPr>
        <w:t>Левин, SR</w:t>
      </w:r>
      <w:r w:rsidRPr="00F90D03">
        <w:rPr>
          <w:rFonts w:ascii="Times New Roman" w:eastAsia="Times New Roman" w:hAnsi="Times New Roman" w:cs="Times New Roman"/>
          <w:sz w:val="26"/>
          <w:szCs w:val="26"/>
          <w:lang w:eastAsia="ru-RU"/>
        </w:rPr>
        <w:t xml:space="preserve"> (1977). </w:t>
      </w:r>
      <w:r w:rsidRPr="00F90D03">
        <w:rPr>
          <w:rFonts w:ascii="Times New Roman" w:eastAsia="Times New Roman" w:hAnsi="Times New Roman" w:cs="Times New Roman"/>
          <w:i/>
          <w:iCs/>
          <w:sz w:val="26"/>
          <w:szCs w:val="26"/>
          <w:lang w:eastAsia="ru-RU"/>
        </w:rPr>
        <w:t>Семантика метафоры.</w:t>
      </w:r>
      <w:r w:rsidRPr="00F90D03">
        <w:rPr>
          <w:rFonts w:ascii="Times New Roman" w:eastAsia="Times New Roman" w:hAnsi="Times New Roman" w:cs="Times New Roman"/>
          <w:sz w:val="26"/>
          <w:szCs w:val="26"/>
          <w:lang w:eastAsia="ru-RU"/>
        </w:rPr>
        <w:t xml:space="preserve"> Балтимор: Издательство Университета Джонса </w:t>
      </w:r>
      <w:proofErr w:type="spellStart"/>
      <w:r w:rsidRPr="00F90D03">
        <w:rPr>
          <w:rFonts w:ascii="Times New Roman" w:eastAsia="Times New Roman" w:hAnsi="Times New Roman" w:cs="Times New Roman"/>
          <w:sz w:val="26"/>
          <w:szCs w:val="26"/>
          <w:lang w:eastAsia="ru-RU"/>
        </w:rPr>
        <w:t>Хопкинса</w:t>
      </w:r>
      <w:proofErr w:type="spellEnd"/>
      <w:r w:rsidRPr="00F90D03">
        <w:rPr>
          <w:rFonts w:ascii="Times New Roman" w:eastAsia="Times New Roman" w:hAnsi="Times New Roman" w:cs="Times New Roman"/>
          <w:sz w:val="26"/>
          <w:szCs w:val="26"/>
          <w:lang w:eastAsia="ru-RU"/>
        </w:rPr>
        <w:t>.</w:t>
      </w:r>
    </w:p>
    <w:p w:rsidR="00F90D03" w:rsidRPr="00F90D03" w:rsidRDefault="00F90D03" w:rsidP="00F90D03">
      <w:pPr>
        <w:numPr>
          <w:ilvl w:val="0"/>
          <w:numId w:val="15"/>
        </w:numPr>
        <w:tabs>
          <w:tab w:val="left" w:pos="284"/>
        </w:tabs>
        <w:spacing w:after="0" w:line="276" w:lineRule="auto"/>
        <w:ind w:left="0" w:firstLine="0"/>
        <w:jc w:val="both"/>
        <w:rPr>
          <w:rFonts w:ascii="Times New Roman" w:eastAsia="Times New Roman" w:hAnsi="Times New Roman" w:cs="Times New Roman"/>
          <w:sz w:val="26"/>
          <w:szCs w:val="26"/>
          <w:lang w:eastAsia="ru-RU"/>
        </w:rPr>
      </w:pPr>
      <w:r w:rsidRPr="00F90D03">
        <w:rPr>
          <w:rFonts w:ascii="Times New Roman" w:eastAsia="Times New Roman" w:hAnsi="Times New Roman" w:cs="Times New Roman"/>
          <w:sz w:val="26"/>
          <w:szCs w:val="26"/>
          <w:lang w:eastAsia="ru-RU"/>
        </w:rPr>
        <w:t>Теоретический труд по объяснению метафоры, который будет использоваться для обсуждения лексических и смысловых барьеров.</w:t>
      </w:r>
    </w:p>
    <w:p w:rsidR="00F90D03" w:rsidRDefault="00F90D03" w:rsidP="00F90D03">
      <w:pPr>
        <w:spacing w:line="276" w:lineRule="auto"/>
        <w:jc w:val="both"/>
      </w:pPr>
    </w:p>
    <w:sectPr w:rsidR="00F90D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73C8"/>
    <w:multiLevelType w:val="multilevel"/>
    <w:tmpl w:val="3EC69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D5E0E"/>
    <w:multiLevelType w:val="multilevel"/>
    <w:tmpl w:val="1136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21F83"/>
    <w:multiLevelType w:val="multilevel"/>
    <w:tmpl w:val="525AC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F1CEB"/>
    <w:multiLevelType w:val="multilevel"/>
    <w:tmpl w:val="4CE0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E735D"/>
    <w:multiLevelType w:val="multilevel"/>
    <w:tmpl w:val="18E45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35885"/>
    <w:multiLevelType w:val="multilevel"/>
    <w:tmpl w:val="3E44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1E1675"/>
    <w:multiLevelType w:val="multilevel"/>
    <w:tmpl w:val="89FE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1E4C65"/>
    <w:multiLevelType w:val="multilevel"/>
    <w:tmpl w:val="29D43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EF78C8"/>
    <w:multiLevelType w:val="multilevel"/>
    <w:tmpl w:val="C1E8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FB0AAA"/>
    <w:multiLevelType w:val="multilevel"/>
    <w:tmpl w:val="8852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735B5"/>
    <w:multiLevelType w:val="multilevel"/>
    <w:tmpl w:val="2E143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4E7B36"/>
    <w:multiLevelType w:val="multilevel"/>
    <w:tmpl w:val="23CA7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CC1787"/>
    <w:multiLevelType w:val="multilevel"/>
    <w:tmpl w:val="86E4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FC7FE2"/>
    <w:multiLevelType w:val="multilevel"/>
    <w:tmpl w:val="9B6E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3C6337"/>
    <w:multiLevelType w:val="multilevel"/>
    <w:tmpl w:val="0AC4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14"/>
  </w:num>
  <w:num w:numId="4">
    <w:abstractNumId w:val="3"/>
  </w:num>
  <w:num w:numId="5">
    <w:abstractNumId w:val="9"/>
  </w:num>
  <w:num w:numId="6">
    <w:abstractNumId w:val="6"/>
  </w:num>
  <w:num w:numId="7">
    <w:abstractNumId w:val="4"/>
  </w:num>
  <w:num w:numId="8">
    <w:abstractNumId w:val="0"/>
  </w:num>
  <w:num w:numId="9">
    <w:abstractNumId w:val="7"/>
  </w:num>
  <w:num w:numId="10">
    <w:abstractNumId w:val="1"/>
  </w:num>
  <w:num w:numId="11">
    <w:abstractNumId w:val="2"/>
  </w:num>
  <w:num w:numId="12">
    <w:abstractNumId w:val="13"/>
  </w:num>
  <w:num w:numId="13">
    <w:abstractNumId w:val="5"/>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A66"/>
    <w:rsid w:val="00094095"/>
    <w:rsid w:val="001A0A66"/>
    <w:rsid w:val="003A2983"/>
    <w:rsid w:val="00611801"/>
    <w:rsid w:val="0070183F"/>
    <w:rsid w:val="00787740"/>
    <w:rsid w:val="00AA3568"/>
    <w:rsid w:val="00D53365"/>
    <w:rsid w:val="00F90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E3B1"/>
  <w15:chartTrackingRefBased/>
  <w15:docId w15:val="{73C85D7C-C733-46B3-89D5-C07B9583B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33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533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854">
      <w:bodyDiv w:val="1"/>
      <w:marLeft w:val="0"/>
      <w:marRight w:val="0"/>
      <w:marTop w:val="0"/>
      <w:marBottom w:val="0"/>
      <w:divBdr>
        <w:top w:val="none" w:sz="0" w:space="0" w:color="auto"/>
        <w:left w:val="none" w:sz="0" w:space="0" w:color="auto"/>
        <w:bottom w:val="none" w:sz="0" w:space="0" w:color="auto"/>
        <w:right w:val="none" w:sz="0" w:space="0" w:color="auto"/>
      </w:divBdr>
    </w:div>
    <w:div w:id="468861045">
      <w:bodyDiv w:val="1"/>
      <w:marLeft w:val="0"/>
      <w:marRight w:val="0"/>
      <w:marTop w:val="0"/>
      <w:marBottom w:val="0"/>
      <w:divBdr>
        <w:top w:val="none" w:sz="0" w:space="0" w:color="auto"/>
        <w:left w:val="none" w:sz="0" w:space="0" w:color="auto"/>
        <w:bottom w:val="none" w:sz="0" w:space="0" w:color="auto"/>
        <w:right w:val="none" w:sz="0" w:space="0" w:color="auto"/>
      </w:divBdr>
    </w:div>
    <w:div w:id="754859444">
      <w:bodyDiv w:val="1"/>
      <w:marLeft w:val="0"/>
      <w:marRight w:val="0"/>
      <w:marTop w:val="0"/>
      <w:marBottom w:val="0"/>
      <w:divBdr>
        <w:top w:val="none" w:sz="0" w:space="0" w:color="auto"/>
        <w:left w:val="none" w:sz="0" w:space="0" w:color="auto"/>
        <w:bottom w:val="none" w:sz="0" w:space="0" w:color="auto"/>
        <w:right w:val="none" w:sz="0" w:space="0" w:color="auto"/>
      </w:divBdr>
    </w:div>
    <w:div w:id="845751418">
      <w:bodyDiv w:val="1"/>
      <w:marLeft w:val="0"/>
      <w:marRight w:val="0"/>
      <w:marTop w:val="0"/>
      <w:marBottom w:val="0"/>
      <w:divBdr>
        <w:top w:val="none" w:sz="0" w:space="0" w:color="auto"/>
        <w:left w:val="none" w:sz="0" w:space="0" w:color="auto"/>
        <w:bottom w:val="none" w:sz="0" w:space="0" w:color="auto"/>
        <w:right w:val="none" w:sz="0" w:space="0" w:color="auto"/>
      </w:divBdr>
    </w:div>
    <w:div w:id="1055474493">
      <w:bodyDiv w:val="1"/>
      <w:marLeft w:val="0"/>
      <w:marRight w:val="0"/>
      <w:marTop w:val="0"/>
      <w:marBottom w:val="0"/>
      <w:divBdr>
        <w:top w:val="none" w:sz="0" w:space="0" w:color="auto"/>
        <w:left w:val="none" w:sz="0" w:space="0" w:color="auto"/>
        <w:bottom w:val="none" w:sz="0" w:space="0" w:color="auto"/>
        <w:right w:val="none" w:sz="0" w:space="0" w:color="auto"/>
      </w:divBdr>
    </w:div>
    <w:div w:id="1224025063">
      <w:bodyDiv w:val="1"/>
      <w:marLeft w:val="0"/>
      <w:marRight w:val="0"/>
      <w:marTop w:val="0"/>
      <w:marBottom w:val="0"/>
      <w:divBdr>
        <w:top w:val="none" w:sz="0" w:space="0" w:color="auto"/>
        <w:left w:val="none" w:sz="0" w:space="0" w:color="auto"/>
        <w:bottom w:val="none" w:sz="0" w:space="0" w:color="auto"/>
        <w:right w:val="none" w:sz="0" w:space="0" w:color="auto"/>
      </w:divBdr>
    </w:div>
    <w:div w:id="1238057081">
      <w:bodyDiv w:val="1"/>
      <w:marLeft w:val="0"/>
      <w:marRight w:val="0"/>
      <w:marTop w:val="0"/>
      <w:marBottom w:val="0"/>
      <w:divBdr>
        <w:top w:val="none" w:sz="0" w:space="0" w:color="auto"/>
        <w:left w:val="none" w:sz="0" w:space="0" w:color="auto"/>
        <w:bottom w:val="none" w:sz="0" w:space="0" w:color="auto"/>
        <w:right w:val="none" w:sz="0" w:space="0" w:color="auto"/>
      </w:divBdr>
    </w:div>
    <w:div w:id="206787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1954</Words>
  <Characters>11142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7</cp:revision>
  <dcterms:created xsi:type="dcterms:W3CDTF">2024-11-04T16:33:00Z</dcterms:created>
  <dcterms:modified xsi:type="dcterms:W3CDTF">2024-11-04T18:24:00Z</dcterms:modified>
</cp:coreProperties>
</file>