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ДОКЛАД НА ТЕМУ: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bookmarkStart w:id="0" w:name="_GoBack"/>
      <w:r>
        <w:rPr>
          <w:rFonts w:ascii="Arial" w:hAnsi="Arial" w:cs="Arial"/>
          <w:b/>
          <w:bCs/>
          <w:color w:val="212529"/>
        </w:rPr>
        <w:t>ПРИМЕНЕНИЕ КОМПЕТЕНТНОСТНОГО ПОДХОДА ПРИ ИЗУЧЕНИИ ДИСЦИПЛИН ЭКОНОМИЧЕСКОГО ЦИКЛА В СИСТЕМЕ СРЕДНЕГО ПРОФЕССИОНАЛЬНОГО ОБРАЗОВАНИЯ</w:t>
      </w:r>
    </w:p>
    <w:bookmarkEnd w:id="0"/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212529"/>
        </w:rPr>
        <w:t>Компетентностный</w:t>
      </w:r>
      <w:proofErr w:type="spellEnd"/>
      <w:r>
        <w:rPr>
          <w:rFonts w:ascii="Arial" w:hAnsi="Arial" w:cs="Arial"/>
          <w:color w:val="212529"/>
        </w:rPr>
        <w:t xml:space="preserve"> подход в системе среднего и высшего профессионального образования предполагает освоение будущими специалистами различного рода умений и профессиональных навыков, которые позволят им в будущем действовать эффективно и рационально в ситуациях профессиональной, личной и общественной жизни.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Основная задача преподавателя профессиональных дисциплин - развивать у будущих специалистов способности эффективно действовать в ситуациях, когда может возникнуть необходимость в самостоятельном определении решений задачи, поиске новых способов решения, самостоятельной оценке полученных результатов.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Как показывают данные многочисленных исследований, более 2/3 выпускников средних и высших учебных заведений не имеют четкого и ясного представления о содержании своего дальнейшего профессионального образования. Многие полагают, что об их трудовой и жизненной карьере позаботятся родители, когда придет время определяется с будущей профессией и местом трудоустройства.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Метод проектов - исследовательская деятельность студентов и учащихся, направленная на сбор, изучение, анализ и использование в учебной и </w:t>
      </w:r>
      <w:proofErr w:type="spellStart"/>
      <w:r>
        <w:rPr>
          <w:rFonts w:ascii="Arial" w:hAnsi="Arial" w:cs="Arial"/>
          <w:color w:val="212529"/>
        </w:rPr>
        <w:t>внеучебной</w:t>
      </w:r>
      <w:proofErr w:type="spellEnd"/>
      <w:r>
        <w:rPr>
          <w:rFonts w:ascii="Arial" w:hAnsi="Arial" w:cs="Arial"/>
          <w:color w:val="212529"/>
        </w:rPr>
        <w:t xml:space="preserve"> деятельности различных материалов. Проектная деятельность построена на активизации познавательной и практической составляющих, в результате которой обучающиеся производят продукт, обладающий субъективной, объективной новизной. Темы исследований предлагаются педагогами в соответствии с учебными планами. Часто они носят </w:t>
      </w:r>
      <w:proofErr w:type="spellStart"/>
      <w:r>
        <w:rPr>
          <w:rFonts w:ascii="Arial" w:hAnsi="Arial" w:cs="Arial"/>
          <w:color w:val="212529"/>
        </w:rPr>
        <w:t>межпредметный</w:t>
      </w:r>
      <w:proofErr w:type="spellEnd"/>
      <w:r>
        <w:rPr>
          <w:rFonts w:ascii="Arial" w:hAnsi="Arial" w:cs="Arial"/>
          <w:color w:val="212529"/>
        </w:rPr>
        <w:t xml:space="preserve"> характер.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Метод проектов ориентирован на самостоятельную деятельность учащихся.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Процесс преподавания экономических и финансовых дисциплин в ГБПОУ КК «Крымский технический колледж», основан на использовании активных методов и форм обучения. Занятия организуются таким образом, чтобы процесс познания охватывал всех студентов группы без исключения, при этом обязательно присутствует обмен знаниями, идеями между студентами, способами деятельности.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При активном обучении студент в большей степени становится субъектом учебной деятельности, вступает в диалог с преподавателем, активно участвует в познавательном процессе выполняя поисковые, творческие задания.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Таким образом, создается среда образовательного общения, которая характеризуется открытостью, взаимодействием участников, равенством их аргументов, накоплением совместного знания, возможностью взаимной оценки и контроля.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Изучение дисциплины «Финансы, денежное обращение и кредит» осуществляется с учетом </w:t>
      </w:r>
      <w:proofErr w:type="spellStart"/>
      <w:r>
        <w:rPr>
          <w:rFonts w:ascii="Arial" w:hAnsi="Arial" w:cs="Arial"/>
          <w:color w:val="212529"/>
        </w:rPr>
        <w:t>компетентностного</w:t>
      </w:r>
      <w:proofErr w:type="spellEnd"/>
      <w:r>
        <w:rPr>
          <w:rFonts w:ascii="Arial" w:hAnsi="Arial" w:cs="Arial"/>
          <w:color w:val="212529"/>
        </w:rPr>
        <w:t xml:space="preserve"> подхода к подготовке будущего специалиста. Для этого уделяется большое внимание мотивации студентов к процессу обучения, </w:t>
      </w:r>
      <w:proofErr w:type="spellStart"/>
      <w:r>
        <w:rPr>
          <w:rFonts w:ascii="Arial" w:hAnsi="Arial" w:cs="Arial"/>
          <w:color w:val="212529"/>
        </w:rPr>
        <w:t>межпредметным</w:t>
      </w:r>
      <w:proofErr w:type="spellEnd"/>
      <w:r>
        <w:rPr>
          <w:rFonts w:ascii="Arial" w:hAnsi="Arial" w:cs="Arial"/>
          <w:color w:val="212529"/>
        </w:rPr>
        <w:t xml:space="preserve"> связям. В процессе изучения данной дисциплины наблюдается наличие взаимосвязи со следующими дисциплинами и модулями: Экономика организации, Бухгалтерский учет, Правовое обеспечение профессиональной деятельности, Анализ финансово-хозяйственной деятельности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Активная деятельность студентов обеспечивает не только прирост знаний, умений и навыков, но и раскрывает новые возможности будущих специалистов в различных областях деятельности, что является необходимым условием для совершенствования их компетенций.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 ходе изучения дисциплин экономического и финансового цикла у студентов формируются такие умения как: способность работать самостоятельно, умение анализировать и принимать решения, умение оперировать финансовыми понятиями и категориями, ориентироваться в вопросах современной финансовой политики, умение оформлять различные финансовые документы, умения рассчитывать различные финансовые показатели, использовать информационные технологии. Все это способствует формированию и развитию ключевых и профессиональных компетенций студентов.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Компетентность проявляется в деятельности, поэтому большую роль в формировании профессиональных компетенций студентов колледжа играют практические занятия.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 ходе проведения данных практических занятий студенты различных специальностей ГБПОУ КК «Крымский технический колледж» учатся принимать профессиональные решения на основании приведенных практических и задачных ситуаций, проводить различные виды аналитических процедур, на основании которых разрабатывать рекомендации и предложения, которые необходимы для дальнейшей деятельности предприятий.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Таким образом, организация учебного процесса изучения финансовых дисциплин с учетом компетентного подхода играет очень важную роль в реализации творческого потенциала студентов. Активная деятельность студентов обеспечивает не только прирост знаний, умений и навыков, но и раскрывает новые возможности будущих выпускников, что является необходимым условием для совершенствования их компетенций.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Следует отметить, что использование активных форм методов обучения в процессе обучения позволяют конкретному студенту приобрести: опыт активного </w:t>
      </w:r>
      <w:r>
        <w:rPr>
          <w:rFonts w:ascii="Arial" w:hAnsi="Arial" w:cs="Arial"/>
          <w:color w:val="212529"/>
        </w:rPr>
        <w:lastRenderedPageBreak/>
        <w:t>освоения содержания будущей профессиональной деятельности во взаимосвязи с практикой.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Список использованной литературы: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  <w:t> 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212529"/>
        </w:rPr>
        <w:t>Зеер</w:t>
      </w:r>
      <w:proofErr w:type="spellEnd"/>
      <w:r>
        <w:rPr>
          <w:rFonts w:ascii="Arial" w:hAnsi="Arial" w:cs="Arial"/>
          <w:color w:val="212529"/>
        </w:rPr>
        <w:t xml:space="preserve"> Э.Ф. Модернизация профессионального образования: </w:t>
      </w:r>
      <w:proofErr w:type="spellStart"/>
      <w:r>
        <w:rPr>
          <w:rFonts w:ascii="Arial" w:hAnsi="Arial" w:cs="Arial"/>
          <w:color w:val="212529"/>
        </w:rPr>
        <w:t>компетентностный</w:t>
      </w:r>
      <w:proofErr w:type="spellEnd"/>
      <w:r>
        <w:rPr>
          <w:rFonts w:ascii="Arial" w:hAnsi="Arial" w:cs="Arial"/>
          <w:color w:val="212529"/>
        </w:rPr>
        <w:t xml:space="preserve"> подход / Э.Ф. </w:t>
      </w:r>
      <w:proofErr w:type="spellStart"/>
      <w:r>
        <w:rPr>
          <w:rFonts w:ascii="Arial" w:hAnsi="Arial" w:cs="Arial"/>
          <w:color w:val="212529"/>
        </w:rPr>
        <w:t>Зеер</w:t>
      </w:r>
      <w:proofErr w:type="spellEnd"/>
      <w:r>
        <w:rPr>
          <w:rFonts w:ascii="Arial" w:hAnsi="Arial" w:cs="Arial"/>
          <w:color w:val="212529"/>
        </w:rPr>
        <w:t xml:space="preserve">, А.М. Павлова, </w:t>
      </w:r>
      <w:proofErr w:type="spellStart"/>
      <w:r>
        <w:rPr>
          <w:rFonts w:ascii="Arial" w:hAnsi="Arial" w:cs="Arial"/>
          <w:color w:val="212529"/>
        </w:rPr>
        <w:t>Э.Э.Сыманюк</w:t>
      </w:r>
      <w:proofErr w:type="spellEnd"/>
      <w:r>
        <w:rPr>
          <w:rFonts w:ascii="Arial" w:hAnsi="Arial" w:cs="Arial"/>
          <w:color w:val="212529"/>
        </w:rPr>
        <w:t>– М., 2005. – С. 44–46.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Зимняя И.А. Ключевые компетенции – новая парадигма результат образования // Высшее образование сегодня. –2003. – №5. – С. 34–42.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Использование проектного метода обучения на примере преподавания курса «Микроэкономика»: Составители: к.э.н., доц. Титова Н.Г., Смирнова Т.В. Методическое пособие. – Нижний Новгород: Нижегородский госуниверситет, 2014. – 28с.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212529"/>
        </w:rPr>
        <w:t>Компетентностный</w:t>
      </w:r>
      <w:proofErr w:type="spellEnd"/>
      <w:r>
        <w:rPr>
          <w:rFonts w:ascii="Arial" w:hAnsi="Arial" w:cs="Arial"/>
          <w:color w:val="212529"/>
        </w:rPr>
        <w:t xml:space="preserve"> подход в преподавании финансовых дисциплин при обучении в колледже. </w:t>
      </w:r>
      <w:proofErr w:type="spellStart"/>
      <w:r>
        <w:rPr>
          <w:rFonts w:ascii="Arial" w:hAnsi="Arial" w:cs="Arial"/>
          <w:color w:val="0000FF"/>
        </w:rPr>
        <w:fldChar w:fldCharType="begin"/>
      </w:r>
      <w:r>
        <w:rPr>
          <w:rFonts w:ascii="Arial" w:hAnsi="Arial" w:cs="Arial"/>
          <w:color w:val="0000FF"/>
        </w:rPr>
        <w:instrText xml:space="preserve"> HYPERLINK "https://interactive-plus.ru/ru/author/30892" </w:instrText>
      </w:r>
      <w:r>
        <w:rPr>
          <w:rFonts w:ascii="Arial" w:hAnsi="Arial" w:cs="Arial"/>
          <w:color w:val="0000FF"/>
        </w:rPr>
        <w:fldChar w:fldCharType="separate"/>
      </w:r>
      <w:r>
        <w:rPr>
          <w:rStyle w:val="a4"/>
          <w:rFonts w:ascii="Arial" w:hAnsi="Arial" w:cs="Arial"/>
          <w:color w:val="000000"/>
        </w:rPr>
        <w:t>Кисиль</w:t>
      </w:r>
      <w:proofErr w:type="spellEnd"/>
      <w:r>
        <w:rPr>
          <w:rStyle w:val="a4"/>
          <w:rFonts w:ascii="Arial" w:hAnsi="Arial" w:cs="Arial"/>
          <w:color w:val="000000"/>
        </w:rPr>
        <w:t xml:space="preserve"> М.С.</w:t>
      </w:r>
      <w:r>
        <w:rPr>
          <w:rFonts w:ascii="Arial" w:hAnsi="Arial" w:cs="Arial"/>
          <w:color w:val="0000FF"/>
        </w:rPr>
        <w:fldChar w:fldCharType="end"/>
      </w:r>
      <w:r>
        <w:rPr>
          <w:rFonts w:ascii="Arial" w:hAnsi="Arial" w:cs="Arial"/>
          <w:color w:val="212529"/>
        </w:rPr>
        <w:t> преподаватель </w:t>
      </w:r>
      <w:hyperlink r:id="rId4" w:history="1">
        <w:r>
          <w:rPr>
            <w:rStyle w:val="a4"/>
            <w:rFonts w:ascii="Arial" w:hAnsi="Arial" w:cs="Arial"/>
            <w:color w:val="000000"/>
          </w:rPr>
          <w:t>ФГБОУ ВО «Алтайский государственный университет»</w:t>
        </w:r>
      </w:hyperlink>
      <w:r>
        <w:rPr>
          <w:rFonts w:ascii="Arial" w:hAnsi="Arial" w:cs="Arial"/>
          <w:color w:val="212529"/>
        </w:rPr>
        <w:t> Алтайский край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Компетентностей подход в образовательном процессе: Монография / А.Э. </w:t>
      </w:r>
      <w:proofErr w:type="spellStart"/>
      <w:r>
        <w:rPr>
          <w:rFonts w:ascii="Arial" w:hAnsi="Arial" w:cs="Arial"/>
          <w:color w:val="212529"/>
        </w:rPr>
        <w:t>Федеров</w:t>
      </w:r>
      <w:proofErr w:type="spellEnd"/>
      <w:r>
        <w:rPr>
          <w:rFonts w:ascii="Arial" w:hAnsi="Arial" w:cs="Arial"/>
          <w:color w:val="212529"/>
        </w:rPr>
        <w:t xml:space="preserve">, С.Е. </w:t>
      </w:r>
      <w:proofErr w:type="spellStart"/>
      <w:r>
        <w:rPr>
          <w:rFonts w:ascii="Arial" w:hAnsi="Arial" w:cs="Arial"/>
          <w:color w:val="212529"/>
        </w:rPr>
        <w:t>Метелев</w:t>
      </w:r>
      <w:proofErr w:type="spellEnd"/>
      <w:r>
        <w:rPr>
          <w:rFonts w:ascii="Arial" w:hAnsi="Arial" w:cs="Arial"/>
          <w:color w:val="212529"/>
        </w:rPr>
        <w:t xml:space="preserve">, </w:t>
      </w:r>
      <w:proofErr w:type="spellStart"/>
      <w:r>
        <w:rPr>
          <w:rFonts w:ascii="Arial" w:hAnsi="Arial" w:cs="Arial"/>
          <w:color w:val="212529"/>
        </w:rPr>
        <w:t>А.А.Соловьев</w:t>
      </w:r>
      <w:proofErr w:type="spellEnd"/>
      <w:r>
        <w:rPr>
          <w:rFonts w:ascii="Arial" w:hAnsi="Arial" w:cs="Arial"/>
          <w:color w:val="212529"/>
        </w:rPr>
        <w:t xml:space="preserve">, Е.В. Шлякова – Омск: </w:t>
      </w:r>
      <w:proofErr w:type="spellStart"/>
      <w:r>
        <w:rPr>
          <w:rFonts w:ascii="Arial" w:hAnsi="Arial" w:cs="Arial"/>
          <w:color w:val="212529"/>
        </w:rPr>
        <w:t>Омскблакиздат</w:t>
      </w:r>
      <w:proofErr w:type="spellEnd"/>
      <w:r>
        <w:rPr>
          <w:rFonts w:ascii="Arial" w:hAnsi="Arial" w:cs="Arial"/>
          <w:color w:val="212529"/>
        </w:rPr>
        <w:t>, 2012. – 210 с.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color w:val="212529"/>
        </w:rPr>
        <w:t>Сластенин</w:t>
      </w:r>
      <w:proofErr w:type="spellEnd"/>
      <w:r>
        <w:rPr>
          <w:rFonts w:ascii="Arial" w:hAnsi="Arial" w:cs="Arial"/>
          <w:color w:val="212529"/>
        </w:rPr>
        <w:t xml:space="preserve"> В.А. Педагогика: учебное пособие / В.А. </w:t>
      </w:r>
      <w:proofErr w:type="spellStart"/>
      <w:r>
        <w:rPr>
          <w:rFonts w:ascii="Arial" w:hAnsi="Arial" w:cs="Arial"/>
          <w:color w:val="212529"/>
        </w:rPr>
        <w:t>Сластенин</w:t>
      </w:r>
      <w:proofErr w:type="spellEnd"/>
      <w:r>
        <w:rPr>
          <w:rFonts w:ascii="Arial" w:hAnsi="Arial" w:cs="Arial"/>
          <w:color w:val="212529"/>
        </w:rPr>
        <w:t xml:space="preserve">, И.Ф. Исаев, Е.М. </w:t>
      </w:r>
      <w:proofErr w:type="spellStart"/>
      <w:r>
        <w:rPr>
          <w:rFonts w:ascii="Arial" w:hAnsi="Arial" w:cs="Arial"/>
          <w:color w:val="212529"/>
        </w:rPr>
        <w:t>Шиянов</w:t>
      </w:r>
      <w:proofErr w:type="spellEnd"/>
      <w:r>
        <w:rPr>
          <w:rFonts w:ascii="Arial" w:hAnsi="Arial" w:cs="Arial"/>
          <w:color w:val="212529"/>
        </w:rPr>
        <w:t xml:space="preserve">; под ред. В.А. </w:t>
      </w:r>
      <w:proofErr w:type="spellStart"/>
      <w:r>
        <w:rPr>
          <w:rFonts w:ascii="Arial" w:hAnsi="Arial" w:cs="Arial"/>
          <w:color w:val="212529"/>
        </w:rPr>
        <w:t>Сластенина</w:t>
      </w:r>
      <w:proofErr w:type="spellEnd"/>
      <w:r>
        <w:rPr>
          <w:rFonts w:ascii="Arial" w:hAnsi="Arial" w:cs="Arial"/>
          <w:color w:val="212529"/>
        </w:rPr>
        <w:t>. – М.: Академия, 2007. – 576 с.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Хуторской А.В. Ключевые компетенции как компонент личностно-ориентированной парадигмы образования / А.В. Хуторской // Народное образование. – 2003. – №2– С. 18–23.</w:t>
      </w:r>
    </w:p>
    <w:p w:rsidR="009A40A2" w:rsidRDefault="009A40A2" w:rsidP="009A40A2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437A3C" w:rsidRDefault="00437A3C"/>
    <w:sectPr w:rsidR="00437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9D"/>
    <w:rsid w:val="002E379D"/>
    <w:rsid w:val="00437A3C"/>
    <w:rsid w:val="009A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5C0CD-D63A-43F0-997D-D66AACF14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0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40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teractive-plus.ru/ru/organization/11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5308</Characters>
  <Application>Microsoft Office Word</Application>
  <DocSecurity>0</DocSecurity>
  <Lines>44</Lines>
  <Paragraphs>12</Paragraphs>
  <ScaleCrop>false</ScaleCrop>
  <Company/>
  <LinksUpToDate>false</LinksUpToDate>
  <CharactersWithSpaces>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3</cp:revision>
  <dcterms:created xsi:type="dcterms:W3CDTF">2024-11-07T11:33:00Z</dcterms:created>
  <dcterms:modified xsi:type="dcterms:W3CDTF">2024-11-07T11:34:00Z</dcterms:modified>
</cp:coreProperties>
</file>