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E4" w:rsidRPr="007002B4" w:rsidRDefault="007002B4" w:rsidP="007002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B4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7002B4" w:rsidRPr="007002B4" w:rsidRDefault="007002B4" w:rsidP="007002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B4">
        <w:rPr>
          <w:rFonts w:ascii="Times New Roman" w:hAnsi="Times New Roman" w:cs="Times New Roman"/>
          <w:b/>
          <w:sz w:val="28"/>
          <w:szCs w:val="28"/>
        </w:rPr>
        <w:t>«Использование современных педагогических технологий</w:t>
      </w:r>
    </w:p>
    <w:p w:rsidR="007002B4" w:rsidRDefault="007002B4" w:rsidP="007002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2B4">
        <w:rPr>
          <w:rFonts w:ascii="Times New Roman" w:hAnsi="Times New Roman" w:cs="Times New Roman"/>
          <w:b/>
          <w:sz w:val="28"/>
          <w:szCs w:val="28"/>
        </w:rPr>
        <w:t>на уроках математики»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02B4" w:rsidRDefault="007002B4" w:rsidP="007002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2B4" w:rsidRPr="007002B4" w:rsidRDefault="007002B4" w:rsidP="007002B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02B4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Подготовила: учитель математики </w:t>
      </w:r>
      <w:r w:rsidRPr="007002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ГКУ Брянской области </w:t>
      </w:r>
    </w:p>
    <w:p w:rsidR="007002B4" w:rsidRPr="007002B4" w:rsidRDefault="007002B4" w:rsidP="007002B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02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"Вечерняя (сменная)</w:t>
      </w:r>
      <w:r w:rsidRPr="007002B4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7002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общеобразовательная школа </w:t>
      </w:r>
    </w:p>
    <w:p w:rsidR="007002B4" w:rsidRPr="007002B4" w:rsidRDefault="007002B4" w:rsidP="007002B4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7002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ФКУ "ИК №6" УФСИН России по Брянской области"</w:t>
      </w:r>
    </w:p>
    <w:p w:rsidR="007002B4" w:rsidRPr="007002B4" w:rsidRDefault="007002B4" w:rsidP="007002B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7002B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Калашникова А.П.</w:t>
      </w:r>
    </w:p>
    <w:p w:rsidR="003F60AA" w:rsidRDefault="003F60AA" w:rsidP="00700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52C2" w:rsidRDefault="002F52C2" w:rsidP="00700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52C2" w:rsidRDefault="002F52C2" w:rsidP="00700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02B4" w:rsidRDefault="007002B4" w:rsidP="007002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2B4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00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 </w:t>
      </w:r>
      <w:proofErr w:type="gramStart"/>
      <w:r w:rsidRPr="007002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 время</w:t>
      </w:r>
      <w:proofErr w:type="gramEnd"/>
      <w:r w:rsidRPr="00700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перемен. За миллионы лет существования мира многое в нём изменилось, стало совершенным, развитым. </w:t>
      </w:r>
      <w:r w:rsidR="00457ED3">
        <w:rPr>
          <w:rFonts w:ascii="Times New Roman" w:hAnsi="Times New Roman" w:cs="Times New Roman"/>
          <w:sz w:val="28"/>
          <w:szCs w:val="28"/>
        </w:rPr>
        <w:t xml:space="preserve">Век, в котором мы сейчас живём, </w:t>
      </w:r>
      <w:r w:rsidRPr="00700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век развития науки и техники,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выдающихся</w:t>
      </w:r>
      <w:r w:rsidRPr="00700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достижений в освоении космического пространства, внедрения информационных технологий. Главным фактором такого развития является человек, идущий к своему совершенству, </w:t>
      </w:r>
      <w:bookmarkStart w:id="0" w:name="_GoBack"/>
      <w:bookmarkEnd w:id="0"/>
      <w:r w:rsidRPr="00700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разрешая вечные жизненные проблемы, достигая процветания, благополучия, жизненного успеха. Общество заинтересовано в людях высокого профессионального уровня и деловых качеств, способных принимать нестандартные решения, умеющих творчески мыслить. </w:t>
      </w:r>
    </w:p>
    <w:p w:rsidR="0056179E" w:rsidRDefault="007002B4" w:rsidP="00700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формировании этих качеств большую роль играет школьная дисциплина – математика. Очевидно, что математика не в состоянии обеспечить обучающегося </w:t>
      </w:r>
      <w:r w:rsidR="0056179E">
        <w:rPr>
          <w:rFonts w:ascii="Times New Roman" w:hAnsi="Times New Roman" w:cs="Times New Roman"/>
          <w:sz w:val="28"/>
          <w:szCs w:val="28"/>
        </w:rPr>
        <w:t>отдельными знаниями на всю жизнь, поэтому на уроках математики обучающиеся учатся рассуждать, доказывать, находить рациональные пути выполнения заданий, делать выводы, одним словом – думать. Какие же практические знания должна дать математика? Однозначно ответить никак нельзя. В современных условиях нужна и важна ориентация на развитие познавательной активности, самостоятельности обучающихся, формирование умений проблемно-поисковой деятельности.</w:t>
      </w:r>
    </w:p>
    <w:p w:rsidR="0056179E" w:rsidRDefault="0056179E" w:rsidP="00700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математики я создаю условия для формирования умений  и познавательных навыков, лежащих на основе мышления, развития творческих способностей и познавательной активности учеников, формирования компетентностей, сохранения здоровья через внедрение современных образовательных технологий:</w:t>
      </w:r>
    </w:p>
    <w:p w:rsidR="00150034" w:rsidRDefault="0056179E" w:rsidP="00700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150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информационно-коммуникативных</w:t>
      </w:r>
      <w:r w:rsidR="00150034">
        <w:rPr>
          <w:rFonts w:ascii="Times New Roman" w:hAnsi="Times New Roman" w:cs="Times New Roman"/>
          <w:sz w:val="28"/>
          <w:szCs w:val="28"/>
        </w:rPr>
        <w:t>;</w:t>
      </w:r>
    </w:p>
    <w:p w:rsidR="007002B4" w:rsidRDefault="00150034" w:rsidP="00700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561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коммуникативно-диалоговых;</w:t>
      </w:r>
    </w:p>
    <w:p w:rsidR="00150034" w:rsidRDefault="00607416" w:rsidP="00700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*деятельностных,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проблемно-</w:t>
      </w:r>
      <w:r w:rsidR="00150034">
        <w:rPr>
          <w:rFonts w:ascii="Times New Roman" w:hAnsi="Times New Roman" w:cs="Times New Roman"/>
          <w:sz w:val="28"/>
          <w:szCs w:val="28"/>
        </w:rPr>
        <w:t>поисковых</w:t>
      </w:r>
      <w:proofErr w:type="gramEnd"/>
      <w:r w:rsidR="00150034">
        <w:rPr>
          <w:rFonts w:ascii="Times New Roman" w:hAnsi="Times New Roman" w:cs="Times New Roman"/>
          <w:sz w:val="28"/>
          <w:szCs w:val="28"/>
        </w:rPr>
        <w:t>, согласно изучаемой темы;</w:t>
      </w:r>
    </w:p>
    <w:p w:rsidR="00150034" w:rsidRDefault="00150034" w:rsidP="007002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*здоровье-сберегающих;</w:t>
      </w:r>
    </w:p>
    <w:p w:rsidR="00150034" w:rsidRDefault="00150034" w:rsidP="007002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*технологии полного усвоения.</w:t>
      </w:r>
    </w:p>
    <w:p w:rsidR="00150034" w:rsidRPr="002F52C2" w:rsidRDefault="00150034" w:rsidP="007002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52C2">
        <w:rPr>
          <w:rFonts w:ascii="Times New Roman" w:hAnsi="Times New Roman" w:cs="Times New Roman"/>
          <w:b/>
          <w:i/>
          <w:sz w:val="28"/>
          <w:szCs w:val="28"/>
        </w:rPr>
        <w:t>Информационно-коммуникативные технологии.</w:t>
      </w:r>
    </w:p>
    <w:p w:rsidR="00150034" w:rsidRDefault="00150034" w:rsidP="00150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034">
        <w:rPr>
          <w:rFonts w:ascii="Times New Roman" w:hAnsi="Times New Roman" w:cs="Times New Roman"/>
          <w:i/>
          <w:sz w:val="28"/>
          <w:szCs w:val="28"/>
        </w:rPr>
        <w:t>Обоснование выбора.</w:t>
      </w:r>
      <w:r w:rsidRPr="00150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данных технологий </w:t>
      </w:r>
      <w:r w:rsidRPr="00150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интенсифицирует  процесс образования, активизирует познавательную деятельность, воспитывает личность. Конспекты-презентации, содержащие краткий текст, основные понятия, формулы, </w:t>
      </w:r>
      <w:r w:rsidRPr="001500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схемы, задания для устной и самостоятельной работы, с достаточной линейной последовательностью кадров, показывают самые выигрышные моменты темы, развивают коммуникативные способности и уважительное отношение к участникам образовательного процесса. Они способствуют развитию умения чётко формулировать свои мысли, публично высказывать суждения, вести коллективный поиск истины, формировать ценностно-ориентационное единство коллектива при обучении математике и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вития</w:t>
      </w:r>
      <w:r w:rsidRPr="00150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личности.</w:t>
      </w:r>
    </w:p>
    <w:p w:rsidR="00607416" w:rsidRPr="002F52C2" w:rsidRDefault="00607416" w:rsidP="001500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алгебры и начала математического анализа.</w:t>
      </w:r>
      <w:r w:rsidR="007A4CA3" w:rsidRPr="002F5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(12класс</w:t>
      </w:r>
      <w:r w:rsidR="007A4CA3" w:rsidRPr="002F52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607416" w:rsidRDefault="00607416" w:rsidP="00150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с использованием презентации.</w:t>
      </w:r>
    </w:p>
    <w:p w:rsidR="00607416" w:rsidRDefault="00607416" w:rsidP="00150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презентации:</w:t>
      </w:r>
    </w:p>
    <w:p w:rsidR="00607416" w:rsidRPr="00AB6A0F" w:rsidRDefault="00607416" w:rsidP="00150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B6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а) для девиза урока, 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объявления темы, целеполагания.</w:t>
      </w:r>
    </w:p>
    <w:p w:rsidR="00607416" w:rsidRDefault="00955A09" w:rsidP="00150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</w:t>
      </w:r>
      <w:r w:rsidR="0060741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Девиз урока: «Три пути ведут к знанию:</w:t>
      </w:r>
    </w:p>
    <w:p w:rsidR="00607416" w:rsidRDefault="00607416" w:rsidP="00150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путь размышления – это путь самый благородный, </w:t>
      </w:r>
    </w:p>
    <w:p w:rsidR="00607416" w:rsidRDefault="00607416" w:rsidP="001500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путь подражания – это путь самый лёгкий и  </w:t>
      </w:r>
    </w:p>
    <w:p w:rsidR="00150034" w:rsidRDefault="00607416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путь опыта – это самый горький». /Конфуций/</w:t>
      </w:r>
    </w:p>
    <w:p w:rsidR="00607416" w:rsidRDefault="00955A09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</w:t>
      </w:r>
      <w:r w:rsidR="006074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 урока «Свойства и график логарифмической функции».</w:t>
      </w:r>
    </w:p>
    <w:p w:rsidR="00B34EB0" w:rsidRDefault="00955A09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A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</w:t>
      </w:r>
      <w:r w:rsidR="00B34EB0" w:rsidRPr="00955A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B3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урока: 1) Научить строить график логарифмической функции;</w:t>
      </w:r>
    </w:p>
    <w:p w:rsidR="00B34EB0" w:rsidRDefault="00B34EB0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Познакомить со свойствами логарифмической функции.</w:t>
      </w:r>
    </w:p>
    <w:p w:rsidR="00B34EB0" w:rsidRPr="00AB6A0F" w:rsidRDefault="00B34EB0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B6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б) для устной работы: </w:t>
      </w:r>
    </w:p>
    <w:p w:rsidR="00B34EB0" w:rsidRDefault="00B34EB0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A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Устно:</w:t>
      </w:r>
    </w:p>
    <w:p w:rsidR="00B34EB0" w:rsidRDefault="00B34EB0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AB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Вычислить:</w:t>
      </w:r>
    </w:p>
    <w:p w:rsidR="00B34EB0" w:rsidRPr="00AB6A0F" w:rsidRDefault="00AB6A0F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34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9;      </w:t>
      </w:r>
      <w:r w:rsidR="00B34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="00B34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16;      </w:t>
      </w:r>
      <w:r w:rsidR="00B34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7 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1;     </w:t>
      </w:r>
      <w:r w:rsidR="00B34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3; </w:t>
      </w:r>
      <w:r w:rsidRPr="00AB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B34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B34EB0" w:rsidRPr="00AB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81</m:t>
            </m:r>
          </m:den>
        </m:f>
      </m:oMath>
      <w:r w:rsidRPr="00AB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B6A0F" w:rsidRPr="0048743A" w:rsidRDefault="00AB6A0F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Найти число х:</w:t>
      </w:r>
    </w:p>
    <w:p w:rsidR="00AB6A0F" w:rsidRPr="0048743A" w:rsidRDefault="00AB6A0F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proofErr w:type="gramEnd"/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43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=2;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43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</m:oMath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x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4= 2;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x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125 = 3.</w:t>
      </w:r>
    </w:p>
    <w:p w:rsidR="00AB6A0F" w:rsidRPr="00AB6A0F" w:rsidRDefault="00AB6A0F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в) для сопровождения объяснения учителя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6A0F" w:rsidRDefault="00AB6A0F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с построением</w:t>
      </w:r>
      <w:r w:rsid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 функции </w:t>
      </w:r>
      <w:r w:rsidR="00253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253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92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a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53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 1</w:t>
      </w:r>
      <w:r w:rsid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53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253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92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a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0 </w:t>
      </w:r>
      <w:r w:rsid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9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253923"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253923" w:rsidRPr="00B7037C" w:rsidRDefault="00253923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0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г) для контроля знаний. </w:t>
      </w:r>
    </w:p>
    <w:p w:rsidR="00253923" w:rsidRDefault="00253923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A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</w:t>
      </w:r>
      <w:r w:rsidRPr="0025392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Самостоятельная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3923" w:rsidRDefault="00253923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1.                               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2.</w:t>
      </w:r>
    </w:p>
    <w:p w:rsidR="00253923" w:rsidRDefault="00253923" w:rsidP="00311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Вычислить:</w:t>
      </w:r>
    </w:p>
    <w:p w:rsidR="00253923" w:rsidRDefault="00253923" w:rsidP="006074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9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31193C"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16;    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1193C"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9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81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;</m:t>
        </m:r>
      </m:oMath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1193C"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lg</w:t>
      </w:r>
      <w:proofErr w:type="spellEnd"/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93C"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>1000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9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="003119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>125;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lg</w:t>
      </w:r>
      <w:proofErr w:type="spellEnd"/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>10;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31193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3</w:t>
      </w:r>
      <w:r w:rsid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</w:p>
    <w:p w:rsidR="0031193C" w:rsidRDefault="0031193C" w:rsidP="00311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Решить уравнение: </w:t>
      </w:r>
    </w:p>
    <w:p w:rsidR="0031193C" w:rsidRDefault="0031193C" w:rsidP="00311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proofErr w:type="gramEnd"/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 = 2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 = 3 </w:t>
      </w:r>
    </w:p>
    <w:p w:rsidR="0031193C" w:rsidRDefault="0031193C" w:rsidP="00311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Построить график функции:</w:t>
      </w:r>
    </w:p>
    <w:p w:rsidR="0031193C" w:rsidRDefault="0031193C" w:rsidP="00311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= 2 +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                                                    у = -3 +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</w:t>
      </w:r>
      <w:r w:rsidRPr="0031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 </w:t>
      </w:r>
    </w:p>
    <w:p w:rsidR="0031193C" w:rsidRDefault="00B7037C" w:rsidP="00311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0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д) для проверки самостоятельной работы и самооценки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B7037C" w:rsidRDefault="00B7037C" w:rsidP="00311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е) для рефлексии и определения домашнего задания. </w:t>
      </w:r>
    </w:p>
    <w:p w:rsidR="007A4CA3" w:rsidRDefault="007A4CA3" w:rsidP="003119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proofErr w:type="gramStart"/>
      <w:r w:rsidRPr="002F52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r w:rsidR="00B7037C" w:rsidRPr="002F52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оммуникативно-диалоговые технологии</w:t>
      </w:r>
      <w:r w:rsidR="00B70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703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(-проблемная дискуссия, </w:t>
      </w:r>
      <w:proofErr w:type="gramEnd"/>
    </w:p>
    <w:p w:rsidR="00B7037C" w:rsidRPr="007A4CA3" w:rsidRDefault="00B7037C" w:rsidP="003119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-дискуссия</w:t>
      </w:r>
      <w:proofErr w:type="gramStart"/>
      <w:r w:rsidR="007A4C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B703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gramEnd"/>
      <w:r w:rsidRPr="00B703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дискуссия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-диалог; -обучение в сотрудничестве.)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037C" w:rsidRDefault="00B7037C" w:rsidP="007A4C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3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Обоснование выбора.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развивать творческие, аналитические, коммуникативные способности,  познавательный интерес, формировать ценностное отношение к предмету, обсуждение и уважительное отношение ко всем участникам диалога. Способствуют развитию умения чётко формулировать свои мысли, публично высказывать суждения, вести коллективный поиск истины. </w:t>
      </w:r>
    </w:p>
    <w:p w:rsidR="00B7037C" w:rsidRDefault="007A4CA3" w:rsidP="007A4C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Позволяют формировать ценностно-ориентационное единство коллектива.</w:t>
      </w:r>
      <w:r w:rsidR="003F6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используя текст, учебника, выбрать необходимую информацию</w:t>
      </w:r>
      <w:proofErr w:type="gramStart"/>
      <w:r w:rsidR="003F60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F6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Затем идёт обсуждение информации, делается вывод, записываются основные понятия и формулы в тетрадь.</w:t>
      </w:r>
    </w:p>
    <w:p w:rsidR="0048743A" w:rsidRPr="002F52C2" w:rsidRDefault="003F60AA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8743A" w:rsidRPr="002F52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Здоровье-сберегающие технологии.</w:t>
      </w:r>
    </w:p>
    <w:p w:rsidR="00CC6A10" w:rsidRPr="002F52C2" w:rsidRDefault="007A4CA3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52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Обоснование выбора. </w:t>
      </w:r>
    </w:p>
    <w:p w:rsidR="0048743A" w:rsidRDefault="0048743A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Здоровье-сберегающие 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охранительный режим обучения, равномерно распределять различные виды 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нормативно применять технические средства обучения. Для решения з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доровье-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сберегающей</w:t>
      </w:r>
      <w:r w:rsidRP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 обстановку доброжелательности, положительного эмоционального настроя, ситуацию успеха и эмоциональной разрядки.</w:t>
      </w:r>
    </w:p>
    <w:p w:rsidR="0048743A" w:rsidRDefault="0048743A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уроках использую в основном физкультминутки для глаз, для рук, для релаксации.</w:t>
      </w:r>
    </w:p>
    <w:p w:rsidR="0048743A" w:rsidRDefault="003F60AA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8743A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Гимнастика для глаз.</w:t>
      </w:r>
    </w:p>
    <w:p w:rsidR="0048743A" w:rsidRDefault="0048743A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3F6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вигать глазами вверх-вниз, влево-вправо.</w:t>
      </w:r>
      <w:r w:rsidR="003F6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Зажмурившись снять напряжение, считая до десяти.</w:t>
      </w:r>
    </w:p>
    <w:p w:rsidR="003F60AA" w:rsidRDefault="003F60AA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Представить большой круг. Обвести его сначала по движению часовой стрелки, потом по движению против часовой стрелки.</w:t>
      </w:r>
    </w:p>
    <w:p w:rsidR="003F60AA" w:rsidRDefault="003F60AA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Гимнастика для пальцев рук.</w:t>
      </w:r>
    </w:p>
    <w:p w:rsidR="003F60AA" w:rsidRDefault="003F60AA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Пальцы сцеплены в замок. Поочерёдно открывая и закрывая ладони, имитировать движение волн.</w:t>
      </w:r>
    </w:p>
    <w:p w:rsidR="003F60AA" w:rsidRDefault="003F60AA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955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Поочерёдное касание подушечками пальцев каждой руки большого пальца этой руки. </w:t>
      </w:r>
    </w:p>
    <w:p w:rsidR="00955A09" w:rsidRDefault="00955A09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уроке равномерно распределяю различные виды деятельности, нормативно применяю технические средства обучения.</w:t>
      </w:r>
    </w:p>
    <w:p w:rsidR="00955A09" w:rsidRDefault="00955A09" w:rsidP="00487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(План-конспект урока с применение современных образовательных технологий)</w:t>
      </w:r>
    </w:p>
    <w:p w:rsidR="001C1808" w:rsidRDefault="00955A09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Урок алгебры в 11 классе.</w:t>
      </w:r>
    </w:p>
    <w:p w:rsidR="0086034C" w:rsidRPr="001C1808" w:rsidRDefault="001C1808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</w:t>
      </w:r>
      <w:r w:rsidR="00955A09" w:rsidRPr="001C18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евиза урока, объявления темы, целеполагания.</w:t>
      </w:r>
      <w:r w:rsidR="00955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(Слайды)</w:t>
      </w:r>
    </w:p>
    <w:p w:rsidR="0086034C" w:rsidRDefault="00955A09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(Использую информационно-коммуникативную технологию). </w:t>
      </w:r>
    </w:p>
    <w:p w:rsidR="00955A09" w:rsidRDefault="00955A09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6034C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езультат: доброжелательны</w:t>
      </w:r>
      <w:r w:rsidR="005C3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настрой – быстрое включение класса учителя и </w:t>
      </w:r>
      <w:proofErr w:type="gramStart"/>
      <w:r w:rsidR="005C3F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86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деловой ритм.</w:t>
      </w:r>
    </w:p>
    <w:p w:rsidR="0086034C" w:rsidRDefault="0086034C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Устная работа.</w:t>
      </w:r>
    </w:p>
    <w:p w:rsidR="0086034C" w:rsidRDefault="005C3F1D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86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«Ромашка». </w:t>
      </w:r>
    </w:p>
    <w:p w:rsidR="0086034C" w:rsidRDefault="0086034C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Ромашка прикреплена на магнитной доске. На лепестках «ромашки» находятся числа 1; 0,5; -1; -0,5;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e>
        </m:rad>
      </m:oMath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 В центр «ромашки» поочерёдно прикрепляю карточки с надписями </w:t>
      </w:r>
      <w:r w:rsidR="005C3F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3F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arccos</w:t>
      </w:r>
      <w:proofErr w:type="spellEnd"/>
      <w:r w:rsidR="005C3F1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Pr="0086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F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arcsin</w:t>
      </w:r>
      <w:proofErr w:type="spellEnd"/>
      <w:r w:rsidR="005C3F1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Pr="0086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C3F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arctg</w:t>
      </w:r>
      <w:proofErr w:type="spellEnd"/>
      <w:r w:rsidR="005C3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потом показываю лепесток. Обучающиеся должны дать правильный ответ. Например, </w:t>
      </w:r>
      <w:r w:rsidR="005C3F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arcos</w:t>
      </w:r>
      <w:r w:rsidR="005C3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= 0.</w:t>
      </w:r>
    </w:p>
    <w:p w:rsidR="005C3F1D" w:rsidRPr="005C3F1D" w:rsidRDefault="005C3F1D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*Назвать уравнения, которые: а)  не имеют решения, б) имеют решения</w:t>
      </w:r>
    </w:p>
    <w:p w:rsidR="007A4CA3" w:rsidRDefault="005C3F1D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den>
        </m:f>
      </m:oMath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5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</m:oMath>
      <w:proofErr w:type="gramStart"/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=0;     </w:t>
      </w:r>
      <w:r w:rsid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6E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E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+ 2 = 0;</w:t>
      </w:r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46E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E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 = 1;  </w:t>
      </w:r>
      <w:r w:rsid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) 2</w:t>
      </w:r>
      <w:r w:rsidR="00246E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E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3;</w:t>
      </w:r>
      <w:r w:rsid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ж)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E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E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–</m:t>
        </m:r>
      </m:oMath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=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2;</w:t>
      </w:r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</w:t>
      </w:r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з)</w:t>
      </w:r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="00246EA9" w:rsidRPr="00246E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6E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EA9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246EA9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</w:t>
      </w:r>
      <w:r w:rsid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6EA9" w:rsidRDefault="00246EA9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Актуализация опорных знаний.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6EA9" w:rsidRDefault="00516137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Слайд. Заполните пустые клетки, записав результат в тетради, чтобы получилось верное равенство:</w:t>
      </w:r>
    </w:p>
    <w:p w:rsidR="00516137" w:rsidRDefault="00994901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="005161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arcsin</w:t>
      </w:r>
      <w:proofErr w:type="spellEnd"/>
      <w:r w:rsidR="00516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</w:t>
      </w:r>
      <w:r w:rsidR="005161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516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= </w:t>
      </w:r>
      <w:r w:rsidR="008917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7116CE">
            <wp:extent cx="763200" cy="158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472" cy="160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917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91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33AD43">
            <wp:extent cx="760321" cy="158400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91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7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=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="008917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proofErr w:type="spellStart"/>
      <w:r w:rsidR="008917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arctg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7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8917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arcos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C7DDA2">
            <wp:extent cx="762000" cy="158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</w:p>
    <w:p w:rsidR="00994901" w:rsidRDefault="00994901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обычный случай:</w:t>
      </w:r>
    </w:p>
    <w:p w:rsidR="00994901" w:rsidRPr="00B908CB" w:rsidRDefault="00B908CB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949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="00994901"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90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99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а,       </w:t>
      </w:r>
      <w:r w:rsidR="009949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х </w:t>
      </w:r>
      <w:r w:rsidR="0099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095607">
            <wp:extent cx="762000" cy="1587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94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π</m:t>
        </m:r>
      </m:oMath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994901"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 </w:t>
      </w:r>
      <w:r w:rsidR="00994901"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908CB" w:rsidRDefault="00B908CB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B90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(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1)</m:t>
        </m:r>
      </m:oMath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arcsin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0BC867">
            <wp:extent cx="762000" cy="1587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 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08CB" w:rsidRDefault="00B908CB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26B55F">
            <wp:extent cx="762000" cy="1587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а,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arctg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5823DE">
            <wp:extent cx="762000" cy="1587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 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86DA6" w:rsidRDefault="00B908CB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D86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частный случай: </w:t>
      </w:r>
    </w:p>
    <w:p w:rsidR="00B908CB" w:rsidRDefault="00D86DA6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proofErr w:type="gramEnd"/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B90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A89973">
            <wp:extent cx="762000" cy="1587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 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86DA6" w:rsidRDefault="00D86DA6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proofErr w:type="gramEnd"/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B6E7B9" wp14:editId="51E47CD9">
            <wp:extent cx="762000" cy="1587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 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86DA6" w:rsidRDefault="00D86DA6" w:rsidP="00D86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proofErr w:type="gramEnd"/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99699F" wp14:editId="7975CD34">
            <wp:extent cx="762000" cy="1587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 +</w:t>
      </w:r>
      <w:r w:rsidR="001C1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π</m:t>
        </m:r>
      </m:oMath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 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C1808" w:rsidRDefault="001C1808" w:rsidP="001C18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proofErr w:type="gramEnd"/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B90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CE46B6" wp14:editId="6B7B68B7">
            <wp:extent cx="762000" cy="1587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 + 2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π</m:t>
        </m:r>
      </m:oMath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 </w:t>
      </w:r>
      <w:r w:rsidRPr="00B908CB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1808" w:rsidRDefault="001C1808" w:rsidP="001C18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Взаимопроверка и оценка выполненной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с ответами).</w:t>
      </w:r>
    </w:p>
    <w:p w:rsidR="001C1808" w:rsidRPr="001C1808" w:rsidRDefault="001C1808" w:rsidP="001C18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Физкультминутка. </w:t>
      </w:r>
    </w:p>
    <w:p w:rsidR="00D86DA6" w:rsidRDefault="001C1808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Гимнастика для глаз.</w:t>
      </w:r>
    </w:p>
    <w:p w:rsidR="001C1808" w:rsidRDefault="001C1808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Гимнастика для пальцев рук. </w:t>
      </w:r>
    </w:p>
    <w:p w:rsidR="005D304E" w:rsidRDefault="005D304E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Актуализация опорных знаний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304E" w:rsidRDefault="005D304E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У. Вспомните виды тригонометрических уравнений и способы их решения.</w:t>
      </w:r>
    </w:p>
    <w:p w:rsidR="005D304E" w:rsidRDefault="005D304E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 а) Простейшие тригонометрические уравнения</w:t>
      </w:r>
      <w:r w:rsidR="00C957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304E" w:rsidRDefault="005D304E" w:rsidP="005D3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б) Уравнения, сводящиеся к простейшим с помощью основных тригонометрических тождеств;</w:t>
      </w:r>
    </w:p>
    <w:p w:rsidR="005D304E" w:rsidRDefault="005D304E" w:rsidP="005D3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в) Уравнения, решаемые разложением на множители;</w:t>
      </w:r>
    </w:p>
    <w:p w:rsidR="005D304E" w:rsidRDefault="005D304E" w:rsidP="005D3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г) Уравнения, сводящиеся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решаемые с помощью введения новой переменной.</w:t>
      </w:r>
    </w:p>
    <w:p w:rsidR="00C95751" w:rsidRDefault="00C95751" w:rsidP="005D3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 Однородные уравнения:</w:t>
      </w:r>
    </w:p>
    <w:p w:rsidR="00C95751" w:rsidRDefault="00C95751" w:rsidP="005D3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а) первого порядка,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решаемые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делением 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95751" w:rsidRDefault="00C95751" w:rsidP="005D304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второго порядка,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решаемые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делением 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95751" w:rsidRPr="00C95751" w:rsidRDefault="00C95751" w:rsidP="005D3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Неоднородные уравнения вида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C957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C9575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C95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24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C957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7473A" w:rsidRDefault="00C95751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 и учёт знаний</w:t>
      </w:r>
      <w:r w:rsidR="008747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D304E" w:rsidRDefault="00C95751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87473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амостоятельная работа. После выполнения сдаётся учителю на проверку.</w:t>
      </w:r>
    </w:p>
    <w:p w:rsidR="0087473A" w:rsidRDefault="0087473A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разного уровня. (Слайд).</w:t>
      </w:r>
    </w:p>
    <w:p w:rsidR="00C95751" w:rsidRDefault="0087473A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У. За решение заданий 1 уровня оценка «3», за решение заданий 1и 2 уровней оценка «4». Выполнение заданий всех уровней сложности – оценка «5».</w:t>
      </w:r>
    </w:p>
    <w:p w:rsidR="0087473A" w:rsidRDefault="0087473A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Задания 1 уровня.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473A" w:rsidRDefault="0087473A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уравнения: 1) 2</w:t>
      </w:r>
      <w:r w:rsidRPr="00874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F72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= 1;      2) </w:t>
      </w:r>
      <w:r w:rsid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π</m:t>
        </m:r>
      </m:oMath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F72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+ </w:t>
      </w:r>
      <w:r w:rsid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</m:oMath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F72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e>
        </m:rad>
      </m:oMath>
      <w:proofErr w:type="gramStart"/>
      <w:r w:rsidR="00AF7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AF726C" w:rsidRPr="00AF726C" w:rsidRDefault="00AF726C" w:rsidP="00955A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3) 4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AF726C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 w:rsidRP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= 0;     4) 2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2</m:t>
            </m:r>
          </m:e>
        </m:rad>
      </m:oMath>
      <w:r w:rsidRP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0;     5)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+ 1 = 0.</w:t>
      </w:r>
    </w:p>
    <w:p w:rsidR="00AF726C" w:rsidRDefault="00AF726C" w:rsidP="00AF7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Задания 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уровня.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4186" w:rsidRPr="00724186" w:rsidRDefault="00AF726C" w:rsidP="00AF7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уравнения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1)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+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724186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1 +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;  </w:t>
      </w:r>
      <w:r w:rsidR="00724186"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2</w:t>
      </w:r>
      <w:r w:rsidRPr="00AF72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724186"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</w:t>
      </w:r>
      <w:r w:rsid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="00724186"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72418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724186"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= 0; </w:t>
      </w:r>
    </w:p>
    <w:p w:rsidR="00AF726C" w:rsidRDefault="00724186" w:rsidP="00AF7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3)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proofErr w:type="gramEnd"/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6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0;   4) 2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3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+ 1 = 0;       5)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+ 8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3.</w:t>
      </w:r>
    </w:p>
    <w:p w:rsidR="00724186" w:rsidRDefault="00724186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уровня.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4186" w:rsidRDefault="00724186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</w:t>
      </w:r>
      <w:r w:rsidRPr="0072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уравнения</w:t>
      </w:r>
      <w:r w:rsidRPr="007241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</m:oMath>
      <w:r w:rsidRPr="0072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2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0;   </w:t>
      </w:r>
      <w:r w:rsidR="004B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2</w:t>
      </w:r>
      <w:r w:rsidRPr="0072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+ 3 </w:t>
      </w:r>
      <w:r w:rsid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="004B4CE0" w:rsidRPr="004B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4B4CE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="004B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= 0; </w:t>
      </w:r>
    </w:p>
    <w:p w:rsidR="004B4CE0" w:rsidRPr="004B4CE0" w:rsidRDefault="004B4CE0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3) 6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0;       4) 3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4 – 11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B4CE0" w:rsidRPr="004B4CE0" w:rsidRDefault="004B4CE0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5)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proofErr w:type="gramEnd"/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7241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4B4C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0.</w:t>
      </w:r>
    </w:p>
    <w:p w:rsidR="00CC6A10" w:rsidRDefault="004B4CE0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52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Проблемно-поисковые технологии</w:t>
      </w:r>
      <w:r w:rsidR="00CC6A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C6A10" w:rsidRDefault="00CC6A10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A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Обоснование выбора.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B4CE0" w:rsidRPr="004B4CE0" w:rsidRDefault="00CC6A10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B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пособствуют расширению кругозора, дают возможность </w:t>
      </w:r>
      <w:proofErr w:type="gramStart"/>
      <w:r w:rsidR="004B4C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="004B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глубоко вникать в изучаемую проблему и предлагать пути её решения. Её хорошо </w:t>
      </w:r>
      <w:r w:rsidR="004B4C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использовать при решении задач на логическое рассуждение.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Ставится проблема. Ищутся пути разрешения проблемы. Делается вывод после разрешения проблемы.</w:t>
      </w:r>
    </w:p>
    <w:p w:rsidR="00724186" w:rsidRDefault="00CC6A10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2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Технология полного усвоения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6A10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gramEnd"/>
      <w:r w:rsidRPr="00CC6A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дифференцированное обучение</w:t>
      </w:r>
      <w:r w:rsidRPr="00CC6A1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6A10" w:rsidRDefault="00CC6A10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A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Обоснование выбора.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A10" w:rsidRDefault="00CC6A10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Даёт возможность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усваивать программный материал в оптимальном для них темпе, повышать уровень мотивации учения, поддерживать интерес к предмету, испытывать учебный успех.</w:t>
      </w:r>
      <w:r w:rsidR="0068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96C" w:rsidRDefault="0068296C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приёмов дифференцированного обучения. Широко использую в своей работе – это деление класса на группы по уровню способностей и наличию знаний на три основные группы.</w:t>
      </w:r>
    </w:p>
    <w:p w:rsidR="0068296C" w:rsidRDefault="0068296C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Группа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высокими учебными способностями. </w:t>
      </w:r>
    </w:p>
    <w:p w:rsidR="0068296C" w:rsidRPr="0068296C" w:rsidRDefault="0068296C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группа ведёт работу с материалом большей сложности, требующим умения применять знания в незнакомой ситуации и самостоятельно  творчески подходить к решению учебных задач с последующей самопроверкой.</w:t>
      </w:r>
    </w:p>
    <w:p w:rsidR="00CC6A10" w:rsidRDefault="0068296C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 средними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способностями.</w:t>
      </w:r>
    </w:p>
    <w:p w:rsidR="0068296C" w:rsidRDefault="0068296C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группа выполняет задания менее сложные. Чем первая, но с помощью учителя (устная проверка или взаимопроверка). </w:t>
      </w:r>
    </w:p>
    <w:p w:rsidR="0068296C" w:rsidRDefault="000E379E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руппа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низкими базовыми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учебными способностями.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379E" w:rsidRDefault="000E379E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группа требует точного ограничения учебных заданий, большого количества тренировочных работ и дополнительного объяснения материала, разъяснения.</w:t>
      </w:r>
    </w:p>
    <w:p w:rsidR="000E379E" w:rsidRDefault="000E379E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 такой организации процесс обучения возможен переход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одной группы в другую. Переход обусловлен изменением уровня развития ученика, происходит восполнение пробелов и повышение учебной направленности, выражающейся побуждением интереса к получению знаний в учёбе.</w:t>
      </w:r>
    </w:p>
    <w:p w:rsidR="000E379E" w:rsidRDefault="002F52C2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379E" w:rsidRPr="002F52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Таким образом</w:t>
      </w:r>
      <w:r w:rsidR="000E379E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живущим в мире информационных технологий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само общество вовлекает всех в процесс информатизации, поэтому использование современных педагогических технологий на уроках  математики позволяет на качественно новом уровне вести преподавание. Даёт возможность для учителя иметь огромное количество иллюстрационного материала, подготавливать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ресурсы, содержащие необходимый материал, создавать самостоятельные тесты, проверочные работы.</w:t>
      </w:r>
    </w:p>
    <w:p w:rsidR="002F52C2" w:rsidRDefault="002F52C2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Используя в системе современные образовательные технологии</w:t>
      </w:r>
      <w:r w:rsidR="00457ED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реализуя познавательный и творческий потенциал обучающихся, я добиваюсь 100% успеваемости в классе, стабильного качества знаний, успешной сдачи моими подопечными итоговой аттестации в форме государственного выпускного экзамена (100% качество знаний).</w:t>
      </w:r>
    </w:p>
    <w:p w:rsidR="002F52C2" w:rsidRPr="000E379E" w:rsidRDefault="002F52C2" w:rsidP="00724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52C2" w:rsidRPr="000E379E" w:rsidSect="007002B4">
      <w:footerReference w:type="default" r:id="rId12"/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F64" w:rsidRDefault="00934F64" w:rsidP="00607416">
      <w:pPr>
        <w:spacing w:after="0" w:line="240" w:lineRule="auto"/>
      </w:pPr>
      <w:r>
        <w:separator/>
      </w:r>
    </w:p>
  </w:endnote>
  <w:endnote w:type="continuationSeparator" w:id="0">
    <w:p w:rsidR="00934F64" w:rsidRDefault="00934F64" w:rsidP="0060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677150"/>
      <w:docPartObj>
        <w:docPartGallery w:val="Page Numbers (Bottom of Page)"/>
        <w:docPartUnique/>
      </w:docPartObj>
    </w:sdtPr>
    <w:sdtContent>
      <w:p w:rsidR="0087473A" w:rsidRDefault="0087473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ED3">
          <w:rPr>
            <w:noProof/>
          </w:rPr>
          <w:t>4</w:t>
        </w:r>
        <w:r>
          <w:fldChar w:fldCharType="end"/>
        </w:r>
      </w:p>
    </w:sdtContent>
  </w:sdt>
  <w:p w:rsidR="0087473A" w:rsidRDefault="008747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F64" w:rsidRDefault="00934F64" w:rsidP="00607416">
      <w:pPr>
        <w:spacing w:after="0" w:line="240" w:lineRule="auto"/>
      </w:pPr>
      <w:r>
        <w:separator/>
      </w:r>
    </w:p>
  </w:footnote>
  <w:footnote w:type="continuationSeparator" w:id="0">
    <w:p w:rsidR="00934F64" w:rsidRDefault="00934F64" w:rsidP="006074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8CE"/>
    <w:rsid w:val="000E379E"/>
    <w:rsid w:val="00150034"/>
    <w:rsid w:val="001C1808"/>
    <w:rsid w:val="002428CE"/>
    <w:rsid w:val="00246EA9"/>
    <w:rsid w:val="00253923"/>
    <w:rsid w:val="002F52C2"/>
    <w:rsid w:val="0031193C"/>
    <w:rsid w:val="003F60AA"/>
    <w:rsid w:val="00457ED3"/>
    <w:rsid w:val="0048743A"/>
    <w:rsid w:val="004B4CE0"/>
    <w:rsid w:val="00516137"/>
    <w:rsid w:val="0056179E"/>
    <w:rsid w:val="005C3F1D"/>
    <w:rsid w:val="005D304E"/>
    <w:rsid w:val="00607416"/>
    <w:rsid w:val="0068296C"/>
    <w:rsid w:val="006D1750"/>
    <w:rsid w:val="007002B4"/>
    <w:rsid w:val="00724186"/>
    <w:rsid w:val="007A4CA3"/>
    <w:rsid w:val="0086034C"/>
    <w:rsid w:val="0087473A"/>
    <w:rsid w:val="0089178C"/>
    <w:rsid w:val="00934F64"/>
    <w:rsid w:val="00955A09"/>
    <w:rsid w:val="00994901"/>
    <w:rsid w:val="00A62BE4"/>
    <w:rsid w:val="00AB6A0F"/>
    <w:rsid w:val="00AF726C"/>
    <w:rsid w:val="00B34EB0"/>
    <w:rsid w:val="00B7037C"/>
    <w:rsid w:val="00B908CB"/>
    <w:rsid w:val="00C95751"/>
    <w:rsid w:val="00CC6A10"/>
    <w:rsid w:val="00D8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416"/>
  </w:style>
  <w:style w:type="paragraph" w:styleId="a5">
    <w:name w:val="footer"/>
    <w:basedOn w:val="a"/>
    <w:link w:val="a6"/>
    <w:uiPriority w:val="99"/>
    <w:unhideWhenUsed/>
    <w:rsid w:val="00607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7416"/>
  </w:style>
  <w:style w:type="character" w:styleId="a7">
    <w:name w:val="Placeholder Text"/>
    <w:basedOn w:val="a0"/>
    <w:uiPriority w:val="99"/>
    <w:semiHidden/>
    <w:rsid w:val="00B34EB0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3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4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416"/>
  </w:style>
  <w:style w:type="paragraph" w:styleId="a5">
    <w:name w:val="footer"/>
    <w:basedOn w:val="a"/>
    <w:link w:val="a6"/>
    <w:uiPriority w:val="99"/>
    <w:unhideWhenUsed/>
    <w:rsid w:val="00607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7416"/>
  </w:style>
  <w:style w:type="character" w:styleId="a7">
    <w:name w:val="Placeholder Text"/>
    <w:basedOn w:val="a0"/>
    <w:uiPriority w:val="99"/>
    <w:semiHidden/>
    <w:rsid w:val="00B34EB0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3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4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DB"/>
    <w:rsid w:val="004D78DB"/>
    <w:rsid w:val="006E56C2"/>
    <w:rsid w:val="009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56C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56C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5</cp:revision>
  <dcterms:created xsi:type="dcterms:W3CDTF">2024-11-09T16:03:00Z</dcterms:created>
  <dcterms:modified xsi:type="dcterms:W3CDTF">2024-11-10T07:28:00Z</dcterms:modified>
</cp:coreProperties>
</file>