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D6C" w:rsidRPr="004D2307" w:rsidRDefault="004D2307" w:rsidP="004D2307">
      <w:pPr>
        <w:jc w:val="center"/>
        <w:rPr>
          <w:rFonts w:ascii="Times New Roman" w:hAnsi="Times New Roman" w:cs="Times New Roman"/>
          <w:b/>
          <w:bCs/>
          <w:color w:val="000000"/>
          <w:sz w:val="28"/>
          <w:szCs w:val="28"/>
          <w:shd w:val="clear" w:color="auto" w:fill="FFFFFF"/>
        </w:rPr>
      </w:pPr>
      <w:r w:rsidRPr="004D2307">
        <w:rPr>
          <w:rFonts w:ascii="Times New Roman" w:hAnsi="Times New Roman" w:cs="Times New Roman"/>
          <w:b/>
          <w:bCs/>
          <w:color w:val="000000"/>
          <w:sz w:val="28"/>
          <w:szCs w:val="28"/>
          <w:shd w:val="clear" w:color="auto" w:fill="FFFFFF"/>
        </w:rPr>
        <w:t xml:space="preserve">Особенности логопедической работы с детьми с расстройствами </w:t>
      </w:r>
      <w:proofErr w:type="spellStart"/>
      <w:r w:rsidRPr="004D2307">
        <w:rPr>
          <w:rFonts w:ascii="Times New Roman" w:hAnsi="Times New Roman" w:cs="Times New Roman"/>
          <w:b/>
          <w:bCs/>
          <w:color w:val="000000"/>
          <w:sz w:val="28"/>
          <w:szCs w:val="28"/>
          <w:shd w:val="clear" w:color="auto" w:fill="FFFFFF"/>
        </w:rPr>
        <w:t>аутического</w:t>
      </w:r>
      <w:proofErr w:type="spellEnd"/>
      <w:r w:rsidRPr="004D2307">
        <w:rPr>
          <w:rFonts w:ascii="Times New Roman" w:hAnsi="Times New Roman" w:cs="Times New Roman"/>
          <w:b/>
          <w:bCs/>
          <w:color w:val="000000"/>
          <w:sz w:val="28"/>
          <w:szCs w:val="28"/>
          <w:shd w:val="clear" w:color="auto" w:fill="FFFFFF"/>
        </w:rPr>
        <w:t xml:space="preserve"> спектра.</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Отклонения в речевом развитии - один из основных признаков расстройства аутистического спектра у детей. Проявления речевых нарушений чрезвычайно многообразны по характеру и динамике, и в большинстве случаев они обусловлены нарушениями общения.</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Подходы к развитию речи у детей с тяжелыми формами аутизма различны Отечественные специалисты делают основной упор на коррекцию эмоциональных нарушений, повышение психического тонуса, создание потребности в речевом взаимодействии через установление и развитие эмоционального контакта. За рубежом поведение формируют с помощью отработки речевых стереотипов на основе подкрепления Часть западных специалистов считает, что формирование звучащей речи у детей с тяжелыми вариантами аутизма вообще нецелесообразно, и предлагает развивать другие, неречевые формы общения.</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Первый подход, если и позволяет сформировать речь, то достигается это очень редко и не скоро, становление речи происходит с большой задержкой в сравнении с возрастными этапами развития в норме, и эта задержка в дальнейшем не компенсируется. В случае западных подходов речь формируется, но она механическая, не гибкая, состоит из набора речевых штампов.</w:t>
      </w:r>
    </w:p>
    <w:p w:rsidR="004D2307" w:rsidRPr="004D2307" w:rsidRDefault="004D2307" w:rsidP="004D2307">
      <w:pPr>
        <w:pStyle w:val="a3"/>
        <w:shd w:val="clear" w:color="auto" w:fill="FFFFFF"/>
        <w:spacing w:before="0" w:beforeAutospacing="0" w:after="150" w:afterAutospacing="0"/>
        <w:ind w:firstLine="360"/>
        <w:rPr>
          <w:color w:val="000000"/>
          <w:sz w:val="28"/>
          <w:szCs w:val="28"/>
        </w:rPr>
      </w:pPr>
      <w:r w:rsidRPr="004D2307">
        <w:rPr>
          <w:color w:val="000000"/>
          <w:sz w:val="28"/>
          <w:szCs w:val="28"/>
        </w:rPr>
        <w:t>При всем разнообразии речевых расстройств, можно выделить основные особенности речи у детей с РАС:</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proofErr w:type="spellStart"/>
      <w:r w:rsidRPr="004D2307">
        <w:rPr>
          <w:color w:val="000000"/>
          <w:sz w:val="28"/>
          <w:szCs w:val="28"/>
        </w:rPr>
        <w:t>мутизм</w:t>
      </w:r>
      <w:proofErr w:type="spellEnd"/>
      <w:r w:rsidRPr="004D2307">
        <w:rPr>
          <w:color w:val="000000"/>
          <w:sz w:val="28"/>
          <w:szCs w:val="28"/>
        </w:rPr>
        <w:t xml:space="preserve"> (отсутствие речи) значительной части детей:</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proofErr w:type="spellStart"/>
      <w:r w:rsidRPr="004D2307">
        <w:rPr>
          <w:color w:val="000000"/>
          <w:sz w:val="28"/>
          <w:szCs w:val="28"/>
        </w:rPr>
        <w:t>эхолалии</w:t>
      </w:r>
      <w:proofErr w:type="spellEnd"/>
      <w:r w:rsidRPr="004D2307">
        <w:rPr>
          <w:color w:val="000000"/>
          <w:sz w:val="28"/>
          <w:szCs w:val="28"/>
        </w:rPr>
        <w:t xml:space="preserve"> (повторение слов. фраз, сказанных другим лицом), часто отставленные, т. е воспроизводимые не тотчас, а спустя некоторое время;</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 xml:space="preserve">большое количество слов - штампов и фраз - штампов, </w:t>
      </w:r>
      <w:proofErr w:type="spellStart"/>
      <w:r w:rsidRPr="004D2307">
        <w:rPr>
          <w:color w:val="000000"/>
          <w:sz w:val="28"/>
          <w:szCs w:val="28"/>
        </w:rPr>
        <w:t>фонографичность</w:t>
      </w:r>
      <w:proofErr w:type="spellEnd"/>
      <w:r w:rsidRPr="004D2307">
        <w:rPr>
          <w:color w:val="000000"/>
          <w:sz w:val="28"/>
          <w:szCs w:val="28"/>
        </w:rPr>
        <w:t xml:space="preserve"> («</w:t>
      </w:r>
      <w:proofErr w:type="spellStart"/>
      <w:r w:rsidRPr="004D2307">
        <w:rPr>
          <w:color w:val="000000"/>
          <w:sz w:val="28"/>
          <w:szCs w:val="28"/>
        </w:rPr>
        <w:t>попугайность</w:t>
      </w:r>
      <w:proofErr w:type="spellEnd"/>
      <w:r w:rsidRPr="004D2307">
        <w:rPr>
          <w:color w:val="000000"/>
          <w:sz w:val="28"/>
          <w:szCs w:val="28"/>
        </w:rPr>
        <w:t>») речи, что при часто хорошей памяти создает иллюзию развитой речи:</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отсутствие обращения в речи, несостоятельность в диалоге (хотя монологическая речь иногда развита хорошо);</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автономность речи;</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 xml:space="preserve">позднее появление в речи личных местоимений (особенно «я») и их неправильное употребление (о себе </w:t>
      </w:r>
      <w:proofErr w:type="gramStart"/>
      <w:r w:rsidRPr="004D2307">
        <w:rPr>
          <w:color w:val="000000"/>
          <w:sz w:val="28"/>
          <w:szCs w:val="28"/>
        </w:rPr>
        <w:t>-«</w:t>
      </w:r>
      <w:proofErr w:type="gramEnd"/>
      <w:r w:rsidRPr="004D2307">
        <w:rPr>
          <w:color w:val="000000"/>
          <w:sz w:val="28"/>
          <w:szCs w:val="28"/>
        </w:rPr>
        <w:t>он» или («ты», а других иногда «я»);</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нарушение семантики (метафорическое замещение, расширение или чрезмерное - до буквальности -сужение толкований значений слов), неологизмы;</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нарушения грамматического строя речи:</w:t>
      </w:r>
    </w:p>
    <w:p w:rsidR="004D2307" w:rsidRPr="004D2307" w:rsidRDefault="004D2307" w:rsidP="004D2307">
      <w:pPr>
        <w:pStyle w:val="a3"/>
        <w:numPr>
          <w:ilvl w:val="0"/>
          <w:numId w:val="1"/>
        </w:numPr>
        <w:shd w:val="clear" w:color="auto" w:fill="FFFFFF"/>
        <w:spacing w:before="0" w:beforeAutospacing="0" w:after="150" w:afterAutospacing="0"/>
        <w:rPr>
          <w:color w:val="000000"/>
          <w:sz w:val="28"/>
          <w:szCs w:val="28"/>
        </w:rPr>
      </w:pPr>
      <w:r w:rsidRPr="004D2307">
        <w:rPr>
          <w:color w:val="000000"/>
          <w:sz w:val="28"/>
          <w:szCs w:val="28"/>
        </w:rPr>
        <w:t>нарушения звукопроизношения;</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нарушения просодических компонентов речи.</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Все эти знаки отклонений в речевом развитии могут встречаться и при других видах патологии, однако при РАС большинство из них имеет определенные характерные особенности.</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lastRenderedPageBreak/>
        <w:t xml:space="preserve">Оказание коррекционной помощи начинается с обследования речи, целью которого является точное определение доступного ребенку уровня речевого навыка, а также взаимодействия с окружением, превышение которого неизбежно вызовет у него уход от возможного контакта, появление протестных реакций - негативизма, агрессии или </w:t>
      </w:r>
      <w:proofErr w:type="spellStart"/>
      <w:r w:rsidRPr="004D2307">
        <w:rPr>
          <w:color w:val="000000"/>
          <w:sz w:val="28"/>
          <w:szCs w:val="28"/>
        </w:rPr>
        <w:t>самоагрессии</w:t>
      </w:r>
      <w:proofErr w:type="spellEnd"/>
      <w:r w:rsidRPr="004D2307">
        <w:rPr>
          <w:color w:val="000000"/>
          <w:sz w:val="28"/>
          <w:szCs w:val="28"/>
        </w:rPr>
        <w:t xml:space="preserve"> и фиксацию негативного опыта.</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 xml:space="preserve">В первую очередь, в спонтанной ситуации обследуется состояние </w:t>
      </w:r>
      <w:proofErr w:type="spellStart"/>
      <w:r w:rsidRPr="004D2307">
        <w:rPr>
          <w:color w:val="000000"/>
          <w:sz w:val="28"/>
          <w:szCs w:val="28"/>
        </w:rPr>
        <w:t>импрессивной</w:t>
      </w:r>
      <w:proofErr w:type="spellEnd"/>
      <w:r w:rsidRPr="004D2307">
        <w:rPr>
          <w:color w:val="000000"/>
          <w:sz w:val="28"/>
          <w:szCs w:val="28"/>
        </w:rPr>
        <w:t xml:space="preserve"> речи. Изучается понимание ребенком высказываний, которые содержат аффективно значимые для него слова. Путем наблюдения или из беседы с родителями выясняют, что ребенок любит что является для него наиболее значимым. Затем в отсутствие значимого объекта или действия, в поле зрения ребенка произносят высказывание, содержащее значимое слово </w:t>
      </w:r>
      <w:proofErr w:type="gramStart"/>
      <w:r w:rsidRPr="004D2307">
        <w:rPr>
          <w:color w:val="000000"/>
          <w:sz w:val="28"/>
          <w:szCs w:val="28"/>
        </w:rPr>
        <w:t>(</w:t>
      </w:r>
      <w:proofErr w:type="gramEnd"/>
      <w:r w:rsidRPr="004D2307">
        <w:rPr>
          <w:color w:val="000000"/>
          <w:sz w:val="28"/>
          <w:szCs w:val="28"/>
        </w:rPr>
        <w:t>например. «Пойдем кататься на лошадке?»</w:t>
      </w:r>
      <w:r w:rsidRPr="004D2307">
        <w:rPr>
          <w:color w:val="000000"/>
          <w:sz w:val="28"/>
          <w:szCs w:val="28"/>
          <w:vertAlign w:val="subscript"/>
        </w:rPr>
        <w:t>:</w:t>
      </w:r>
      <w:r w:rsidRPr="004D2307">
        <w:rPr>
          <w:color w:val="000000"/>
          <w:sz w:val="28"/>
          <w:szCs w:val="28"/>
        </w:rPr>
        <w:t xml:space="preserve"> «Хочешь Киндер-сюрприз?» и т.п.) Если поведение ребенка изменится видимым образом — например, он повернет голову в сторону говорящего или подойдет к нему, можно предположить, что он хотя бы частично понял высказывание. Направленное обследование понимания речи включает в себя задания на понимание названий предметов, действий, качеств предметов, понятий, выражающих пространственные отношения. Собственная речь обследуется одновременно с пониманием. Во время наблюдения за спонтанным поведением ребенка фиксируются различные вокализации и звуки </w:t>
      </w:r>
      <w:proofErr w:type="spellStart"/>
      <w:r w:rsidRPr="004D2307">
        <w:rPr>
          <w:color w:val="000000"/>
          <w:sz w:val="28"/>
          <w:szCs w:val="28"/>
        </w:rPr>
        <w:t>внегортанного</w:t>
      </w:r>
      <w:proofErr w:type="spellEnd"/>
      <w:r w:rsidRPr="004D2307">
        <w:rPr>
          <w:color w:val="000000"/>
          <w:sz w:val="28"/>
          <w:szCs w:val="28"/>
        </w:rPr>
        <w:t xml:space="preserve"> происхождения. Обращается внимание на наличие спонтанного подражания различным звукам, словам: выражение требований или отказа: фиксируются </w:t>
      </w:r>
      <w:proofErr w:type="spellStart"/>
      <w:r w:rsidRPr="004D2307">
        <w:rPr>
          <w:color w:val="000000"/>
          <w:sz w:val="28"/>
          <w:szCs w:val="28"/>
        </w:rPr>
        <w:t>эхолалии</w:t>
      </w:r>
      <w:proofErr w:type="spellEnd"/>
      <w:r w:rsidRPr="004D2307">
        <w:rPr>
          <w:color w:val="000000"/>
          <w:sz w:val="28"/>
          <w:szCs w:val="28"/>
        </w:rPr>
        <w:t>: отмечаются собственные спонтанные высказывания ребенка.</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 xml:space="preserve">Непроизвольные реакции ребенка свидетельствуют, что он способен понимать речь и происходящее вокруг в том случае, если это попало в зону его непроизвольного внимания Напомним, что основная трудность аутичного ребенка лежит не в области понимания речи, а в сфере произвольности: произвольной организации своего внимания и поведения в соответствии с тем. что он слышит, произвольной организации собственной речевой </w:t>
      </w:r>
      <w:proofErr w:type="gramStart"/>
      <w:r w:rsidRPr="004D2307">
        <w:rPr>
          <w:color w:val="000000"/>
          <w:sz w:val="28"/>
          <w:szCs w:val="28"/>
        </w:rPr>
        <w:t>реакции .</w:t>
      </w:r>
      <w:proofErr w:type="gramEnd"/>
      <w:r w:rsidRPr="004D2307">
        <w:rPr>
          <w:color w:val="000000"/>
          <w:sz w:val="28"/>
          <w:szCs w:val="28"/>
        </w:rPr>
        <w:t xml:space="preserve"> Результаты обследования изучаются и используются для построения индивидуальных программ по формированию речевых навыков.</w:t>
      </w:r>
    </w:p>
    <w:p w:rsidR="004D2307" w:rsidRPr="004D2307" w:rsidRDefault="004D2307" w:rsidP="004D2307">
      <w:pPr>
        <w:pStyle w:val="a3"/>
        <w:shd w:val="clear" w:color="auto" w:fill="FFFFFF"/>
        <w:spacing w:before="0" w:beforeAutospacing="0" w:after="150" w:afterAutospacing="0"/>
        <w:ind w:firstLine="708"/>
        <w:rPr>
          <w:color w:val="000000"/>
          <w:sz w:val="28"/>
          <w:szCs w:val="28"/>
        </w:rPr>
      </w:pPr>
      <w:r w:rsidRPr="004D2307">
        <w:rPr>
          <w:color w:val="000000"/>
          <w:sz w:val="28"/>
          <w:szCs w:val="28"/>
        </w:rPr>
        <w:t>Работа по развитию речи должна быть индивидуальной, соответствовать уровню интеллектуального развития ребенка, в ней следует учитывать особенности всей клинико-психологической структуры, характерной для детей с РАС.</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b/>
          <w:bCs/>
          <w:color w:val="000000"/>
          <w:sz w:val="28"/>
          <w:szCs w:val="28"/>
        </w:rPr>
        <w:t>Основные задачи логопедической работы представляются следующими:</w:t>
      </w:r>
    </w:p>
    <w:p w:rsidR="004D2307" w:rsidRPr="004D2307" w:rsidRDefault="004D2307" w:rsidP="004D2307">
      <w:pPr>
        <w:pStyle w:val="a3"/>
        <w:numPr>
          <w:ilvl w:val="0"/>
          <w:numId w:val="2"/>
        </w:numPr>
        <w:shd w:val="clear" w:color="auto" w:fill="FFFFFF"/>
        <w:spacing w:before="0" w:beforeAutospacing="0" w:after="150" w:afterAutospacing="0"/>
        <w:rPr>
          <w:color w:val="000000"/>
          <w:sz w:val="28"/>
          <w:szCs w:val="28"/>
        </w:rPr>
      </w:pPr>
      <w:r w:rsidRPr="004D2307">
        <w:rPr>
          <w:color w:val="000000"/>
          <w:sz w:val="28"/>
          <w:szCs w:val="28"/>
        </w:rPr>
        <w:t>дифференциация речевых нарушений, обусловленных аутизмом и сопутствующими синдромами;</w:t>
      </w:r>
    </w:p>
    <w:p w:rsidR="004D2307" w:rsidRPr="004D2307" w:rsidRDefault="004D2307" w:rsidP="004D2307">
      <w:pPr>
        <w:pStyle w:val="a3"/>
        <w:numPr>
          <w:ilvl w:val="0"/>
          <w:numId w:val="2"/>
        </w:numPr>
        <w:shd w:val="clear" w:color="auto" w:fill="FFFFFF"/>
        <w:spacing w:before="0" w:beforeAutospacing="0" w:after="150" w:afterAutospacing="0"/>
        <w:rPr>
          <w:color w:val="000000"/>
          <w:sz w:val="28"/>
          <w:szCs w:val="28"/>
        </w:rPr>
      </w:pPr>
      <w:r w:rsidRPr="004D2307">
        <w:rPr>
          <w:color w:val="000000"/>
          <w:sz w:val="28"/>
          <w:szCs w:val="28"/>
        </w:rPr>
        <w:t>установление эмоционального контакта с ребенком;</w:t>
      </w:r>
    </w:p>
    <w:p w:rsidR="004D2307" w:rsidRPr="004D2307" w:rsidRDefault="004D2307" w:rsidP="004D2307">
      <w:pPr>
        <w:pStyle w:val="a3"/>
        <w:numPr>
          <w:ilvl w:val="0"/>
          <w:numId w:val="2"/>
        </w:numPr>
        <w:shd w:val="clear" w:color="auto" w:fill="FFFFFF"/>
        <w:spacing w:before="0" w:beforeAutospacing="0" w:after="150" w:afterAutospacing="0"/>
        <w:rPr>
          <w:color w:val="000000"/>
          <w:sz w:val="28"/>
          <w:szCs w:val="28"/>
        </w:rPr>
      </w:pPr>
      <w:r w:rsidRPr="004D2307">
        <w:rPr>
          <w:color w:val="000000"/>
          <w:sz w:val="28"/>
          <w:szCs w:val="28"/>
        </w:rPr>
        <w:t>активизация речевой деятельности:</w:t>
      </w:r>
    </w:p>
    <w:p w:rsidR="004D2307" w:rsidRPr="004D2307" w:rsidRDefault="004D2307" w:rsidP="004D2307">
      <w:pPr>
        <w:pStyle w:val="a3"/>
        <w:numPr>
          <w:ilvl w:val="0"/>
          <w:numId w:val="2"/>
        </w:numPr>
        <w:shd w:val="clear" w:color="auto" w:fill="FFFFFF"/>
        <w:spacing w:before="0" w:beforeAutospacing="0" w:after="150" w:afterAutospacing="0"/>
        <w:rPr>
          <w:color w:val="000000"/>
          <w:sz w:val="28"/>
          <w:szCs w:val="28"/>
        </w:rPr>
      </w:pPr>
      <w:r w:rsidRPr="004D2307">
        <w:rPr>
          <w:color w:val="000000"/>
          <w:sz w:val="28"/>
          <w:szCs w:val="28"/>
        </w:rPr>
        <w:t>формирование и развитие спонтанной речи в быту и в игре:</w:t>
      </w:r>
    </w:p>
    <w:p w:rsidR="004D2307" w:rsidRPr="004D2307" w:rsidRDefault="004D2307" w:rsidP="004D2307">
      <w:pPr>
        <w:pStyle w:val="a3"/>
        <w:numPr>
          <w:ilvl w:val="0"/>
          <w:numId w:val="2"/>
        </w:numPr>
        <w:shd w:val="clear" w:color="auto" w:fill="FFFFFF"/>
        <w:spacing w:before="0" w:beforeAutospacing="0" w:after="150" w:afterAutospacing="0"/>
        <w:rPr>
          <w:color w:val="000000"/>
          <w:sz w:val="28"/>
          <w:szCs w:val="28"/>
        </w:rPr>
      </w:pPr>
      <w:r w:rsidRPr="004D2307">
        <w:rPr>
          <w:color w:val="000000"/>
          <w:sz w:val="28"/>
          <w:szCs w:val="28"/>
        </w:rPr>
        <w:t>развитие речи в обучающей ситуации.</w:t>
      </w:r>
    </w:p>
    <w:p w:rsidR="004D2307" w:rsidRPr="004D2307" w:rsidRDefault="004D2307" w:rsidP="004D2307">
      <w:pPr>
        <w:pStyle w:val="a3"/>
        <w:shd w:val="clear" w:color="auto" w:fill="FFFFFF"/>
        <w:spacing w:before="0" w:beforeAutospacing="0" w:after="150" w:afterAutospacing="0"/>
        <w:rPr>
          <w:color w:val="000000"/>
          <w:sz w:val="28"/>
          <w:szCs w:val="28"/>
        </w:rPr>
      </w:pPr>
    </w:p>
    <w:p w:rsidR="004D2307" w:rsidRPr="004D2307" w:rsidRDefault="004D2307" w:rsidP="004D2307">
      <w:pPr>
        <w:pStyle w:val="a3"/>
        <w:shd w:val="clear" w:color="auto" w:fill="FFFFFF"/>
        <w:spacing w:before="0" w:beforeAutospacing="0" w:after="150" w:afterAutospacing="0"/>
        <w:rPr>
          <w:color w:val="000000"/>
          <w:sz w:val="28"/>
          <w:szCs w:val="28"/>
        </w:rPr>
      </w:pPr>
    </w:p>
    <w:p w:rsidR="004D2307" w:rsidRPr="004D2307" w:rsidRDefault="004D2307" w:rsidP="004D2307">
      <w:pPr>
        <w:pStyle w:val="a3"/>
        <w:shd w:val="clear" w:color="auto" w:fill="FFFFFF"/>
        <w:spacing w:before="0" w:beforeAutospacing="0" w:after="150" w:afterAutospacing="0"/>
        <w:rPr>
          <w:color w:val="000000"/>
          <w:sz w:val="28"/>
          <w:szCs w:val="28"/>
        </w:rPr>
      </w:pPr>
    </w:p>
    <w:p w:rsidR="004D2307" w:rsidRPr="004D2307" w:rsidRDefault="004D2307" w:rsidP="004D2307">
      <w:pPr>
        <w:pStyle w:val="a3"/>
        <w:shd w:val="clear" w:color="auto" w:fill="FFFFFF"/>
        <w:spacing w:before="0" w:beforeAutospacing="0" w:after="150" w:afterAutospacing="0"/>
        <w:ind w:firstLine="360"/>
        <w:rPr>
          <w:color w:val="000000"/>
          <w:sz w:val="28"/>
          <w:szCs w:val="28"/>
        </w:rPr>
      </w:pPr>
      <w:r w:rsidRPr="004D2307">
        <w:rPr>
          <w:color w:val="000000"/>
          <w:sz w:val="28"/>
          <w:szCs w:val="28"/>
        </w:rPr>
        <w:lastRenderedPageBreak/>
        <w:t>Коррекционная работа с аутичными детьми проводится комплексно, группой специалистов различного профиля. Она включает в себя психологическую и педагогическую коррекцию, а также систематическую работу с родителями.</w:t>
      </w:r>
    </w:p>
    <w:p w:rsidR="004D2307" w:rsidRPr="004D2307" w:rsidRDefault="004D2307" w:rsidP="004D2307">
      <w:pPr>
        <w:pStyle w:val="a3"/>
        <w:shd w:val="clear" w:color="auto" w:fill="FFFFFF"/>
        <w:spacing w:before="0" w:beforeAutospacing="0" w:after="150" w:afterAutospacing="0"/>
        <w:ind w:firstLine="360"/>
        <w:rPr>
          <w:color w:val="000000"/>
          <w:sz w:val="28"/>
          <w:szCs w:val="28"/>
        </w:rPr>
      </w:pPr>
      <w:bookmarkStart w:id="0" w:name="_GoBack"/>
      <w:bookmarkEnd w:id="0"/>
      <w:r w:rsidRPr="004D2307">
        <w:rPr>
          <w:color w:val="000000"/>
          <w:sz w:val="28"/>
          <w:szCs w:val="28"/>
        </w:rPr>
        <w:t>Глубина аутистических расстройств не позволяет сразу приступить к развитию понимания ребенком обращенной к нему речи и его активной речи.</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До начала работы над речевой функцией необходим предварительный этап.</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b/>
          <w:bCs/>
          <w:color w:val="000000"/>
          <w:sz w:val="28"/>
          <w:szCs w:val="28"/>
        </w:rPr>
        <w:t>1 Предварительный этап работы.</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xml:space="preserve">- Установление эмоционального контакта. Этот длительный период Первым включается в работу психолог. Он устанавливает эмоциональный контакт с ребенком, развивает его способности к контакту и первоначальные навыки социального взаимодействия. Когда уровень взаимодействия с окружением у ребенка развивается настолько, что становится возможным включение в работу еще одного специалиста </w:t>
      </w:r>
      <w:proofErr w:type="gramStart"/>
      <w:r w:rsidRPr="004D2307">
        <w:rPr>
          <w:color w:val="000000"/>
          <w:sz w:val="28"/>
          <w:szCs w:val="28"/>
        </w:rPr>
        <w:t>Этим</w:t>
      </w:r>
      <w:proofErr w:type="gramEnd"/>
      <w:r w:rsidRPr="004D2307">
        <w:rPr>
          <w:color w:val="000000"/>
          <w:sz w:val="28"/>
          <w:szCs w:val="28"/>
        </w:rPr>
        <w:t xml:space="preserve"> специалистом становится учитель-логопед, который первоначально присутствует на занятиях психолога, а затем тоже включается во взаимодействие с ребенком.</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Формирование первичных учебных навыков. Логопед и психолог продолжают развитие навыка взаимодействия ребенка и взрослого в более формальной, учебной ситуации, формируют его «учебное поведение». Оба специалиста воспитывают умение работать за столом, подбирают для этого материалы и сами задания в соответствии с интересами и пристрастиями ребенка, используют эмоционально-смысловой комментарий, который по возможности должен быть сюжетным, сопровождаться рисованием</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b/>
          <w:bCs/>
          <w:color w:val="000000"/>
          <w:sz w:val="28"/>
          <w:szCs w:val="28"/>
        </w:rPr>
        <w:t>2. Этап обучения понимания речи</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xml:space="preserve">Перед тем, как начать обучение, надо проанализировать весь спектр речевых навыков, имеющихся у ребенка. Обучение начинают с наиболее простых для него навыков - степень сложности определяется индивидуально. Развитие экспрессивной стороны речи и понимания у говорящих детей должны идти параллельно и равномерно Необходимыми предпосылками начала обучения являются частичная </w:t>
      </w:r>
      <w:proofErr w:type="spellStart"/>
      <w:r w:rsidRPr="004D2307">
        <w:rPr>
          <w:color w:val="000000"/>
          <w:sz w:val="28"/>
          <w:szCs w:val="28"/>
        </w:rPr>
        <w:t>сформированность</w:t>
      </w:r>
      <w:proofErr w:type="spellEnd"/>
      <w:r w:rsidRPr="004D2307">
        <w:rPr>
          <w:color w:val="000000"/>
          <w:sz w:val="28"/>
          <w:szCs w:val="28"/>
        </w:rPr>
        <w:t xml:space="preserve"> «учебного поведения», выполнение простых инструкций (в том числе, «Дай» и «Покажи»), </w:t>
      </w:r>
      <w:proofErr w:type="gramStart"/>
      <w:r w:rsidRPr="004D2307">
        <w:rPr>
          <w:color w:val="000000"/>
          <w:sz w:val="28"/>
          <w:szCs w:val="28"/>
        </w:rPr>
        <w:t>Эти</w:t>
      </w:r>
      <w:proofErr w:type="gramEnd"/>
      <w:r w:rsidRPr="004D2307">
        <w:rPr>
          <w:color w:val="000000"/>
          <w:sz w:val="28"/>
          <w:szCs w:val="28"/>
        </w:rPr>
        <w:t xml:space="preserve"> инструкции понадобятся для обучения пониманию названий предметов.</w:t>
      </w:r>
    </w:p>
    <w:p w:rsidR="004D2307" w:rsidRPr="004D2307" w:rsidRDefault="004D2307" w:rsidP="004D2307">
      <w:pPr>
        <w:pStyle w:val="a3"/>
        <w:shd w:val="clear" w:color="auto" w:fill="FFFFFF"/>
        <w:spacing w:before="0" w:beforeAutospacing="0" w:after="150" w:afterAutospacing="0"/>
        <w:rPr>
          <w:color w:val="000000"/>
          <w:sz w:val="28"/>
          <w:szCs w:val="28"/>
        </w:rPr>
      </w:pPr>
      <w:proofErr w:type="gramStart"/>
      <w:r w:rsidRPr="004D2307">
        <w:rPr>
          <w:color w:val="000000"/>
          <w:sz w:val="28"/>
          <w:szCs w:val="28"/>
        </w:rPr>
        <w:t>1)Разработаны</w:t>
      </w:r>
      <w:proofErr w:type="gramEnd"/>
      <w:r w:rsidRPr="004D2307">
        <w:rPr>
          <w:color w:val="000000"/>
          <w:sz w:val="28"/>
          <w:szCs w:val="28"/>
        </w:rPr>
        <w:t xml:space="preserve"> следующие программы обучения:</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выполнение инструкции «Дай»:</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выполнение инструкции «Покажи».</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Все слова, пониманию которых ребенок научился в учебной, несколько искусственной ситуации, должны употребляться в контексте повседневной жизни ребенка Процесс переноса (или генерализации) навыка должен быть продуман так же тщательно, как и процесс обучения.</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2) формирование навыков, касающихся понимания названий действий.</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Обучение выполнению инструкций:</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а) на простые движения:</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lastRenderedPageBreak/>
        <w:t>б) с предметами;</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в) обучение пониманию действий по фотографиям (картинкам).</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3</w:t>
      </w:r>
      <w:r w:rsidRPr="004D2307">
        <w:rPr>
          <w:b/>
          <w:bCs/>
          <w:color w:val="000000"/>
          <w:sz w:val="28"/>
          <w:szCs w:val="28"/>
        </w:rPr>
        <w:t>.Этап обучения экспрессивной речи</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После того, когда начальные навыки понимания речи сформированы, начинают обучение экспрессивной речи. Формирование навыков экспрессивной речи в поведенческой терапии начинают с обучения навыку подражания звукам и артикуляционным движениям.</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Сначала повторять самые простые звуки, затем их более сложные сочетания. Если имеются нарушения в строении речевого аппарата (некоторые из них - вторичны - вследствие многолетнего молчания), полезна артикуляционная гимнастика, позволяющая работать над подвижностью языка, речевым дыханием, развитием произвольного контроля за положением артикуляционного аппарата и т.д. Из отработанных звуков в дальнейшем формируют первые слова.</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1) Обучение использовать указательный жест для выражения своего желания.</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2) Когда ребенок показывает на желаемый предмет, его учат произносить название этого предмета. Обучение можно производить и в естественной ситуации, и в учебной. Со временем ребенка можно научить произносить слово без указательного жеста или отвечать на вопрос «Что ты хочешь?».</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3) Обучение словам, выражающим просьбу, следует начинать как можно раньше. Как только произносительные возможности ребенка позволяют ему сказать: «Дай»</w:t>
      </w:r>
      <w:r w:rsidRPr="004D2307">
        <w:rPr>
          <w:color w:val="000000"/>
          <w:sz w:val="28"/>
          <w:szCs w:val="28"/>
          <w:vertAlign w:val="subscript"/>
        </w:rPr>
        <w:t>:</w:t>
      </w:r>
      <w:r w:rsidRPr="004D2307">
        <w:rPr>
          <w:color w:val="000000"/>
          <w:sz w:val="28"/>
          <w:szCs w:val="28"/>
        </w:rPr>
        <w:t xml:space="preserve"> «Помоги». «Открой» и </w:t>
      </w:r>
      <w:proofErr w:type="spellStart"/>
      <w:proofErr w:type="gramStart"/>
      <w:r w:rsidRPr="004D2307">
        <w:rPr>
          <w:color w:val="000000"/>
          <w:sz w:val="28"/>
          <w:szCs w:val="28"/>
        </w:rPr>
        <w:t>тп</w:t>
      </w:r>
      <w:proofErr w:type="spellEnd"/>
      <w:r w:rsidRPr="004D2307">
        <w:rPr>
          <w:color w:val="000000"/>
          <w:sz w:val="28"/>
          <w:szCs w:val="28"/>
        </w:rPr>
        <w:t>.</w:t>
      </w:r>
      <w:r w:rsidRPr="004D2307">
        <w:rPr>
          <w:color w:val="000000"/>
          <w:sz w:val="28"/>
          <w:szCs w:val="28"/>
          <w:vertAlign w:val="subscript"/>
        </w:rPr>
        <w:t>:</w:t>
      </w:r>
      <w:proofErr w:type="gramEnd"/>
      <w:r w:rsidRPr="004D2307">
        <w:rPr>
          <w:color w:val="000000"/>
          <w:sz w:val="28"/>
          <w:szCs w:val="28"/>
        </w:rPr>
        <w:t> надо приступать к обучению Учить употреблять эти слова лучше в естественных ситуациях</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4) Даже если устная речь ребенка сводится к отдельным вокализациям, его необходимо учить выражать согласие или несогласие с чем-либо.</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Важно отметить, что при обучении речевым навыкам (как и любым другим) ни в коем случае нельзя останавливаться на том, что уже достигнуто. Всегда есть опасность того, что ребенок, освоив тот или иной навык (например, называние предметов), не продвинется дальше в своем речевом развитии. Как только навык сформирован перенесен в повседневную речь, надо двигаться, думая, чему и как нужно учить ребенка, какие навыки нужны ему для будущего.</w:t>
      </w:r>
    </w:p>
    <w:p w:rsidR="004D2307" w:rsidRPr="004D2307" w:rsidRDefault="004D2307" w:rsidP="004D2307">
      <w:pPr>
        <w:pStyle w:val="a3"/>
        <w:shd w:val="clear" w:color="auto" w:fill="FFFFFF"/>
        <w:spacing w:before="0" w:beforeAutospacing="0" w:after="150" w:afterAutospacing="0"/>
        <w:rPr>
          <w:color w:val="000000"/>
          <w:sz w:val="28"/>
          <w:szCs w:val="28"/>
        </w:rPr>
      </w:pP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4.</w:t>
      </w:r>
      <w:r w:rsidRPr="004D2307">
        <w:rPr>
          <w:b/>
          <w:bCs/>
          <w:color w:val="000000"/>
          <w:sz w:val="28"/>
          <w:szCs w:val="28"/>
        </w:rPr>
        <w:t> Обучение чтению.</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Обучение чтению целесообразно вести по трем направлениям:</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xml:space="preserve">— аналитико-синтетическое (побуквенное) </w:t>
      </w:r>
      <w:proofErr w:type="gramStart"/>
      <w:r w:rsidRPr="004D2307">
        <w:rPr>
          <w:color w:val="000000"/>
          <w:sz w:val="28"/>
          <w:szCs w:val="28"/>
        </w:rPr>
        <w:t>чтение;</w:t>
      </w:r>
      <w:r w:rsidRPr="004D2307">
        <w:rPr>
          <w:color w:val="000000"/>
          <w:sz w:val="28"/>
          <w:szCs w:val="28"/>
        </w:rPr>
        <w:br/>
        <w:t>—</w:t>
      </w:r>
      <w:proofErr w:type="gramEnd"/>
      <w:r w:rsidRPr="004D2307">
        <w:rPr>
          <w:color w:val="000000"/>
          <w:sz w:val="28"/>
          <w:szCs w:val="28"/>
        </w:rPr>
        <w:t xml:space="preserve"> </w:t>
      </w:r>
      <w:proofErr w:type="spellStart"/>
      <w:r w:rsidRPr="004D2307">
        <w:rPr>
          <w:color w:val="000000"/>
          <w:sz w:val="28"/>
          <w:szCs w:val="28"/>
        </w:rPr>
        <w:t>послоговое</w:t>
      </w:r>
      <w:proofErr w:type="spellEnd"/>
      <w:r w:rsidRPr="004D2307">
        <w:rPr>
          <w:color w:val="000000"/>
          <w:sz w:val="28"/>
          <w:szCs w:val="28"/>
        </w:rPr>
        <w:t xml:space="preserve"> чтение;</w:t>
      </w:r>
      <w:r w:rsidRPr="004D2307">
        <w:rPr>
          <w:color w:val="000000"/>
          <w:sz w:val="28"/>
          <w:szCs w:val="28"/>
        </w:rPr>
        <w:br/>
        <w:t>— глобальное чтение.</w:t>
      </w:r>
    </w:p>
    <w:p w:rsidR="004D2307" w:rsidRPr="004D2307" w:rsidRDefault="004D2307" w:rsidP="004D2307">
      <w:pPr>
        <w:pStyle w:val="a3"/>
        <w:shd w:val="clear" w:color="auto" w:fill="FFFFFF"/>
        <w:spacing w:before="0" w:beforeAutospacing="0" w:after="150" w:afterAutospacing="0"/>
        <w:rPr>
          <w:color w:val="000000"/>
          <w:sz w:val="28"/>
          <w:szCs w:val="28"/>
        </w:rPr>
      </w:pPr>
      <w:r w:rsidRPr="004D2307">
        <w:rPr>
          <w:color w:val="000000"/>
          <w:sz w:val="28"/>
          <w:szCs w:val="28"/>
        </w:rPr>
        <w:t xml:space="preserve">Занятие строится по принципу чередования всех трех направлений, так как каждый из этих типов чтения задействует различные языковые механизмы ребенка. Используя приемы аналитико-синтетического чтения, мы даем ребенку возможность сосредоточиться именно на звуковой стороне речи, что создает базу для включения звукоподражательного механизма. </w:t>
      </w:r>
      <w:proofErr w:type="spellStart"/>
      <w:r w:rsidRPr="004D2307">
        <w:rPr>
          <w:color w:val="000000"/>
          <w:sz w:val="28"/>
          <w:szCs w:val="28"/>
        </w:rPr>
        <w:t>Послоговое</w:t>
      </w:r>
      <w:proofErr w:type="spellEnd"/>
      <w:r w:rsidRPr="004D2307">
        <w:rPr>
          <w:color w:val="000000"/>
          <w:sz w:val="28"/>
          <w:szCs w:val="28"/>
        </w:rPr>
        <w:t xml:space="preserve"> чтение помогает работать над </w:t>
      </w:r>
      <w:r w:rsidRPr="004D2307">
        <w:rPr>
          <w:color w:val="000000"/>
          <w:sz w:val="28"/>
          <w:szCs w:val="28"/>
        </w:rPr>
        <w:lastRenderedPageBreak/>
        <w:t>слитностью и протяжностью произношения. Глобальное чтение опирается на хорошую зрительную память аутичного ребенка и наиболее понятно ему, так как графический образ слова сразу связывается с реальным объектом. Однако если обучать ребенка только приемам глобального чтения, довольно скоро наступает момент, когда механическая память перестает удерживать накапливающийся объем слов. При нормальном развитии речи всю аналитическую работу по вычленению фонемы как основной составляющей единицы устной речи ребенок выполняет самостоятельно. Для выделения отдельной буквы из слова и соотнесения ее с определенным звуком такому ребенку тоже не требуется значительная помощь со стороны взрослого. В условиях патологического становления речи малыш не в состоянии сам произвести столь сложный анализ речевых единиц, поэтому без специального обучения он не сможет перейти от фотографического «угадывания» слов к истинному чтению.</w:t>
      </w:r>
    </w:p>
    <w:p w:rsidR="004D2307" w:rsidRDefault="004D2307" w:rsidP="004D2307"/>
    <w:sectPr w:rsidR="004D2307" w:rsidSect="004D230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F23FE3"/>
    <w:multiLevelType w:val="multilevel"/>
    <w:tmpl w:val="5442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883EE5"/>
    <w:multiLevelType w:val="multilevel"/>
    <w:tmpl w:val="3C94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D8D"/>
    <w:rsid w:val="004D2307"/>
    <w:rsid w:val="008A5D8D"/>
    <w:rsid w:val="00CB5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75E75-C929-4CD1-A2F5-E39C6543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D23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21775">
      <w:bodyDiv w:val="1"/>
      <w:marLeft w:val="0"/>
      <w:marRight w:val="0"/>
      <w:marTop w:val="0"/>
      <w:marBottom w:val="0"/>
      <w:divBdr>
        <w:top w:val="none" w:sz="0" w:space="0" w:color="auto"/>
        <w:left w:val="none" w:sz="0" w:space="0" w:color="auto"/>
        <w:bottom w:val="none" w:sz="0" w:space="0" w:color="auto"/>
        <w:right w:val="none" w:sz="0" w:space="0" w:color="auto"/>
      </w:divBdr>
    </w:div>
    <w:div w:id="153114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1640</Words>
  <Characters>9350</Characters>
  <Application>Microsoft Office Word</Application>
  <DocSecurity>0</DocSecurity>
  <Lines>77</Lines>
  <Paragraphs>21</Paragraphs>
  <ScaleCrop>false</ScaleCrop>
  <Company/>
  <LinksUpToDate>false</LinksUpToDate>
  <CharactersWithSpaces>10969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3</cp:revision>
  <dcterms:created xsi:type="dcterms:W3CDTF">2024-11-14T08:21:00Z</dcterms:created>
  <dcterms:modified xsi:type="dcterms:W3CDTF">2024-11-14T08:24:00Z</dcterms:modified>
</cp:coreProperties>
</file>