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905" w:rsidRPr="00E06905" w:rsidRDefault="00AD16A4" w:rsidP="002A488D">
      <w:pPr>
        <w:spacing w:line="276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«Кременская средняя школа» - филиал муниципального казенного общеобразовательного учреждения «Клетская средняя школа»</w:t>
      </w:r>
      <w:r w:rsidR="00E06905" w:rsidRPr="00E06905">
        <w:rPr>
          <w:rFonts w:ascii="Times New Roman" w:hAnsi="Times New Roman" w:cs="Times New Roman"/>
          <w:sz w:val="28"/>
          <w:szCs w:val="28"/>
        </w:rPr>
        <w:t>.</w:t>
      </w:r>
    </w:p>
    <w:p w:rsidR="00E06905" w:rsidRDefault="00E06905" w:rsidP="00E06905">
      <w:pPr>
        <w:spacing w:line="276" w:lineRule="auto"/>
        <w:jc w:val="center"/>
      </w:pPr>
    </w:p>
    <w:p w:rsidR="00E06905" w:rsidRDefault="00E06905" w:rsidP="00E06905">
      <w:pPr>
        <w:spacing w:line="276" w:lineRule="auto"/>
        <w:jc w:val="center"/>
        <w:rPr>
          <w:sz w:val="28"/>
          <w:szCs w:val="28"/>
        </w:rPr>
      </w:pPr>
    </w:p>
    <w:p w:rsidR="00E06905" w:rsidRDefault="00E06905" w:rsidP="00E06905">
      <w:pPr>
        <w:spacing w:line="276" w:lineRule="auto"/>
        <w:jc w:val="center"/>
        <w:rPr>
          <w:sz w:val="28"/>
          <w:szCs w:val="28"/>
        </w:rPr>
      </w:pPr>
    </w:p>
    <w:p w:rsidR="00E06905" w:rsidRDefault="00E06905" w:rsidP="00E06905">
      <w:pPr>
        <w:spacing w:line="276" w:lineRule="auto"/>
        <w:jc w:val="center"/>
        <w:rPr>
          <w:sz w:val="28"/>
          <w:szCs w:val="28"/>
        </w:rPr>
      </w:pPr>
    </w:p>
    <w:p w:rsidR="00E06905" w:rsidRDefault="00E06905" w:rsidP="00E06905">
      <w:pPr>
        <w:spacing w:line="276" w:lineRule="auto"/>
        <w:rPr>
          <w:b/>
          <w:sz w:val="28"/>
          <w:szCs w:val="28"/>
        </w:rPr>
      </w:pPr>
    </w:p>
    <w:p w:rsidR="00E06905" w:rsidRPr="00E06905" w:rsidRDefault="00E06905" w:rsidP="00E0690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u w:val="single"/>
          <w:lang w:eastAsia="ru-RU"/>
        </w:rPr>
      </w:pPr>
      <w:r w:rsidRPr="00E06905">
        <w:rPr>
          <w:rFonts w:ascii="Times New Roman" w:eastAsia="Times New Roman" w:hAnsi="Times New Roman" w:cs="Times New Roman"/>
          <w:bCs/>
          <w:color w:val="000000"/>
          <w:sz w:val="40"/>
          <w:szCs w:val="40"/>
          <w:u w:val="single"/>
          <w:lang w:eastAsia="ru-RU"/>
        </w:rPr>
        <w:t xml:space="preserve">Обобщение опыта </w:t>
      </w:r>
      <w:r>
        <w:rPr>
          <w:rFonts w:ascii="Times New Roman" w:eastAsia="Times New Roman" w:hAnsi="Times New Roman" w:cs="Times New Roman"/>
          <w:bCs/>
          <w:color w:val="000000"/>
          <w:sz w:val="40"/>
          <w:szCs w:val="40"/>
          <w:u w:val="single"/>
          <w:lang w:eastAsia="ru-RU"/>
        </w:rPr>
        <w:t>работы по подготовке к ГИА</w:t>
      </w:r>
    </w:p>
    <w:p w:rsidR="00E06905" w:rsidRPr="00E06905" w:rsidRDefault="00E06905" w:rsidP="00E0690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u w:val="single"/>
          <w:lang w:eastAsia="ru-RU"/>
        </w:rPr>
      </w:pPr>
      <w:r w:rsidRPr="00E06905">
        <w:rPr>
          <w:rFonts w:ascii="Times New Roman" w:eastAsia="Times New Roman" w:hAnsi="Times New Roman" w:cs="Times New Roman"/>
          <w:bCs/>
          <w:color w:val="000000"/>
          <w:sz w:val="40"/>
          <w:szCs w:val="40"/>
          <w:u w:val="single"/>
          <w:lang w:eastAsia="ru-RU"/>
        </w:rPr>
        <w:t>обучающихся  9-х и 11-х классов по математике</w:t>
      </w:r>
      <w:r>
        <w:rPr>
          <w:rFonts w:ascii="Times New Roman" w:eastAsia="Times New Roman" w:hAnsi="Times New Roman" w:cs="Times New Roman"/>
          <w:bCs/>
          <w:color w:val="000000"/>
          <w:sz w:val="40"/>
          <w:szCs w:val="40"/>
          <w:u w:val="single"/>
          <w:lang w:eastAsia="ru-RU"/>
        </w:rPr>
        <w:t xml:space="preserve"> </w:t>
      </w:r>
    </w:p>
    <w:p w:rsidR="00E06905" w:rsidRDefault="00E06905" w:rsidP="00E06905">
      <w:pPr>
        <w:spacing w:line="276" w:lineRule="auto"/>
        <w:rPr>
          <w:b/>
          <w:sz w:val="28"/>
          <w:szCs w:val="28"/>
        </w:rPr>
      </w:pPr>
    </w:p>
    <w:p w:rsidR="00E06905" w:rsidRDefault="00E06905" w:rsidP="00E06905">
      <w:pPr>
        <w:spacing w:line="276" w:lineRule="auto"/>
        <w:rPr>
          <w:b/>
          <w:sz w:val="28"/>
          <w:szCs w:val="28"/>
        </w:rPr>
      </w:pPr>
    </w:p>
    <w:p w:rsidR="00E06905" w:rsidRDefault="00E06905" w:rsidP="00E06905">
      <w:pPr>
        <w:spacing w:line="276" w:lineRule="auto"/>
        <w:rPr>
          <w:b/>
          <w:sz w:val="28"/>
          <w:szCs w:val="28"/>
        </w:rPr>
      </w:pPr>
    </w:p>
    <w:p w:rsidR="00E06905" w:rsidRPr="00FD4CB4" w:rsidRDefault="00E06905" w:rsidP="00FD4CB4">
      <w:pPr>
        <w:spacing w:line="276" w:lineRule="auto"/>
        <w:ind w:left="-709"/>
        <w:jc w:val="right"/>
        <w:outlineLvl w:val="0"/>
        <w:rPr>
          <w:rFonts w:ascii="Times New Roman" w:eastAsia="Times New Roman" w:hAnsi="Times New Roman" w:cs="Times New Roman"/>
          <w:bCs/>
          <w:kern w:val="28"/>
          <w:sz w:val="36"/>
          <w:szCs w:val="36"/>
          <w:lang w:eastAsia="zh-CN"/>
        </w:rPr>
      </w:pPr>
      <w:r w:rsidRPr="00FD4CB4">
        <w:rPr>
          <w:rFonts w:ascii="Times New Roman" w:eastAsia="Times New Roman" w:hAnsi="Times New Roman" w:cs="Times New Roman"/>
          <w:bCs/>
          <w:kern w:val="28"/>
          <w:sz w:val="36"/>
          <w:szCs w:val="36"/>
          <w:lang w:eastAsia="zh-CN"/>
        </w:rPr>
        <w:t>Подготовила</w:t>
      </w:r>
      <w:r w:rsidR="00FD4CB4">
        <w:rPr>
          <w:rFonts w:ascii="Times New Roman" w:eastAsia="Times New Roman" w:hAnsi="Times New Roman" w:cs="Times New Roman"/>
          <w:bCs/>
          <w:kern w:val="28"/>
          <w:sz w:val="36"/>
          <w:szCs w:val="36"/>
          <w:lang w:eastAsia="zh-CN"/>
        </w:rPr>
        <w:t>:</w:t>
      </w:r>
      <w:r w:rsidRPr="00FD4CB4">
        <w:rPr>
          <w:rFonts w:ascii="Times New Roman" w:eastAsia="Times New Roman" w:hAnsi="Times New Roman" w:cs="Times New Roman"/>
          <w:bCs/>
          <w:kern w:val="28"/>
          <w:sz w:val="36"/>
          <w:szCs w:val="36"/>
          <w:lang w:eastAsia="zh-CN"/>
        </w:rPr>
        <w:t xml:space="preserve"> учитель математики </w:t>
      </w:r>
      <w:r w:rsidR="00AD16A4">
        <w:rPr>
          <w:rFonts w:ascii="Times New Roman" w:eastAsia="Times New Roman" w:hAnsi="Times New Roman" w:cs="Times New Roman"/>
          <w:bCs/>
          <w:kern w:val="28"/>
          <w:sz w:val="36"/>
          <w:szCs w:val="36"/>
          <w:lang w:eastAsia="zh-CN"/>
        </w:rPr>
        <w:t>Кочетова С.А.</w:t>
      </w:r>
    </w:p>
    <w:p w:rsidR="00E06905" w:rsidRDefault="00E06905" w:rsidP="00E06905">
      <w:pPr>
        <w:spacing w:line="276" w:lineRule="auto"/>
        <w:ind w:left="-709"/>
        <w:jc w:val="center"/>
        <w:outlineLvl w:val="0"/>
        <w:rPr>
          <w:b/>
          <w:sz w:val="32"/>
          <w:szCs w:val="32"/>
          <w:lang w:eastAsia="zh-CN"/>
        </w:rPr>
      </w:pPr>
      <w:r>
        <w:rPr>
          <w:rFonts w:eastAsia="Times New Roman"/>
          <w:b/>
          <w:bCs/>
          <w:kern w:val="28"/>
          <w:sz w:val="32"/>
          <w:szCs w:val="32"/>
          <w:lang w:eastAsia="zh-CN"/>
        </w:rPr>
        <w:t xml:space="preserve">          </w:t>
      </w:r>
    </w:p>
    <w:p w:rsidR="00E06905" w:rsidRDefault="00E06905" w:rsidP="00FD4CB4">
      <w:pPr>
        <w:spacing w:after="200"/>
        <w:rPr>
          <w:lang w:eastAsia="zh-CN"/>
        </w:rPr>
      </w:pPr>
    </w:p>
    <w:p w:rsidR="00E06905" w:rsidRDefault="00E06905" w:rsidP="00E06905">
      <w:pPr>
        <w:spacing w:after="200"/>
        <w:ind w:left="-709"/>
        <w:rPr>
          <w:lang w:eastAsia="zh-CN"/>
        </w:rPr>
      </w:pPr>
    </w:p>
    <w:p w:rsidR="00E06905" w:rsidRDefault="00E06905" w:rsidP="00E06905">
      <w:pPr>
        <w:spacing w:after="200"/>
        <w:ind w:left="-709"/>
        <w:rPr>
          <w:lang w:eastAsia="zh-CN"/>
        </w:rPr>
      </w:pPr>
    </w:p>
    <w:p w:rsidR="00E06905" w:rsidRDefault="00E06905" w:rsidP="00E06905">
      <w:pPr>
        <w:spacing w:after="200"/>
        <w:ind w:left="-709"/>
        <w:rPr>
          <w:lang w:eastAsia="zh-CN"/>
        </w:rPr>
      </w:pPr>
    </w:p>
    <w:p w:rsidR="00FD4CB4" w:rsidRDefault="00FD4CB4" w:rsidP="00E06905">
      <w:pPr>
        <w:spacing w:after="200"/>
        <w:ind w:left="-709"/>
        <w:rPr>
          <w:lang w:eastAsia="zh-CN"/>
        </w:rPr>
      </w:pPr>
    </w:p>
    <w:p w:rsidR="00FD4CB4" w:rsidRDefault="00FD4CB4" w:rsidP="00E06905">
      <w:pPr>
        <w:spacing w:after="200"/>
        <w:ind w:left="-709"/>
        <w:rPr>
          <w:lang w:eastAsia="zh-CN"/>
        </w:rPr>
      </w:pPr>
    </w:p>
    <w:p w:rsidR="00FD4CB4" w:rsidRDefault="00FD4CB4" w:rsidP="00E06905">
      <w:pPr>
        <w:spacing w:after="200"/>
        <w:ind w:left="-709"/>
        <w:rPr>
          <w:lang w:eastAsia="zh-CN"/>
        </w:rPr>
      </w:pPr>
    </w:p>
    <w:p w:rsidR="00FD4CB4" w:rsidRDefault="00FD4CB4" w:rsidP="00E06905">
      <w:pPr>
        <w:spacing w:after="200"/>
        <w:ind w:left="-709"/>
        <w:rPr>
          <w:lang w:eastAsia="zh-CN"/>
        </w:rPr>
      </w:pPr>
    </w:p>
    <w:p w:rsidR="00E06905" w:rsidRDefault="00E06905" w:rsidP="002D155B">
      <w:pPr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:rsidR="002A488D" w:rsidRDefault="002A488D" w:rsidP="002D155B">
      <w:pPr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:rsidR="002A488D" w:rsidRDefault="002A488D" w:rsidP="002D155B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u w:val="single"/>
          <w:lang w:eastAsia="ru-RU"/>
        </w:rPr>
      </w:pPr>
    </w:p>
    <w:p w:rsidR="00E06905" w:rsidRDefault="00E06905" w:rsidP="002D155B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u w:val="single"/>
          <w:lang w:eastAsia="ru-RU"/>
        </w:rPr>
      </w:pPr>
    </w:p>
    <w:p w:rsidR="002A488D" w:rsidRPr="00FD4CB4" w:rsidRDefault="00AD16A4" w:rsidP="002A488D">
      <w:pPr>
        <w:spacing w:after="200"/>
        <w:ind w:left="-709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Ст</w:t>
      </w:r>
      <w:proofErr w:type="gramStart"/>
      <w:r>
        <w:rPr>
          <w:rFonts w:ascii="Times New Roman" w:hAnsi="Times New Roman" w:cs="Times New Roman"/>
          <w:sz w:val="28"/>
          <w:szCs w:val="28"/>
          <w:lang w:eastAsia="zh-CN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  <w:lang w:eastAsia="zh-CN"/>
        </w:rPr>
        <w:t>ременская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2023год</w:t>
      </w:r>
    </w:p>
    <w:p w:rsidR="00E06905" w:rsidRDefault="00E06905" w:rsidP="00FD4CB4">
      <w:pPr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u w:val="single"/>
          <w:lang w:eastAsia="ru-RU"/>
        </w:rPr>
      </w:pP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Математика – одна из самых сложных школьных дисциплин, и вызывает трудности у многих учащихся. Вопросы, связанные с подготовкой и проведением ГИА, до сих пор стоят довольно остро, несмотря на то, что эта форма итоговой аттестации обучающихся стала реальностью. Математика является обязательным экзаменом для всех выпускников средней и основной школы. Учителя математики, имеющие многолетний опыт работы, понимают, что невозможно достичь высоких результатов ЕГЭ и ОГЭ без системной, продуманной работы по подготовки учащихся к ГИА.</w:t>
      </w:r>
    </w:p>
    <w:p w:rsidR="00FD4CB4" w:rsidRPr="005C44FB" w:rsidRDefault="00FD4CB4" w:rsidP="00FD4CB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4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основного государственного экзамена по математике</w:t>
      </w:r>
    </w:p>
    <w:tbl>
      <w:tblPr>
        <w:tblpPr w:leftFromText="45" w:rightFromText="45" w:vertAnchor="text"/>
        <w:tblW w:w="8996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40"/>
        <w:gridCol w:w="1595"/>
        <w:gridCol w:w="869"/>
        <w:gridCol w:w="874"/>
        <w:gridCol w:w="833"/>
        <w:gridCol w:w="829"/>
        <w:gridCol w:w="1755"/>
        <w:gridCol w:w="1201"/>
      </w:tblGrid>
      <w:tr w:rsidR="00AD16A4" w:rsidRPr="008500FC" w:rsidTr="00AD16A4">
        <w:trPr>
          <w:trHeight w:val="873"/>
        </w:trPr>
        <w:tc>
          <w:tcPr>
            <w:tcW w:w="1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16A4" w:rsidRPr="008500FC" w:rsidRDefault="00AD16A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16A4" w:rsidRPr="008500FC" w:rsidRDefault="00AD16A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уч-ся, сдававших экзамен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16A4" w:rsidRPr="008500FC" w:rsidRDefault="00AD16A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16A4" w:rsidRPr="008500FC" w:rsidRDefault="00AD16A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8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16A4" w:rsidRPr="008500FC" w:rsidRDefault="00AD16A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16A4" w:rsidRPr="008500FC" w:rsidRDefault="00AD16A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D16A4" w:rsidRPr="008500FC" w:rsidRDefault="00AD16A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</w:p>
          <w:p w:rsidR="00AD16A4" w:rsidRPr="008500FC" w:rsidRDefault="00AD16A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успеваемости</w:t>
            </w:r>
          </w:p>
        </w:tc>
        <w:tc>
          <w:tcPr>
            <w:tcW w:w="12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D16A4" w:rsidRPr="008500FC" w:rsidRDefault="00AD16A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</w:p>
          <w:p w:rsidR="00AD16A4" w:rsidRPr="008500FC" w:rsidRDefault="00AD16A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качества</w:t>
            </w:r>
          </w:p>
        </w:tc>
      </w:tr>
      <w:tr w:rsidR="00AD16A4" w:rsidRPr="008500FC" w:rsidTr="00AD16A4">
        <w:trPr>
          <w:trHeight w:val="71"/>
        </w:trPr>
        <w:tc>
          <w:tcPr>
            <w:tcW w:w="10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16A4" w:rsidRPr="008500FC" w:rsidRDefault="00AD16A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16A4" w:rsidRPr="008500FC" w:rsidRDefault="00AD16A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16A4" w:rsidRPr="008500FC" w:rsidRDefault="00AD16A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16A4" w:rsidRPr="008500FC" w:rsidRDefault="00AD16A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16A4" w:rsidRPr="008500FC" w:rsidRDefault="00AD16A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16A4" w:rsidRPr="008500FC" w:rsidRDefault="00AD16A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D16A4" w:rsidRPr="008500FC" w:rsidRDefault="00AD16A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D16A4" w:rsidRPr="008500FC" w:rsidRDefault="00AD16A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</w:tbl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D16A4" w:rsidRDefault="00AD16A4" w:rsidP="00FD4CB4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16A4" w:rsidRDefault="00AD16A4" w:rsidP="00FD4CB4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16A4" w:rsidRDefault="00AD16A4" w:rsidP="00FD4CB4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16A4" w:rsidRDefault="00AD16A4" w:rsidP="00FD4CB4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16A4" w:rsidRDefault="00AD16A4" w:rsidP="00FD4CB4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4CB4" w:rsidRPr="005C44FB" w:rsidRDefault="00FD4CB4" w:rsidP="00FD4CB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4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единого государственного экзамена по математике</w:t>
      </w:r>
    </w:p>
    <w:p w:rsidR="00FD4CB4" w:rsidRPr="005C44FB" w:rsidRDefault="00FD4CB4" w:rsidP="00FD4CB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4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Математика профильная</w:t>
      </w:r>
    </w:p>
    <w:tbl>
      <w:tblPr>
        <w:tblpPr w:leftFromText="45" w:rightFromText="45" w:vertAnchor="text"/>
        <w:tblW w:w="963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50"/>
        <w:gridCol w:w="1649"/>
        <w:gridCol w:w="1366"/>
        <w:gridCol w:w="1383"/>
        <w:gridCol w:w="1206"/>
        <w:gridCol w:w="1188"/>
        <w:gridCol w:w="1188"/>
      </w:tblGrid>
      <w:tr w:rsidR="00FD4CB4" w:rsidRPr="008500FC" w:rsidTr="007C4AE2">
        <w:trPr>
          <w:trHeight w:val="915"/>
        </w:trPr>
        <w:tc>
          <w:tcPr>
            <w:tcW w:w="16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4CB4" w:rsidRPr="008500FC" w:rsidRDefault="00FD4CB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4CB4" w:rsidRPr="008500FC" w:rsidRDefault="00FD4CB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уч-ся, сдававших экзамен</w:t>
            </w:r>
          </w:p>
        </w:tc>
        <w:tc>
          <w:tcPr>
            <w:tcW w:w="13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4CB4" w:rsidRPr="008500FC" w:rsidRDefault="00FD4CB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27-33</w:t>
            </w:r>
          </w:p>
          <w:p w:rsidR="00FD4CB4" w:rsidRPr="008500FC" w:rsidRDefault="00FD4CB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балла</w:t>
            </w:r>
          </w:p>
        </w:tc>
        <w:tc>
          <w:tcPr>
            <w:tcW w:w="13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4CB4" w:rsidRPr="008500FC" w:rsidRDefault="00FD4CB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39-45</w:t>
            </w:r>
          </w:p>
          <w:p w:rsidR="00FD4CB4" w:rsidRPr="008500FC" w:rsidRDefault="00FD4CB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баллов</w:t>
            </w:r>
          </w:p>
        </w:tc>
        <w:tc>
          <w:tcPr>
            <w:tcW w:w="1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4CB4" w:rsidRPr="008500FC" w:rsidRDefault="00FD4CB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50-56</w:t>
            </w:r>
          </w:p>
          <w:p w:rsidR="00FD4CB4" w:rsidRPr="008500FC" w:rsidRDefault="00FD4CB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баллов</w:t>
            </w: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4CB4" w:rsidRPr="008500FC" w:rsidRDefault="00FD4CB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  <w:p w:rsidR="00FD4CB4" w:rsidRPr="008500FC" w:rsidRDefault="00FD4CB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баллов</w:t>
            </w: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4CB4" w:rsidRPr="008500FC" w:rsidRDefault="00FD4CB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70-78</w:t>
            </w:r>
          </w:p>
          <w:p w:rsidR="00FD4CB4" w:rsidRPr="008500FC" w:rsidRDefault="00FD4CB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баллов</w:t>
            </w:r>
          </w:p>
        </w:tc>
      </w:tr>
      <w:tr w:rsidR="00FD4CB4" w:rsidRPr="008500FC" w:rsidTr="007C4AE2">
        <w:trPr>
          <w:trHeight w:val="75"/>
        </w:trPr>
        <w:tc>
          <w:tcPr>
            <w:tcW w:w="16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4CB4" w:rsidRPr="008500FC" w:rsidRDefault="00FD4CB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0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6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4CB4" w:rsidRPr="008500FC" w:rsidRDefault="00AD16A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4CB4" w:rsidRPr="008500FC" w:rsidRDefault="00AD16A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D4CB4" w:rsidRPr="0085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4CB4" w:rsidRPr="008500FC" w:rsidRDefault="00AD16A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4CB4" w:rsidRPr="008500FC" w:rsidRDefault="00AD16A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4CB4" w:rsidRPr="008500FC" w:rsidRDefault="00AD16A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4CB4" w:rsidRPr="008500FC" w:rsidRDefault="00AD16A4" w:rsidP="007C4AE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FD4CB4" w:rsidRPr="008500FC" w:rsidRDefault="00FD4CB4" w:rsidP="00FD4C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школьника математике и подготовить к успешной сдачи</w:t>
      </w:r>
      <w:r w:rsidR="00CC3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ГИА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математике – это   разные вещи. Думаю, что это понимает каждый школьный учитель, и каждый задает себе вопрос: «С чего начать?» Хочу поделиться опытом своей работы </w:t>
      </w:r>
      <w:r w:rsidR="00CC3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подготовке выпускников к ГИА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математике.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сдаче ЕГЭ по математике должна идти через приобретение и освоение конкретных математических знаний. Только это обеспечит выпускнику успешную сдачу экзамена. При подготовке придерживаюсь следующих правил.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Первое правило – тематическое. От простых типовых заданий к более сложным.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Второе правило – логическое. При освоении знаний материал подбирается в виде логически взаимосвязанной системы, где из одного следует другое. На следующих занятиях полученные знания способствуют пониманию нового материала.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Третье правило – тренировочное. На занятиях учащимся предлагаются трениро</w:t>
      </w:r>
      <w:r w:rsidR="00CC3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вочные задания, выполняя их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дети могут оценить степень подготовленности к экзаменам.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Четвёртое правило – индивидуальное. На занятиях ученик не только выполняет тест, но и получает ответы на вопросы, которые вызвали затруднение.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Пятое правило – временное. Все тренировочные работы проводятся в ограниченном времени, чтобы учащиеся могли контролировать себя - за какое время сколько заданий они успевают решить.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Шестое правило – контролирующее.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Следуя этим правилам, способствую тому, что у обучающихся формируются навыки самообразования, критического мышления, самостоятельной работы и самоконтроля.</w:t>
      </w:r>
    </w:p>
    <w:p w:rsidR="00FD4CB4" w:rsidRPr="005C44FB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4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Устный счет – один из важных приемов при подготовке учащихся к ЕГЭ и ОГЭ по математике.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математике различают устные и письменные приемы вычисления. Устная работа на уроках  – это и беседы учителя с классом или отдельными учениками, рассуждения учащихся при выполнении тех или иных заданий и т.п. Среди этих видов устной работы можно выделить  устные упражнения. Говоря о них мы часто думаем, что речь идет о так называемом «устном счете». Устные упражнения весьма разнообразны. Разделы алгебры и геометрии содержат очень много устных упражнений. Часть из них вошли в материалы ЕГЭ и ОГЭ по математике.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Важность и необходимость устных упражнений велика в формировании вычислительных навыков и в развитии личностных качеств ученика. Создание определённой системы повторения дает учащимся возможность усвоения знаний на уровне автоматического навыка. Устные вычисления не могут быть случайным этапом урока, а должны находиться в методической связи с основной темой и носить проблемный характер.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 устный счет как этап урока до сих пор применяется в основном в начальной школе или в 5-6 классах, имея своей главной целью отработку вычислительных навыков. В связи с введением обязательного ЕГЭ и ОГЭ по математике возникает необходимость научить учащихся старших классов решать быстро и качественно задачи базового уровня. При этом необыкновенно возрастает роль устных вычислений, так как на экзамене не разрешается использовать калькулятор и таблицы. Хочу заметить, что многие вычислительные операции, которые мы записываем в ходе подробного решения задачи, в рамках КИМ совершенно не требуют этого. Можно научить учащихся выполнять простейшие преобразования устно. Для этого потребуется организовать отработку такого навыка до автоматизма.</w:t>
      </w:r>
      <w:r w:rsidR="00CC3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достижения высокого качества устных вычислений, преобразований, решения задач в течение всех лет обучения в среднем и старшем звене, на каждом уроке необходимо отводить 5-8 минут для проведения такого вида работ, предусмотренных программой каждого класса.</w:t>
      </w:r>
      <w:r w:rsidR="00CC3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Устные упражнения не только способствуют развитию вычислительных навыков, но и активизируют мыслительную деятельность учащихся, требуют осознанного усвоения учебного материала; при их выполнении развивается память, речь, внимание, быстрота реакции.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Устные упражнения, как этап урока имеют свои задачи: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воспроизводство и корректировка знаний, умений и навыков учащихся, необходимых для их самостоятельной деятельности на уроке;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контроль состояния знаний учащихся;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автоматизация навыков простейших вычислений и преобразований.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Устные упражнения должны соответствовать теме и цели урока и помогать усвоению изучаемого на данном уроке или ранее пройденного материала. Чтобы навыки устных вычислений постоянно совершенствовались, необходимо установить правильное соотношение в применении устных и письменных приёмов вычислений, а именно: вычислять письменно только тогда, когда устно вычислить трудно.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4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Вычислительные навыки</w:t>
      </w:r>
      <w:r w:rsidRPr="005C44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Постоянное совершенствование универсальных учебных действий на практике. Проверка знаний и умений. Пользоваться калькулятором не рекомендую. Учу некоторым способам быстрого умножения чисел, возведения в степень, извлечения корней др.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4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Обязательное знание правил и формул</w:t>
      </w:r>
      <w:r w:rsidRPr="005C44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Необходимо знать правила, формулы, теоремы. Прежде всего всю теорию собираем в теоретическую папку и пишем содержание, чтобы информацию можно было быстро найти. Теория проверяется строго, в виде зачетов (на парте лист и ручка). Для лучшего закрепления теоретических вопросов темы, даю на 5 - 7 минут математический диктант, в котором присутствует теория и самостоятельно приводятся примеры на ее применение.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4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Проверка знаний и умений учащихся.</w:t>
      </w:r>
      <w:r w:rsidRPr="008500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Каждый месяц провожу диагностические работы, позволяющие проверить уровень усвоения материала. Для каждой работы заведены папки, в которых находятся </w:t>
      </w:r>
      <w:proofErr w:type="spellStart"/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КИМы</w:t>
      </w:r>
      <w:proofErr w:type="spellEnd"/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их решения, мониторинг, который позволяет проводить отслеживание результативности каждого ученика.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4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Также провожу домашние контрольные работы</w:t>
      </w:r>
      <w:r w:rsidR="005C4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5C44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аздаю </w:t>
      </w:r>
      <w:proofErr w:type="spellStart"/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КИМы</w:t>
      </w:r>
      <w:proofErr w:type="spellEnd"/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несколькими вариантами, с которыми учащиеся работают в течение недели, затем провожу консультацию, на которой они разбиваются по группам с одним вариантом. После обсуждения, задания, которые вызвали затруднение разбираются на доске. 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же я придерживалась и такого правила, что все тренировочные, диагностические работы</w:t>
      </w:r>
      <w:proofErr w:type="gramStart"/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которые учащиеся пишут в школе, проводятся с ограничением времени. Советую дома при выполнении заданий КИМ так же ограничивать время.</w:t>
      </w:r>
    </w:p>
    <w:p w:rsidR="00FD4CB4" w:rsidRPr="005C44FB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4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Применение ИКТ на уроках математики при подготовке к ЕГЭ и ОГЭ.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данным исследований, в памяти человека остается 1/4 часть услышанного материала, 1/3часть увиденного, 1/2часть увиденного и услышанного, 3/4 части материала, если ученик привлечен к активным действиям в процессе обучения.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применения средств ИКТ в предметном обучении основывается на: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использовании</w:t>
      </w:r>
      <w:proofErr w:type="gramEnd"/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участниками образовательного процесса некоторых формализованных моделей содержания;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 учителя, управляющего этими средствами;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повышении мотивации и активности </w:t>
      </w:r>
      <w:proofErr w:type="gramStart"/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вызываемой интерактивными свойствами компьютера.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Возможности компьютера могут быть использованы в предметном обучении в следующих вариантах: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диагностических и контролирующих материалов;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домашних самостоятельных и творческих заданий;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Поскольку наглядно-образные компоненты мышления играют исключительно важную роль в жизни человека, то использование их в изучении материала с использованием ИКТ повышают эффективность обучения: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 и мультипликация помогают ученикам понимать сложные логические математические построения;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возможности, предоставляемые ученикам, исследовать различные объекты на экране </w:t>
      </w:r>
      <w:r w:rsidR="005C44FB"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монитора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позволяют детям усваивать учебный материал  </w:t>
      </w:r>
      <w:r w:rsidR="00892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полном объеме.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Одной из форм использования ИКТ является дистанционное обучение. </w:t>
      </w:r>
      <w:r w:rsidRPr="008500FC">
        <w:rPr>
          <w:rFonts w:ascii="Times New Roman" w:hAnsi="Times New Roman" w:cs="Times New Roman"/>
          <w:sz w:val="24"/>
          <w:szCs w:val="24"/>
        </w:rPr>
        <w:t>Практически все специалисты в области дистанционного обучения понимают его, как учебный процесс под руководством учителя, полностью сетевой или интегрированный с традиционным обучением. Разработчики технологии дистанционного обучения указывают на следующие его особенности:</w:t>
      </w:r>
    </w:p>
    <w:p w:rsidR="00FD4CB4" w:rsidRPr="008500FC" w:rsidRDefault="00FD4CB4" w:rsidP="00FD4CB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00FC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8500FC">
        <w:rPr>
          <w:rFonts w:ascii="Times New Roman" w:hAnsi="Times New Roman" w:cs="Times New Roman"/>
          <w:sz w:val="24"/>
          <w:szCs w:val="24"/>
        </w:rPr>
        <w:tab/>
        <w:t>гибкость (каждый может учиться столько, сколько ему лично необходимо для освоения курса, дисциплины и получения необходимых знаний);</w:t>
      </w:r>
    </w:p>
    <w:p w:rsidR="00FD4CB4" w:rsidRPr="008500FC" w:rsidRDefault="00FD4CB4" w:rsidP="00FD4CB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00FC">
        <w:rPr>
          <w:rFonts w:ascii="Times New Roman" w:hAnsi="Times New Roman" w:cs="Times New Roman"/>
          <w:sz w:val="24"/>
          <w:szCs w:val="24"/>
        </w:rPr>
        <w:t>•</w:t>
      </w:r>
      <w:r w:rsidRPr="008500FC">
        <w:rPr>
          <w:rFonts w:ascii="Times New Roman" w:hAnsi="Times New Roman" w:cs="Times New Roman"/>
          <w:sz w:val="24"/>
          <w:szCs w:val="24"/>
        </w:rPr>
        <w:tab/>
        <w:t>дальнодействие (расстояние от места,</w:t>
      </w:r>
      <w:r w:rsidR="00892E01">
        <w:rPr>
          <w:rFonts w:ascii="Times New Roman" w:hAnsi="Times New Roman" w:cs="Times New Roman"/>
          <w:sz w:val="24"/>
          <w:szCs w:val="24"/>
        </w:rPr>
        <w:t xml:space="preserve"> где находится </w:t>
      </w:r>
      <w:r w:rsidRPr="008500FC">
        <w:rPr>
          <w:rFonts w:ascii="Times New Roman" w:hAnsi="Times New Roman" w:cs="Times New Roman"/>
          <w:sz w:val="24"/>
          <w:szCs w:val="24"/>
        </w:rPr>
        <w:t xml:space="preserve">ученик, до образовательного учреждения не является препятствием); </w:t>
      </w:r>
    </w:p>
    <w:p w:rsidR="00FD4CB4" w:rsidRPr="008500FC" w:rsidRDefault="00FD4CB4" w:rsidP="00FD4CB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00FC">
        <w:rPr>
          <w:rFonts w:ascii="Times New Roman" w:hAnsi="Times New Roman" w:cs="Times New Roman"/>
          <w:sz w:val="24"/>
          <w:szCs w:val="24"/>
        </w:rPr>
        <w:t>•</w:t>
      </w:r>
      <w:r w:rsidRPr="008500FC">
        <w:rPr>
          <w:rFonts w:ascii="Times New Roman" w:hAnsi="Times New Roman" w:cs="Times New Roman"/>
          <w:sz w:val="24"/>
          <w:szCs w:val="24"/>
        </w:rPr>
        <w:tab/>
        <w:t>асинхронность (преподаватель и обучаемый работают по удобному для каждого расписанию и в удобном темпе);</w:t>
      </w:r>
    </w:p>
    <w:p w:rsidR="00FD4CB4" w:rsidRPr="008500FC" w:rsidRDefault="00FD4CB4" w:rsidP="00FD4CB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00FC">
        <w:rPr>
          <w:rFonts w:ascii="Times New Roman" w:hAnsi="Times New Roman" w:cs="Times New Roman"/>
          <w:sz w:val="24"/>
          <w:szCs w:val="24"/>
        </w:rPr>
        <w:t>•</w:t>
      </w:r>
      <w:r w:rsidRPr="008500FC">
        <w:rPr>
          <w:rFonts w:ascii="Times New Roman" w:hAnsi="Times New Roman" w:cs="Times New Roman"/>
          <w:sz w:val="24"/>
          <w:szCs w:val="24"/>
        </w:rPr>
        <w:tab/>
        <w:t>массовость (количество обучающихся может быть любым);</w:t>
      </w:r>
    </w:p>
    <w:p w:rsidR="00FD4CB4" w:rsidRPr="008500FC" w:rsidRDefault="00FD4CB4" w:rsidP="00FD4CB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00FC">
        <w:rPr>
          <w:rFonts w:ascii="Times New Roman" w:hAnsi="Times New Roman" w:cs="Times New Roman"/>
          <w:sz w:val="24"/>
          <w:szCs w:val="24"/>
        </w:rPr>
        <w:t>•</w:t>
      </w:r>
      <w:r w:rsidRPr="008500FC">
        <w:rPr>
          <w:rFonts w:ascii="Times New Roman" w:hAnsi="Times New Roman" w:cs="Times New Roman"/>
          <w:sz w:val="24"/>
          <w:szCs w:val="24"/>
        </w:rPr>
        <w:tab/>
        <w:t>новые информационные технологии (компьютеры, аудио- и видеотехника, системы и средства телекоммуникаций и др.).</w:t>
      </w:r>
    </w:p>
    <w:p w:rsidR="00FD4CB4" w:rsidRPr="008500FC" w:rsidRDefault="00FD4CB4" w:rsidP="00FD4CB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00FC">
        <w:rPr>
          <w:rFonts w:ascii="Times New Roman" w:hAnsi="Times New Roman" w:cs="Times New Roman"/>
          <w:sz w:val="24"/>
          <w:szCs w:val="24"/>
        </w:rPr>
        <w:t>•</w:t>
      </w:r>
      <w:r w:rsidRPr="008500FC">
        <w:rPr>
          <w:rFonts w:ascii="Times New Roman" w:hAnsi="Times New Roman" w:cs="Times New Roman"/>
          <w:sz w:val="24"/>
          <w:szCs w:val="24"/>
        </w:rPr>
        <w:tab/>
        <w:t xml:space="preserve"> новая роль обучающегося (требуется исключительная </w:t>
      </w:r>
      <w:proofErr w:type="spellStart"/>
      <w:r w:rsidRPr="008500FC">
        <w:rPr>
          <w:rFonts w:ascii="Times New Roman" w:hAnsi="Times New Roman" w:cs="Times New Roman"/>
          <w:sz w:val="24"/>
          <w:szCs w:val="24"/>
        </w:rPr>
        <w:t>мотивированность</w:t>
      </w:r>
      <w:proofErr w:type="spellEnd"/>
      <w:r w:rsidRPr="008500FC">
        <w:rPr>
          <w:rFonts w:ascii="Times New Roman" w:hAnsi="Times New Roman" w:cs="Times New Roman"/>
          <w:sz w:val="24"/>
          <w:szCs w:val="24"/>
        </w:rPr>
        <w:t xml:space="preserve">, самоорганизация, трудолюбие и определенный стартовый уровень образования); </w:t>
      </w:r>
    </w:p>
    <w:p w:rsidR="00FD4CB4" w:rsidRPr="008500FC" w:rsidRDefault="00FD4CB4" w:rsidP="00FD4CB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00FC">
        <w:rPr>
          <w:rFonts w:ascii="Times New Roman" w:hAnsi="Times New Roman" w:cs="Times New Roman"/>
          <w:sz w:val="24"/>
          <w:szCs w:val="24"/>
        </w:rPr>
        <w:t>•</w:t>
      </w:r>
      <w:r w:rsidRPr="008500FC">
        <w:rPr>
          <w:rFonts w:ascii="Times New Roman" w:hAnsi="Times New Roman" w:cs="Times New Roman"/>
          <w:sz w:val="24"/>
          <w:szCs w:val="24"/>
        </w:rPr>
        <w:tab/>
        <w:t xml:space="preserve"> новая роль преподавателя (</w:t>
      </w:r>
      <w:proofErr w:type="spellStart"/>
      <w:r w:rsidRPr="008500FC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Pr="008500FC">
        <w:rPr>
          <w:rFonts w:ascii="Times New Roman" w:hAnsi="Times New Roman" w:cs="Times New Roman"/>
          <w:sz w:val="24"/>
          <w:szCs w:val="24"/>
        </w:rPr>
        <w:t>), когда на него возлагаются такие функции, как координирование познавательного процесса, корректировка преподаваемого курса, консультирование, руководство учебными проектами и т.д., взаимодействие преподавателя с учениками осуществляется, в основном, с помощь почты или систем связи, допускаются и привет</w:t>
      </w:r>
      <w:r w:rsidR="005C44FB">
        <w:rPr>
          <w:rFonts w:ascii="Times New Roman" w:hAnsi="Times New Roman" w:cs="Times New Roman"/>
          <w:sz w:val="24"/>
          <w:szCs w:val="24"/>
        </w:rPr>
        <w:t>ствуются также и очные контакты.</w:t>
      </w:r>
    </w:p>
    <w:p w:rsidR="00FD4CB4" w:rsidRPr="008500FC" w:rsidRDefault="00FD4CB4" w:rsidP="005C44F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00FC">
        <w:rPr>
          <w:rFonts w:ascii="Times New Roman" w:hAnsi="Times New Roman" w:cs="Times New Roman"/>
          <w:sz w:val="24"/>
          <w:szCs w:val="24"/>
        </w:rPr>
        <w:t>При внедрении технологии дистанционного обучения в практику школы приходится сталкиваться и с проблемами. Чтобы их избежать, нужно соблюдать следующие правила:</w:t>
      </w:r>
    </w:p>
    <w:p w:rsidR="00FD4CB4" w:rsidRPr="008500FC" w:rsidRDefault="00FD4CB4" w:rsidP="00FD4CB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00FC">
        <w:rPr>
          <w:rFonts w:ascii="Times New Roman" w:hAnsi="Times New Roman" w:cs="Times New Roman"/>
          <w:sz w:val="24"/>
          <w:szCs w:val="24"/>
        </w:rPr>
        <w:t>- учащиеся должны иметь навыки работы с компьютером, знать сетевые технологии на уровне пользователя;</w:t>
      </w:r>
    </w:p>
    <w:p w:rsidR="00FD4CB4" w:rsidRPr="008500FC" w:rsidRDefault="00FD4CB4" w:rsidP="00FD4CB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00FC">
        <w:rPr>
          <w:rFonts w:ascii="Times New Roman" w:hAnsi="Times New Roman" w:cs="Times New Roman"/>
          <w:sz w:val="24"/>
          <w:szCs w:val="24"/>
        </w:rPr>
        <w:t>-  материал курсов должен быть содержательным, интересным, но посильным;</w:t>
      </w:r>
    </w:p>
    <w:p w:rsidR="005C44FB" w:rsidRDefault="00FD4CB4" w:rsidP="00FD4C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0FC">
        <w:rPr>
          <w:rFonts w:ascii="Times New Roman" w:hAnsi="Times New Roman" w:cs="Times New Roman"/>
          <w:sz w:val="24"/>
          <w:szCs w:val="24"/>
        </w:rPr>
        <w:t xml:space="preserve">           - начинать заниматься с учащимися в форме дистанционного обучения необходимо постепенно, </w:t>
      </w:r>
      <w:r w:rsidR="005C44FB">
        <w:rPr>
          <w:rFonts w:ascii="Times New Roman" w:hAnsi="Times New Roman" w:cs="Times New Roman"/>
          <w:sz w:val="24"/>
          <w:szCs w:val="24"/>
        </w:rPr>
        <w:t>приучая их к самостоятельной работе.</w:t>
      </w:r>
      <w:r w:rsidRPr="008500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4CB4" w:rsidRPr="008500FC" w:rsidRDefault="00FD4CB4" w:rsidP="00FD4C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0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 учитель математики, я отчетливо сознаю, что моим ученикам нужна хорошая оценка не только по ЕГЭ, им нужны более широкие познания для успешного продолжения обучения в ВУЗах с профилирующим предметом «математика». Таким учащимся мало заниматься математикой на уроке, они желают продолжать обучаться вне класса. </w:t>
      </w:r>
      <w:r w:rsidRPr="008500FC">
        <w:rPr>
          <w:rStyle w:val="c1"/>
          <w:rFonts w:ascii="Times New Roman" w:hAnsi="Times New Roman" w:cs="Times New Roman"/>
          <w:sz w:val="24"/>
          <w:szCs w:val="24"/>
        </w:rPr>
        <w:t xml:space="preserve">Первые шаги по дистанционному обучению я осуществляю  с учениками 10 -11 класса при подготовке к ЕГЭ. При этом использую площадки </w:t>
      </w:r>
      <w:r w:rsidRPr="008500FC">
        <w:rPr>
          <w:rStyle w:val="c1"/>
          <w:rFonts w:ascii="Times New Roman" w:hAnsi="Times New Roman" w:cs="Times New Roman"/>
          <w:sz w:val="24"/>
          <w:szCs w:val="24"/>
          <w:lang w:val="en-US"/>
        </w:rPr>
        <w:t>SKYPE</w:t>
      </w:r>
      <w:r w:rsidRPr="008500FC">
        <w:rPr>
          <w:rStyle w:val="c1"/>
          <w:rFonts w:ascii="Times New Roman" w:hAnsi="Times New Roman" w:cs="Times New Roman"/>
          <w:sz w:val="24"/>
          <w:szCs w:val="24"/>
        </w:rPr>
        <w:t xml:space="preserve">, а последнее время </w:t>
      </w:r>
      <w:r w:rsidRPr="008500FC">
        <w:rPr>
          <w:rStyle w:val="c1"/>
          <w:rFonts w:ascii="Times New Roman" w:hAnsi="Times New Roman" w:cs="Times New Roman"/>
          <w:sz w:val="24"/>
          <w:szCs w:val="24"/>
          <w:lang w:val="en-US"/>
        </w:rPr>
        <w:t>ZOOM</w:t>
      </w:r>
      <w:r w:rsidRPr="008500FC">
        <w:rPr>
          <w:rStyle w:val="c1"/>
          <w:rFonts w:ascii="Times New Roman" w:hAnsi="Times New Roman" w:cs="Times New Roman"/>
          <w:sz w:val="24"/>
          <w:szCs w:val="24"/>
        </w:rPr>
        <w:t xml:space="preserve">, обмен сообщениями по электронной почте, </w:t>
      </w:r>
      <w:r w:rsidRPr="008500FC">
        <w:rPr>
          <w:rStyle w:val="c1"/>
          <w:rFonts w:ascii="Times New Roman" w:hAnsi="Times New Roman" w:cs="Times New Roman"/>
          <w:sz w:val="24"/>
          <w:szCs w:val="24"/>
          <w:lang w:val="en-US"/>
        </w:rPr>
        <w:t>WHATSAPP</w:t>
      </w:r>
      <w:r w:rsidRPr="008500FC">
        <w:rPr>
          <w:rStyle w:val="c1"/>
          <w:rFonts w:ascii="Times New Roman" w:hAnsi="Times New Roman" w:cs="Times New Roman"/>
          <w:sz w:val="24"/>
          <w:szCs w:val="24"/>
        </w:rPr>
        <w:t>. Таким образом, участие ребят в различных формах дистанционного обучения позволяет им повысить свой интерес к предмету, заниматься самообразованием в любое удобное для них время. Для учителя данная работа позволяет организовать дополнительное обуче</w:t>
      </w:r>
      <w:r w:rsidR="00892E01">
        <w:rPr>
          <w:rStyle w:val="c1"/>
          <w:rFonts w:ascii="Times New Roman" w:hAnsi="Times New Roman" w:cs="Times New Roman"/>
          <w:sz w:val="24"/>
          <w:szCs w:val="24"/>
        </w:rPr>
        <w:t>ние детей во внешкольное</w:t>
      </w:r>
      <w:r w:rsidRPr="008500FC">
        <w:rPr>
          <w:rStyle w:val="c1"/>
          <w:rFonts w:ascii="Times New Roman" w:hAnsi="Times New Roman" w:cs="Times New Roman"/>
          <w:sz w:val="24"/>
          <w:szCs w:val="24"/>
        </w:rPr>
        <w:t xml:space="preserve"> время притом, что качественные результаты освоения материала при дистанционной форме обучения не уступают результатам аудиторного обучения. </w:t>
      </w:r>
      <w:r w:rsidRPr="008500FC">
        <w:rPr>
          <w:rFonts w:ascii="Times New Roman" w:hAnsi="Times New Roman" w:cs="Times New Roman"/>
          <w:sz w:val="24"/>
          <w:szCs w:val="24"/>
        </w:rPr>
        <w:t>Мотивированный ученик, у которого сформированы навыки самостоятельной работы, обучаясь дистанционно, может добиться хороших результатов.</w:t>
      </w:r>
    </w:p>
    <w:p w:rsidR="00FD4CB4" w:rsidRPr="005C44FB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4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Использование ИКТ при подготовке к ЕГЭ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Помимо работы с учителем учащиеся должны и самостоятельно получать знания, поэтому рекомендую учащимся сайты Интернета, где собран теоретический материал, а также сайты, где ученики могут самостоятельно проверить уровень своей подготовки, работы в режиме онлайн</w:t>
      </w:r>
      <w:proofErr w:type="gramStart"/>
      <w:r w:rsidRPr="008500F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.</w:t>
      </w:r>
      <w:proofErr w:type="gramEnd"/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 Сайт Федерального института педагогических измерений (ФИПИ). Открытый банк заданий ЕГЭ по предметам 2021 г.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 Официальный информационный портал ЕГЭ. Общие сведения о ЕГЭ (расписание, бланки, советы, демоверсии, консультации и т.д.)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     Сайт Ларина А.А. «Математика. Репетитор». 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   Образовательная программа Д. Гущина "Решу ЕГЭ". Задания программы составлены на основе заданий открытых банков и официальных сборников для подготовки к ЕГЭ; демонстрационных версий, диагностических работ, тренировочных работ, проводимых органами управления образования в различных регионах Российской Федерации. Все используемые в системе задания имеют ответы и подробные решения;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    Учебные (справочные) пособия для подготовки к ЕГЭ, тренировочные варианты под редакцией Семенова, Ященко. </w:t>
      </w:r>
    </w:p>
    <w:p w:rsidR="00FD4CB4" w:rsidRPr="005C44FB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4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Дифференцированная работа с классом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единому государственному экзамену требует индивидуального, личностно - ориентированного подхода.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качественной подготовки школьников к экзамену определены три группы учащихся: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группа – учащиеся, которые имеют минимум знаний и рассчитывают лишь преодолеть порог успешности (7-8 заданий);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вторая группа – учащиеся, которые поставили перед собой цель – получить не очень высокие баллы (на уровне 45-60 баллов по 100-балльной шкале), но достаточные для поступления в ВУЗ;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третья группа – учащиеся, которые хотят получить высокие баллы (больше 60 баллов по 100 балльной шкале), необходимые для поступления в технические вузы.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каждой группы определена своя линия подготовки к ЕГЭ.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Остановлюсь на тематической подготовке. Тематическую подготовку начинаю с 10 класса. Перед началом каждой темы я просматриваю задания, которые предлагают авторы учебника, с заданиями</w:t>
      </w:r>
      <w:r w:rsidR="00892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КИМ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могут встретиться по изучаемой теме. Я стараюсь экономить время на теории. За 1-2 урока выдать так лекцию, чтобы она содержала все необходимые сведения, для решения текущей проверочной работы. Остальные уроки посвящаю практике. Уроки-практикумы попутно дополняю недостающим теоретическим материалом. После изучения новой темы даю долгосрочную домашнюю работу (тренажеры). Тренажеры выполняются в специальных тетрадях, которые затем сдаются на проверку. После проверки рекомендую выполнить работу над ошибками. Те ребята, которые выполнили менее 50% заданий приглашаются на дополнительные занятия.  Программа по математике в 11 классе насыщена новым, достаточно сложным материалом для среднего ученика. Составляю рабочую программу так, чтобы изучение новых тем законч</w:t>
      </w:r>
      <w:r w:rsidR="00892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илось не позднее февраля месяца текущего учебного года.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этого момента начинается активное повторение материала за весь курс основной и средней школы на уроках математики с акцентом на задания ЕГЭ. Во внеурочное время проходят индивидуальные консультации очного и дистанционного вида.</w:t>
      </w:r>
    </w:p>
    <w:p w:rsidR="00FD4CB4" w:rsidRPr="005C44FB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4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Система домашних заданий.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Особое, место в подготовке к экзамену, занимает система домашних заданий. Домашние занятия учащихся способствуют воспитанию у них внимательности и воли, точности и аккуратности, развитию трудолюбия и настойчивости в преодолении встречающихся трудностей, самоконтроля и самооценки. Но все эти качества развиваются у учащихся лишь при правильной организации домашних заданий. Контроль за качественным, регулярным выполнением учащимися домашних заданий полностью лежит на родителях.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Стараюсь, как можно чаще им об этом напоминать. С сильными учащимися проще: они контролируют свою работу сами; они более добросовестны; волнуются за свои оценки и хотят знать больше; сами задают вопросы и просят дополнительные, индивидуальные 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задания. Для “проблемных” детей этот контроль мной осуществляется с помощью системы индивидуальных заданий.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4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Знакомлю учащихся с процедурой проведения ЕГЭ: </w:t>
      </w:r>
      <w:r w:rsidRPr="008500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структурой </w:t>
      </w:r>
      <w:proofErr w:type="spellStart"/>
      <w:r w:rsidRPr="008500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КИМов</w:t>
      </w:r>
      <w:proofErr w:type="spellEnd"/>
      <w:r w:rsidRPr="008500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временными рамками, нормами оценивания экзаменационной работы, условиями проведения экзамена.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4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Уделяю внимание заполнению бланков.</w:t>
      </w:r>
      <w:r w:rsidRPr="008500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Ребята тренируются заполнять бланки на уроках, </w:t>
      </w:r>
      <w:r w:rsidR="00892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дополнительных занятиях. Также использую бланки на пробных экзаменах.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Работая по подготовке к ГИА по математике в форме ОГЭ в 9 классе, я как учитель</w:t>
      </w:r>
      <w:r w:rsidR="002A4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придерживалась тех же правил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и при подготовке в 11 классе. Но существенное отличие в работе по данному направлению заключалось в отработки умений решать задания, что называется «по горизонтали», а именно из модуля «Алгебра»: действия с числами, числовая прямая, уравнения (линейные, квадр</w:t>
      </w:r>
      <w:r w:rsidR="00F33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атные, рациональные), графики, 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неравенства, из модуля «Геометрия» темы: площади, центральные и вписанные углы, теоретический материал. Регулярно задавались варианты </w:t>
      </w:r>
      <w:proofErr w:type="spellStart"/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КИМов</w:t>
      </w:r>
      <w:proofErr w:type="spellEnd"/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дом, проводились дополнительные занятия по подготовке к ОГЭ. В конце 8 класса организую устный экзамен по геометрии, с привлечением к нему других учителей математики в качестве членов комиссии.</w:t>
      </w:r>
    </w:p>
    <w:p w:rsidR="002A488D" w:rsidRPr="005C44FB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5C44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При подготовке к экзаменам провожу систематичес</w:t>
      </w:r>
      <w:r w:rsidR="002A488D" w:rsidRPr="005C44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кую работу с родителями учащихся</w:t>
      </w:r>
      <w:r w:rsidR="005C44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. 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родительских собраниях знакомлю родителей с планом работы по математике на предстоящий учебный год;</w:t>
      </w:r>
      <w:r w:rsidR="002A4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</w:t>
      </w:r>
      <w:r w:rsidR="00F33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рактеризую структуру контрольно-</w:t>
      </w:r>
      <w:bookmarkStart w:id="0" w:name="_GoBack"/>
      <w:bookmarkEnd w:id="0"/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измерительных материалов (</w:t>
      </w:r>
      <w:proofErr w:type="spellStart"/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КИМов</w:t>
      </w:r>
      <w:proofErr w:type="spellEnd"/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 математике;</w:t>
      </w:r>
      <w:r w:rsidR="002A4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рассказываю о формах заданий и поясняю подходы к оценке результатов выполнения заданий разной формы; </w:t>
      </w:r>
      <w:r w:rsidR="002A4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инамику роста или неудач учащихся регулярно показываю и обсуждаю с родителями, призывая контролировать работу своих детей. Эффективность воспитания в большей степени з</w:t>
      </w:r>
      <w:r w:rsidR="002A4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ависит от согласованности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семьи и школы, единства их требований к учащимся. От того, сумеет ли школа грамотно</w:t>
      </w:r>
      <w:r w:rsidR="002A4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побудить и направить инициативу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родителей в нужное русло, выстроить такую систему взаимодействия, которая перейдет в сотрудничество, зависит результат воспитания и подготовки к экзамену выпускников школы. </w:t>
      </w:r>
    </w:p>
    <w:p w:rsidR="00FD4CB4" w:rsidRPr="005C44FB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4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 ученику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ПОМНИТЕ! Фундамент математических знаний закладывается на обычных уроках математики и при систематической подготовке к ним.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Необходимо внимательно выслушивать теоретический материал, который учитель объясняет на уроках.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Старайтесь не пропускать без уважительной причины уроки математики, потому что качественно восполнить пропущенный теоретический или практический материал самостоятельно сложно.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Не допускайте формального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усвоения программного материала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Выполняйте все домашние задания самостоятельно, консультируйтесь с учителем.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Составьте свой, личный справочник теоретического материала и старайтесь постепенно все выучить наизусть, регулярно повторяя выученное.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Чем больше информации Вы запомните, тем лучше и быстрее будете вып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олнять задания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Составьте свой личный план подготовки к экзамену.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Обсудите его с учителем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подтверждения его правильности.</w:t>
      </w:r>
    </w:p>
    <w:p w:rsidR="00FD4CB4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подготовке придерживайтесь своего плана.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10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Используйте устные упражнения,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считайте устно.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Закрепляйте 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устных вычислений.</w:t>
      </w:r>
    </w:p>
    <w:p w:rsidR="00FD4CB4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Помните! В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подготовка к экзамену зависит лично от каждого из вас. Как вы относитесь к учебе,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интерес проявляете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используете при этом учебные пособия,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 ли выполняете задания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используете ли вы полученные знания и умения по математике в своей жизненной практике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D4CB4" w:rsidRPr="005C44FB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4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 родителям.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Уважаемые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родители и законные представители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FD4CB4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ошибочно думаете, что без специального математического образования не сможете помочь своему ребенку при подготовке к ГИА.</w:t>
      </w:r>
    </w:p>
    <w:p w:rsidR="008E48D9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Ваша помощь будет заключаться в организации и контроле его самоподготовки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Ознакомьтесь с “Рекомендациями ученику” и помогайте ребенку их выполнять.</w:t>
      </w:r>
    </w:p>
    <w:p w:rsidR="008E48D9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Контролируйте его работу и посещаемость на уроках </w:t>
      </w:r>
      <w:r w:rsidR="008E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дополнительных занятиях по математике в школе. </w:t>
      </w:r>
    </w:p>
    <w:p w:rsidR="008E48D9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Организуйте качественное питание</w:t>
      </w:r>
      <w:r w:rsidR="008E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отдых ребенка в течение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учебного года (особенно в период сдачи экзаменов).</w:t>
      </w:r>
    </w:p>
    <w:p w:rsidR="008E48D9" w:rsidRDefault="008E48D9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="00FD4CB4"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Вечером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акануне экзамена</w:t>
      </w:r>
      <w:r w:rsidR="00FD4CB4"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едите</w:t>
      </w:r>
      <w:r w:rsidR="00FD4CB4"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чтобы ребенок прогулялся и лег спать вовремя. Последние двенадцать часов должны уйти на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одготовку организма</w:t>
      </w:r>
      <w:r w:rsidR="00FD4CB4"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8E48D9" w:rsidRDefault="008E48D9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="00FD4CB4"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повышайте тревожность ребенка накануне экзаменов - это может отрицательно сказаться на результате тестирования. </w:t>
      </w:r>
    </w:p>
    <w:p w:rsidR="00FD4CB4" w:rsidRPr="005C44FB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44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Некоторые рекомендации учителю.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Материал на уроках необходимо излагать в простой, доступной, понятной большинству учащихся, форме.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Формы работы на уроках необходимо разнообразить, повышая тем самым интерес к предмету.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Необходимо добиваться от учащихся не формального усвоения программного материала, а глубокого осознанного его понимания.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п</w:t>
      </w:r>
      <w:r w:rsidR="008E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роцессе преподавания необходимо более подробно прорабатывать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 разделы, которые представлены в тестах ЕГЭ.</w:t>
      </w:r>
      <w:r w:rsidR="008E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Обязательно ставьте в известность учащихся о том, что данный вид задания входит в материалы ГИА.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Объяснение нового матери</w:t>
      </w:r>
      <w:r w:rsidR="008E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ала стройте более наглядно, создавайте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яркие образы и конкретные представления об изучаемом мате</w:t>
      </w:r>
      <w:r w:rsidR="008E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риале, чтобы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воздействовать на чувства ученика, вызвать у него наглядно</w:t>
      </w:r>
      <w:r w:rsidR="008E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образное мышление.</w:t>
      </w:r>
    </w:p>
    <w:p w:rsidR="00FD4CB4" w:rsidRPr="008500FC" w:rsidRDefault="00FD4CB4" w:rsidP="00FD4CB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Необходимо разработать систему контроля знаний учеников и возможность устранения пробелов в их знаниях.</w:t>
      </w:r>
    </w:p>
    <w:p w:rsidR="00E06905" w:rsidRPr="005C44FB" w:rsidRDefault="00FD4CB4" w:rsidP="005C44F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Необходимо сформировать у всех учащихся достаточно высокий уровень учебной самодеятельн</w:t>
      </w:r>
      <w:r w:rsidR="008E4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ости, которая явилась бы </w:t>
      </w:r>
      <w:r w:rsidRPr="0085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формой сво</w:t>
      </w:r>
      <w:r w:rsidR="005C44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бодной, творческой деятельности.</w:t>
      </w:r>
    </w:p>
    <w:p w:rsidR="00E06905" w:rsidRDefault="00E06905" w:rsidP="002D155B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u w:val="single"/>
          <w:lang w:eastAsia="ru-RU"/>
        </w:rPr>
      </w:pPr>
    </w:p>
    <w:p w:rsidR="002D155B" w:rsidRPr="00CC0274" w:rsidRDefault="002D155B" w:rsidP="002D155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0738A" w:rsidRDefault="00A0738A"/>
    <w:sectPr w:rsidR="00A0738A" w:rsidSect="007C5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D155B"/>
    <w:rsid w:val="00233289"/>
    <w:rsid w:val="002A488D"/>
    <w:rsid w:val="002A5112"/>
    <w:rsid w:val="002D155B"/>
    <w:rsid w:val="003700AC"/>
    <w:rsid w:val="0057589A"/>
    <w:rsid w:val="005C44FB"/>
    <w:rsid w:val="006E6CE3"/>
    <w:rsid w:val="007C2EF7"/>
    <w:rsid w:val="007C5F9F"/>
    <w:rsid w:val="007F7DBB"/>
    <w:rsid w:val="008500FC"/>
    <w:rsid w:val="00892E01"/>
    <w:rsid w:val="008D3824"/>
    <w:rsid w:val="008E48D9"/>
    <w:rsid w:val="008F7AC7"/>
    <w:rsid w:val="00923A1D"/>
    <w:rsid w:val="00A0738A"/>
    <w:rsid w:val="00A11EBF"/>
    <w:rsid w:val="00AD16A4"/>
    <w:rsid w:val="00B732C7"/>
    <w:rsid w:val="00BF2338"/>
    <w:rsid w:val="00CC3F62"/>
    <w:rsid w:val="00D4135C"/>
    <w:rsid w:val="00E06905"/>
    <w:rsid w:val="00E34983"/>
    <w:rsid w:val="00E41B0D"/>
    <w:rsid w:val="00E46BC5"/>
    <w:rsid w:val="00EE0B28"/>
    <w:rsid w:val="00F336DE"/>
    <w:rsid w:val="00FD4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2D15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4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3038</Words>
  <Characters>17322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YYY</dc:creator>
  <cp:keywords/>
  <dc:description/>
  <cp:lastModifiedBy>HFG</cp:lastModifiedBy>
  <cp:revision>14</cp:revision>
  <dcterms:created xsi:type="dcterms:W3CDTF">2022-03-01T17:15:00Z</dcterms:created>
  <dcterms:modified xsi:type="dcterms:W3CDTF">2024-11-14T10:50:00Z</dcterms:modified>
</cp:coreProperties>
</file>