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FB56C">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Научный руководитель </w:t>
      </w:r>
    </w:p>
    <w:p w14:paraId="48EE8BA6">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Кутепов Олег Евгеньевич </w:t>
      </w:r>
    </w:p>
    <w:p w14:paraId="7A1794AA">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Кандидат юридических наук, доцент кафедры </w:t>
      </w:r>
    </w:p>
    <w:p w14:paraId="2678C608">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Экономика, финансы и гуманитарные дисциплины</w:t>
      </w:r>
    </w:p>
    <w:p w14:paraId="1B1C7CF9">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Калужский филиал федерального государственного образовательного бюджетного учреждения высшего образования </w:t>
      </w:r>
    </w:p>
    <w:p w14:paraId="7550592F">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«Финансовый университет при Правительстве Российской Федерации» </w:t>
      </w:r>
    </w:p>
    <w:p w14:paraId="4224703B">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адрес электронной почты: </w:t>
      </w:r>
      <w:r>
        <w:rPr>
          <w:sz w:val="24"/>
          <w:szCs w:val="24"/>
        </w:rPr>
        <w:fldChar w:fldCharType="begin"/>
      </w:r>
      <w:r>
        <w:rPr>
          <w:sz w:val="24"/>
          <w:szCs w:val="24"/>
        </w:rPr>
        <w:instrText xml:space="preserve"> HYPERLINK "mailto:cutepow.oleg@yandex.ru" </w:instrText>
      </w:r>
      <w:r>
        <w:rPr>
          <w:sz w:val="24"/>
          <w:szCs w:val="24"/>
        </w:rPr>
        <w:fldChar w:fldCharType="separate"/>
      </w:r>
      <w:r>
        <w:rPr>
          <w:rStyle w:val="6"/>
          <w:rFonts w:ascii="Times New Roman" w:hAnsi="Times New Roman" w:cs="Times New Roman"/>
          <w:i/>
          <w:iCs/>
          <w:sz w:val="24"/>
          <w:szCs w:val="24"/>
          <w:lang w:val="en-US"/>
        </w:rPr>
        <w:t>cutepow</w:t>
      </w:r>
      <w:r>
        <w:rPr>
          <w:rStyle w:val="6"/>
          <w:rFonts w:ascii="Times New Roman" w:hAnsi="Times New Roman" w:cs="Times New Roman"/>
          <w:i/>
          <w:iCs/>
          <w:sz w:val="24"/>
          <w:szCs w:val="24"/>
        </w:rPr>
        <w:t>.</w:t>
      </w:r>
      <w:r>
        <w:rPr>
          <w:rStyle w:val="6"/>
          <w:rFonts w:ascii="Times New Roman" w:hAnsi="Times New Roman" w:cs="Times New Roman"/>
          <w:i/>
          <w:iCs/>
          <w:sz w:val="24"/>
          <w:szCs w:val="24"/>
          <w:lang w:val="en-US"/>
        </w:rPr>
        <w:t>oleg</w:t>
      </w:r>
      <w:r>
        <w:rPr>
          <w:rStyle w:val="6"/>
          <w:rFonts w:ascii="Times New Roman" w:hAnsi="Times New Roman" w:cs="Times New Roman"/>
          <w:i/>
          <w:iCs/>
          <w:sz w:val="24"/>
          <w:szCs w:val="24"/>
        </w:rPr>
        <w:t>@</w:t>
      </w:r>
      <w:r>
        <w:rPr>
          <w:rStyle w:val="6"/>
          <w:rFonts w:ascii="Times New Roman" w:hAnsi="Times New Roman" w:cs="Times New Roman"/>
          <w:i/>
          <w:iCs/>
          <w:sz w:val="24"/>
          <w:szCs w:val="24"/>
          <w:lang w:val="en-US"/>
        </w:rPr>
        <w:t>yandex</w:t>
      </w:r>
      <w:r>
        <w:rPr>
          <w:rStyle w:val="6"/>
          <w:rFonts w:ascii="Times New Roman" w:hAnsi="Times New Roman" w:cs="Times New Roman"/>
          <w:i/>
          <w:iCs/>
          <w:sz w:val="24"/>
          <w:szCs w:val="24"/>
        </w:rPr>
        <w:t>.</w:t>
      </w:r>
      <w:r>
        <w:rPr>
          <w:rStyle w:val="6"/>
          <w:rFonts w:ascii="Times New Roman" w:hAnsi="Times New Roman" w:cs="Times New Roman"/>
          <w:i/>
          <w:iCs/>
          <w:sz w:val="24"/>
          <w:szCs w:val="24"/>
          <w:lang w:val="en-US"/>
        </w:rPr>
        <w:t>ru</w:t>
      </w:r>
      <w:r>
        <w:rPr>
          <w:rStyle w:val="6"/>
          <w:rFonts w:ascii="Times New Roman" w:hAnsi="Times New Roman" w:cs="Times New Roman"/>
          <w:i/>
          <w:iCs/>
          <w:sz w:val="24"/>
          <w:szCs w:val="24"/>
          <w:lang w:val="en-US"/>
        </w:rPr>
        <w:fldChar w:fldCharType="end"/>
      </w:r>
    </w:p>
    <w:p w14:paraId="1FE7618D">
      <w:pPr>
        <w:spacing w:line="240" w:lineRule="auto"/>
        <w:jc w:val="right"/>
        <w:rPr>
          <w:rFonts w:ascii="Times New Roman" w:hAnsi="Times New Roman" w:cs="Times New Roman"/>
          <w:sz w:val="24"/>
          <w:szCs w:val="24"/>
        </w:rPr>
      </w:pPr>
      <w:r>
        <w:rPr>
          <w:rFonts w:ascii="Times New Roman" w:hAnsi="Times New Roman" w:cs="Times New Roman"/>
          <w:i/>
          <w:iCs/>
          <w:sz w:val="24"/>
          <w:szCs w:val="24"/>
        </w:rPr>
        <w:t>контактный телефон: 79036364800</w:t>
      </w:r>
    </w:p>
    <w:p w14:paraId="0F5FFEF2">
      <w:pPr>
        <w:spacing w:line="240" w:lineRule="auto"/>
        <w:jc w:val="both"/>
        <w:rPr>
          <w:rFonts w:ascii="Times New Roman" w:hAnsi="Times New Roman" w:cs="Times New Roman"/>
          <w:sz w:val="24"/>
          <w:szCs w:val="24"/>
        </w:rPr>
      </w:pPr>
    </w:p>
    <w:p w14:paraId="117F6F04">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lang w:val="en-US"/>
        </w:rPr>
        <w:t>Supervisor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 xml:space="preserve">Kutepov Oleg Evgenievich </w:t>
      </w:r>
    </w:p>
    <w:p w14:paraId="4C442451">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Candidate of Law, Associate Professor of the Department </w:t>
      </w:r>
    </w:p>
    <w:p w14:paraId="2134EE0D">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Economics, Finance and Humanities</w:t>
      </w:r>
    </w:p>
    <w:p w14:paraId="321A18AA">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Kaluga branch of the Federal State Educational Budgetary Institution of Higher Education</w:t>
      </w:r>
    </w:p>
    <w:p w14:paraId="1F5E72F3">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"Financial University under the Government of the Russian Federation"</w:t>
      </w:r>
    </w:p>
    <w:p w14:paraId="143F1F7C">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e-mail address: cutepow.oleg@yandex.ru</w:t>
      </w:r>
    </w:p>
    <w:p w14:paraId="75C25520">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сontact phone number: 79036364800</w:t>
      </w:r>
    </w:p>
    <w:p w14:paraId="01D15640">
      <w:pPr>
        <w:spacing w:line="240" w:lineRule="auto"/>
        <w:jc w:val="right"/>
        <w:rPr>
          <w:rFonts w:ascii="Times New Roman" w:hAnsi="Times New Roman" w:cs="Times New Roman"/>
          <w:i/>
          <w:iCs/>
          <w:sz w:val="24"/>
          <w:szCs w:val="24"/>
        </w:rPr>
      </w:pPr>
    </w:p>
    <w:p w14:paraId="2CC3691B">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lang w:val="ru-RU"/>
        </w:rPr>
        <w:t>Титова</w:t>
      </w:r>
      <w:r>
        <w:rPr>
          <w:rFonts w:hint="default" w:ascii="Times New Roman" w:hAnsi="Times New Roman" w:cs="Times New Roman"/>
          <w:i/>
          <w:iCs/>
          <w:sz w:val="24"/>
          <w:szCs w:val="24"/>
          <w:lang w:val="ru-RU"/>
        </w:rPr>
        <w:t xml:space="preserve"> Елизавета Игоревн</w:t>
      </w:r>
      <w:r>
        <w:rPr>
          <w:rFonts w:ascii="Times New Roman" w:hAnsi="Times New Roman" w:cs="Times New Roman"/>
          <w:i/>
          <w:iCs/>
          <w:sz w:val="24"/>
          <w:szCs w:val="24"/>
        </w:rPr>
        <w:t>а</w:t>
      </w:r>
    </w:p>
    <w:p w14:paraId="1F5D5523">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Студентка 1 курса </w:t>
      </w:r>
    </w:p>
    <w:p w14:paraId="3F9D8D45">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Калужский филиал федерального государственного образовательного бюджетного учреждения высшего образования </w:t>
      </w:r>
    </w:p>
    <w:p w14:paraId="52D8DFE9">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«Финансовый университет при Правительстве Российской Федерации»</w:t>
      </w:r>
    </w:p>
    <w:p w14:paraId="6BD9CD39">
      <w:pPr>
        <w:spacing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Адрес электронной почты: </w:t>
      </w:r>
      <w:r>
        <w:rPr>
          <w:rStyle w:val="6"/>
          <w:rFonts w:hint="default" w:ascii="Times New Roman" w:hAnsi="Times New Roman" w:cs="Times New Roman"/>
          <w:i/>
          <w:iCs/>
          <w:sz w:val="24"/>
          <w:szCs w:val="24"/>
          <w:lang w:val="en-US"/>
        </w:rPr>
        <w:t>tit0valizzaa</w:t>
      </w:r>
      <w:r>
        <w:rPr>
          <w:sz w:val="24"/>
          <w:szCs w:val="24"/>
        </w:rPr>
        <w:fldChar w:fldCharType="begin"/>
      </w:r>
      <w:r>
        <w:rPr>
          <w:sz w:val="24"/>
          <w:szCs w:val="24"/>
        </w:rPr>
        <w:instrText xml:space="preserve"> HYPERLINK "mailto:ignahina.ekaterina@yandex.ru" </w:instrText>
      </w:r>
      <w:r>
        <w:rPr>
          <w:sz w:val="24"/>
          <w:szCs w:val="24"/>
        </w:rPr>
        <w:fldChar w:fldCharType="separate"/>
      </w:r>
      <w:r>
        <w:rPr>
          <w:rStyle w:val="6"/>
          <w:rFonts w:ascii="Times New Roman" w:hAnsi="Times New Roman" w:cs="Times New Roman"/>
          <w:i/>
          <w:iCs/>
          <w:sz w:val="24"/>
          <w:szCs w:val="24"/>
        </w:rPr>
        <w:t>@</w:t>
      </w:r>
      <w:r>
        <w:rPr>
          <w:rStyle w:val="6"/>
          <w:rFonts w:ascii="Times New Roman" w:hAnsi="Times New Roman" w:cs="Times New Roman"/>
          <w:i/>
          <w:iCs/>
          <w:sz w:val="24"/>
          <w:szCs w:val="24"/>
          <w:lang w:val="en-US"/>
        </w:rPr>
        <w:t>yandex</w:t>
      </w:r>
      <w:r>
        <w:rPr>
          <w:rStyle w:val="6"/>
          <w:rFonts w:ascii="Times New Roman" w:hAnsi="Times New Roman" w:cs="Times New Roman"/>
          <w:i/>
          <w:iCs/>
          <w:sz w:val="24"/>
          <w:szCs w:val="24"/>
        </w:rPr>
        <w:t>.</w:t>
      </w:r>
      <w:r>
        <w:rPr>
          <w:rStyle w:val="6"/>
          <w:rFonts w:ascii="Times New Roman" w:hAnsi="Times New Roman" w:cs="Times New Roman"/>
          <w:i/>
          <w:iCs/>
          <w:sz w:val="24"/>
          <w:szCs w:val="24"/>
          <w:lang w:val="en-US"/>
        </w:rPr>
        <w:t>ru</w:t>
      </w:r>
      <w:r>
        <w:rPr>
          <w:rStyle w:val="6"/>
          <w:rFonts w:ascii="Times New Roman" w:hAnsi="Times New Roman" w:cs="Times New Roman"/>
          <w:i/>
          <w:iCs/>
          <w:sz w:val="24"/>
          <w:szCs w:val="24"/>
          <w:lang w:val="en-US"/>
        </w:rPr>
        <w:fldChar w:fldCharType="end"/>
      </w:r>
    </w:p>
    <w:p w14:paraId="7033EF3E">
      <w:pPr>
        <w:spacing w:line="240" w:lineRule="auto"/>
        <w:jc w:val="right"/>
        <w:rPr>
          <w:rFonts w:hint="default" w:ascii="Times New Roman" w:hAnsi="Times New Roman" w:cs="Times New Roman"/>
          <w:i/>
          <w:iCs/>
          <w:sz w:val="24"/>
          <w:szCs w:val="24"/>
          <w:lang w:val="en-US"/>
        </w:rPr>
      </w:pPr>
      <w:r>
        <w:rPr>
          <w:rFonts w:ascii="Times New Roman" w:hAnsi="Times New Roman" w:cs="Times New Roman"/>
          <w:i/>
          <w:iCs/>
          <w:sz w:val="24"/>
          <w:szCs w:val="24"/>
        </w:rPr>
        <w:t>Контактный телефон: 79105</w:t>
      </w:r>
      <w:r>
        <w:rPr>
          <w:rFonts w:hint="default" w:ascii="Times New Roman" w:hAnsi="Times New Roman" w:cs="Times New Roman"/>
          <w:i/>
          <w:iCs/>
          <w:sz w:val="24"/>
          <w:szCs w:val="24"/>
          <w:lang w:val="en-US"/>
        </w:rPr>
        <w:t>264578</w:t>
      </w:r>
    </w:p>
    <w:p w14:paraId="2BC6CBED">
      <w:pPr>
        <w:spacing w:line="240" w:lineRule="auto"/>
        <w:jc w:val="right"/>
        <w:rPr>
          <w:rFonts w:ascii="Times New Roman" w:hAnsi="Times New Roman" w:cs="Times New Roman"/>
          <w:i/>
          <w:iCs/>
          <w:sz w:val="24"/>
          <w:szCs w:val="24"/>
        </w:rPr>
      </w:pPr>
    </w:p>
    <w:p w14:paraId="0AAA4961">
      <w:pPr>
        <w:spacing w:line="240" w:lineRule="auto"/>
        <w:jc w:val="right"/>
        <w:rPr>
          <w:rFonts w:ascii="Times New Roman" w:hAnsi="Times New Roman" w:cs="Times New Roman"/>
          <w:i/>
          <w:iCs/>
          <w:sz w:val="24"/>
          <w:szCs w:val="24"/>
          <w:lang w:val="en-US"/>
        </w:rPr>
      </w:pPr>
      <w:r>
        <w:rPr>
          <w:rFonts w:hint="default" w:ascii="Times New Roman" w:hAnsi="Times New Roman" w:cs="Times New Roman"/>
          <w:i/>
          <w:iCs/>
          <w:sz w:val="24"/>
          <w:szCs w:val="24"/>
          <w:lang w:val="en-US"/>
        </w:rPr>
        <w:t>Titova Elizaveta Igorevn</w:t>
      </w:r>
      <w:r>
        <w:rPr>
          <w:rFonts w:ascii="Times New Roman" w:hAnsi="Times New Roman" w:cs="Times New Roman"/>
          <w:i/>
          <w:iCs/>
          <w:sz w:val="24"/>
          <w:szCs w:val="24"/>
          <w:lang w:val="en-US"/>
        </w:rPr>
        <w:t>a</w:t>
      </w:r>
    </w:p>
    <w:p w14:paraId="671591A9">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1st year student </w:t>
      </w:r>
    </w:p>
    <w:p w14:paraId="4297AC87">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Kaluga branch of the Federal State Educational Budgetary Institution of Higher Education</w:t>
      </w:r>
    </w:p>
    <w:p w14:paraId="5D7580B7">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"Financial University under the Government of the Russian Federation"</w:t>
      </w:r>
    </w:p>
    <w:p w14:paraId="1D39A6A4">
      <w:pPr>
        <w:spacing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Email address: </w:t>
      </w:r>
      <w:r>
        <w:rPr>
          <w:rFonts w:hint="default" w:ascii="Times New Roman" w:hAnsi="Times New Roman" w:cs="Times New Roman"/>
          <w:i/>
          <w:iCs/>
          <w:sz w:val="24"/>
          <w:szCs w:val="24"/>
          <w:lang w:val="en-US"/>
        </w:rPr>
        <w:t>tit0valizzaa</w:t>
      </w:r>
      <w:r>
        <w:rPr>
          <w:rFonts w:ascii="Times New Roman" w:hAnsi="Times New Roman" w:cs="Times New Roman"/>
          <w:i/>
          <w:iCs/>
          <w:sz w:val="24"/>
          <w:szCs w:val="24"/>
          <w:lang w:val="en-US"/>
        </w:rPr>
        <w:t>@yandex.ru</w:t>
      </w:r>
    </w:p>
    <w:p w14:paraId="207621B3">
      <w:pPr>
        <w:pStyle w:val="3"/>
        <w:shd w:val="clear" w:color="auto" w:fill="FFFFFF"/>
        <w:spacing w:line="240" w:lineRule="auto"/>
        <w:jc w:val="right"/>
        <w:rPr>
          <w:rFonts w:hint="default" w:ascii="Times New Roman" w:hAnsi="Times New Roman"/>
          <w:b w:val="0"/>
          <w:bCs w:val="0"/>
          <w:i w:val="0"/>
          <w:iCs w:val="0"/>
          <w:color w:val="000000"/>
          <w:sz w:val="24"/>
          <w:szCs w:val="24"/>
          <w:shd w:val="clear" w:color="auto" w:fill="FFFFFF"/>
          <w:lang w:val="en-US"/>
        </w:rPr>
      </w:pPr>
      <w:r>
        <w:rPr>
          <w:rFonts w:ascii="Times New Roman" w:hAnsi="Times New Roman" w:cs="Times New Roman"/>
          <w:b w:val="0"/>
          <w:bCs w:val="0"/>
          <w:i/>
          <w:iCs/>
          <w:sz w:val="24"/>
          <w:szCs w:val="24"/>
        </w:rPr>
        <w:t>Contact phone number: 79105</w:t>
      </w:r>
      <w:r>
        <w:rPr>
          <w:rFonts w:hint="default" w:ascii="Times New Roman" w:hAnsi="Times New Roman" w:cs="Times New Roman"/>
          <w:b w:val="0"/>
          <w:bCs w:val="0"/>
          <w:i/>
          <w:iCs/>
          <w:sz w:val="24"/>
          <w:szCs w:val="24"/>
          <w:lang w:val="en-US"/>
        </w:rPr>
        <w:t>264578</w:t>
      </w:r>
    </w:p>
    <w:p w14:paraId="210AA752">
      <w:pPr>
        <w:pStyle w:val="3"/>
        <w:shd w:val="clear" w:color="auto" w:fill="FFFFFF"/>
        <w:jc w:val="center"/>
        <w:rPr>
          <w:rFonts w:hint="default" w:ascii="Times New Roman" w:hAnsi="Times New Roman"/>
          <w:i w:val="0"/>
          <w:iCs w:val="0"/>
          <w:color w:val="000000"/>
          <w:sz w:val="28"/>
          <w:szCs w:val="28"/>
          <w:shd w:val="clear" w:color="auto" w:fill="FFFFFF"/>
          <w:lang w:val="ru-RU"/>
        </w:rPr>
      </w:pPr>
    </w:p>
    <w:p w14:paraId="638E955C">
      <w:pPr>
        <w:pStyle w:val="3"/>
        <w:shd w:val="clear" w:color="auto" w:fill="FFFFFF"/>
        <w:jc w:val="center"/>
        <w:rPr>
          <w:rFonts w:hint="default" w:ascii="Times New Roman" w:hAnsi="Times New Roman"/>
          <w:i w:val="0"/>
          <w:iCs w:val="0"/>
          <w:color w:val="000000"/>
          <w:sz w:val="28"/>
          <w:szCs w:val="28"/>
          <w:shd w:val="clear" w:color="auto" w:fill="FFFFFF"/>
          <w:lang w:val="ru-RU"/>
        </w:rPr>
      </w:pPr>
      <w:r>
        <w:rPr>
          <w:rFonts w:hint="default" w:ascii="Times New Roman" w:hAnsi="Times New Roman"/>
          <w:i w:val="0"/>
          <w:iCs w:val="0"/>
          <w:color w:val="000000"/>
          <w:sz w:val="28"/>
          <w:szCs w:val="28"/>
          <w:shd w:val="clear" w:color="auto" w:fill="FFFFFF"/>
          <w:lang w:val="ru-RU"/>
        </w:rPr>
        <w:t xml:space="preserve">ЗАЩИТА ПРАВ ПОТРЕБИТЕЛЕЙ ФИНАНСОВЫХ УСЛУГ: ВЫБОР КОМПЕТЕНТНОЙ СУДЕБНОЙ ЮРИСДИКЦИИ </w:t>
      </w:r>
    </w:p>
    <w:p w14:paraId="634CA87A">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PROTECTION OF THE RIGHTS OF CONSUMERS OF FINANCIAL SERVICES: CHOICE OF COMPETENT JUDICIAL JURISDICTION</w:t>
      </w:r>
    </w:p>
    <w:p w14:paraId="40760D43">
      <w:pPr>
        <w:jc w:val="center"/>
        <w:rPr>
          <w:rFonts w:ascii="Times New Roman" w:hAnsi="Times New Roman" w:cs="Times New Roman"/>
          <w:b/>
          <w:bCs/>
          <w:sz w:val="28"/>
          <w:szCs w:val="28"/>
          <w:lang w:val="en-US"/>
        </w:rPr>
      </w:pPr>
    </w:p>
    <w:p w14:paraId="20BD5D4E">
      <w:pPr>
        <w:spacing w:line="360" w:lineRule="auto"/>
        <w:jc w:val="both"/>
        <w:rPr>
          <w:rFonts w:ascii="Times New Roman" w:hAnsi="Times New Roman" w:cs="Times New Roman"/>
          <w:sz w:val="24"/>
          <w:szCs w:val="24"/>
        </w:rPr>
      </w:pPr>
      <w:r>
        <w:rPr>
          <w:rFonts w:ascii="Times New Roman" w:hAnsi="Times New Roman" w:cs="Times New Roman"/>
          <w:b/>
          <w:bCs/>
          <w:i/>
          <w:sz w:val="24"/>
          <w:szCs w:val="24"/>
        </w:rPr>
        <w:t>Аннотация.</w:t>
      </w:r>
      <w:r>
        <w:rPr>
          <w:rFonts w:ascii="Times New Roman" w:hAnsi="Times New Roman" w:cs="Times New Roman"/>
          <w:b/>
          <w:bCs/>
          <w:i/>
          <w:iCs/>
          <w:sz w:val="24"/>
          <w:szCs w:val="24"/>
        </w:rPr>
        <w:t xml:space="preserve"> </w:t>
      </w:r>
      <w:r>
        <w:rPr>
          <w:rFonts w:ascii="Times New Roman" w:hAnsi="Times New Roman" w:cs="Times New Roman"/>
          <w:sz w:val="24"/>
          <w:szCs w:val="24"/>
        </w:rPr>
        <w:t>Защита прав потребителей финансовых услуг становится особенно актуальной в современном мире, где доступность финансовых продуктов растёт, а с ней увеличивается и риск нарушения прав. Выбор правильной юрисдикции играет ключевую роль в разрешении споров, а внимательное изучение договоров и законодательства поможет потребителям избежать неприятных ситуаций.</w:t>
      </w:r>
    </w:p>
    <w:p w14:paraId="63FC4597">
      <w:pPr>
        <w:spacing w:line="360" w:lineRule="auto"/>
        <w:jc w:val="both"/>
        <w:rPr>
          <w:rFonts w:ascii="Times New Roman" w:hAnsi="Times New Roman" w:cs="Times New Roman"/>
          <w:sz w:val="24"/>
          <w:szCs w:val="24"/>
        </w:rPr>
      </w:pPr>
      <w:r>
        <w:rPr>
          <w:rFonts w:ascii="Times New Roman" w:hAnsi="Times New Roman" w:cs="Times New Roman"/>
          <w:b/>
          <w:bCs/>
          <w:i/>
          <w:sz w:val="24"/>
          <w:szCs w:val="24"/>
        </w:rPr>
        <w:t>Ключевые слова:</w:t>
      </w:r>
      <w:r>
        <w:rPr>
          <w:rFonts w:ascii="Times New Roman" w:hAnsi="Times New Roman" w:cs="Times New Roman"/>
          <w:b/>
          <w:bCs/>
          <w:i/>
          <w:iCs/>
          <w:sz w:val="24"/>
          <w:szCs w:val="24"/>
        </w:rPr>
        <w:t xml:space="preserve"> </w:t>
      </w:r>
      <w:r>
        <w:rPr>
          <w:rFonts w:ascii="Times New Roman" w:hAnsi="Times New Roman" w:cs="Times New Roman"/>
          <w:sz w:val="24"/>
          <w:szCs w:val="24"/>
        </w:rPr>
        <w:t>защита прав потребителей, финансовые услуги, судебная юрисдикция, компетентная юрисдикция.</w:t>
      </w:r>
    </w:p>
    <w:p w14:paraId="06F2E7CD">
      <w:pPr>
        <w:spacing w:line="360" w:lineRule="auto"/>
        <w:jc w:val="both"/>
        <w:rPr>
          <w:rFonts w:ascii="Times New Roman" w:hAnsi="Times New Roman" w:cs="Times New Roman"/>
          <w:sz w:val="24"/>
          <w:szCs w:val="24"/>
          <w:lang w:val="en-US"/>
        </w:rPr>
      </w:pPr>
      <w:r>
        <w:rPr>
          <w:rFonts w:ascii="Times New Roman" w:hAnsi="Times New Roman" w:cs="Times New Roman"/>
          <w:b/>
          <w:bCs/>
          <w:i/>
          <w:sz w:val="24"/>
          <w:szCs w:val="24"/>
          <w:lang w:val="en-US"/>
        </w:rPr>
        <w:t>Abstract.</w:t>
      </w:r>
      <w:r>
        <w:rPr>
          <w:rFonts w:ascii="Times New Roman" w:hAnsi="Times New Roman" w:cs="Times New Roman"/>
          <w:b/>
          <w:bCs/>
          <w:i/>
          <w:iCs/>
          <w:sz w:val="24"/>
          <w:szCs w:val="24"/>
          <w:lang w:val="en-US"/>
        </w:rPr>
        <w:t xml:space="preserve"> </w:t>
      </w:r>
      <w:r>
        <w:rPr>
          <w:rFonts w:ascii="Times New Roman" w:hAnsi="Times New Roman" w:cs="Times New Roman"/>
          <w:sz w:val="24"/>
          <w:szCs w:val="24"/>
          <w:lang w:val="en-US"/>
        </w:rPr>
        <w:t xml:space="preserve">Consumer protection for financial services is becoming especially important in today's world, where the availability of financial products is growing, and with it the risk of rights violations. Choosing the right jurisdiction plays a key role in resolving disputes, and careful study of contracts and legislation will help consumers avoid unpleasant situations. </w:t>
      </w:r>
    </w:p>
    <w:p w14:paraId="29B310CE">
      <w:pPr>
        <w:spacing w:line="360" w:lineRule="auto"/>
        <w:jc w:val="both"/>
        <w:rPr>
          <w:rFonts w:ascii="Times New Roman" w:hAnsi="Times New Roman" w:cs="Times New Roman"/>
          <w:sz w:val="24"/>
          <w:szCs w:val="24"/>
          <w:lang w:val="en-US"/>
        </w:rPr>
      </w:pPr>
      <w:r>
        <w:rPr>
          <w:rFonts w:ascii="Times New Roman" w:hAnsi="Times New Roman" w:cs="Times New Roman"/>
          <w:b/>
          <w:bCs/>
          <w:i/>
          <w:sz w:val="24"/>
          <w:szCs w:val="24"/>
          <w:lang w:val="en-US"/>
        </w:rPr>
        <w:t>Keywords:</w:t>
      </w:r>
      <w:r>
        <w:rPr>
          <w:rFonts w:ascii="Times New Roman" w:hAnsi="Times New Roman" w:cs="Times New Roman"/>
          <w:sz w:val="24"/>
          <w:szCs w:val="24"/>
          <w:lang w:val="en-US"/>
        </w:rPr>
        <w:t xml:space="preserve"> consumer protection, financial services, judicial jurisdiction, competent jurisdiction.</w:t>
      </w:r>
    </w:p>
    <w:p w14:paraId="623B40EA">
      <w:pPr>
        <w:spacing w:line="360" w:lineRule="auto"/>
        <w:ind w:left="0" w:leftChars="0" w:firstLine="879" w:firstLineChars="314"/>
        <w:jc w:val="both"/>
        <w:rPr>
          <w:rFonts w:hint="default" w:ascii="Times New Roman" w:hAnsi="Times New Roman"/>
          <w:sz w:val="28"/>
          <w:szCs w:val="28"/>
          <w:lang w:val="ru-RU"/>
        </w:rPr>
      </w:pPr>
      <w:r>
        <w:rPr>
          <w:rFonts w:hint="default" w:ascii="Times New Roman" w:hAnsi="Times New Roman"/>
          <w:sz w:val="28"/>
          <w:szCs w:val="28"/>
          <w:lang w:val="ru-RU"/>
        </w:rPr>
        <w:t xml:space="preserve">Современный мир финансов характеризуется широким спектром услуг, предоставляемых как традиционными банками, так и небанковскими финансовыми организациями. Однако, вместе с этим ростом доступности финансовых услуг, возникает проблема защиты прав потребителей. Защита прав потребителей финансовых услуг - это комплексный процесс, который включает в себя несколько этапов и действий. Для того, чтобы защитить свои права, потребители должны внимательно изучать условия договоров, сохранять документацию, изучать законодательство, регулирующее финансовые услуги, также немало важно следить за его изменениями и консультироваться с юристом. В случае возникновения спора, выбор правильной судебной юрисдикции становится ключевым фактором для успешного разрешения ситуации. </w:t>
      </w:r>
    </w:p>
    <w:p w14:paraId="10B26C13">
      <w:pPr>
        <w:pStyle w:val="9"/>
        <w:tabs>
          <w:tab w:val="left" w:pos="880"/>
          <w:tab w:val="clear" w:pos="916"/>
        </w:tabs>
        <w:spacing w:line="360" w:lineRule="auto"/>
        <w:ind w:firstLine="919"/>
        <w:jc w:val="both"/>
        <w:rPr>
          <w:rFonts w:hint="default" w:ascii="Times New Roman" w:hAnsi="Times New Roman"/>
          <w:sz w:val="28"/>
          <w:szCs w:val="28"/>
          <w:lang w:val="ru-RU"/>
        </w:rPr>
      </w:pPr>
      <w:r>
        <w:rPr>
          <w:rFonts w:hint="default" w:ascii="Times New Roman" w:hAnsi="Times New Roman"/>
          <w:sz w:val="28"/>
          <w:szCs w:val="28"/>
          <w:lang w:val="ru-RU"/>
        </w:rPr>
        <w:t>Что такое судебная юрисдикция? Судебная юрисдикция – это право и полномочие определённого суда рассматривать и разрешать дела в рамках своей компетенции. Она определяет, какой суд имеет право принимать решения по конкретному делу, исходя из его характера, места совершения правонарушения, места жительства или нахождения сторон и других факторов.  В зависимости характера спора существуют различные виды судебных юрисдикций:</w:t>
      </w:r>
    </w:p>
    <w:p w14:paraId="4AB0F44C">
      <w:pPr>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1.Территориальная: определяется местом нахождения ответчика или истца.</w:t>
      </w:r>
    </w:p>
    <w:p w14:paraId="29321D59">
      <w:pPr>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2.Функциональная: зависит от специфики дела.</w:t>
      </w:r>
    </w:p>
    <w:p w14:paraId="2E2C24C5">
      <w:pPr>
        <w:spacing w:after="0" w:line="360" w:lineRule="auto"/>
        <w:ind w:firstLine="919"/>
        <w:jc w:val="both"/>
        <w:rPr>
          <w:rFonts w:ascii="Times New Roman" w:hAnsi="Times New Roman" w:cs="Times New Roman"/>
          <w:sz w:val="28"/>
          <w:szCs w:val="28"/>
        </w:rPr>
      </w:pPr>
      <w:r>
        <w:rPr>
          <w:rFonts w:ascii="Times New Roman" w:hAnsi="Times New Roman" w:cs="Times New Roman"/>
          <w:sz w:val="28"/>
          <w:szCs w:val="28"/>
        </w:rPr>
        <w:t>3.Международная: применяется при наличии иностранного элемента в споре.</w:t>
      </w:r>
    </w:p>
    <w:p w14:paraId="32DEF3D8">
      <w:pPr>
        <w:spacing w:after="0" w:line="360" w:lineRule="auto"/>
        <w:ind w:firstLine="919"/>
        <w:jc w:val="both"/>
        <w:rPr>
          <w:rFonts w:ascii="Times New Roman" w:hAnsi="Times New Roman" w:cs="Times New Roman"/>
          <w:sz w:val="28"/>
          <w:szCs w:val="28"/>
        </w:rPr>
      </w:pPr>
      <w:r>
        <w:rPr>
          <w:rFonts w:ascii="Times New Roman" w:hAnsi="Times New Roman" w:cs="Times New Roman"/>
          <w:sz w:val="28"/>
          <w:szCs w:val="28"/>
        </w:rPr>
        <w:t xml:space="preserve">Выбор компетентной судебной юрисдикции играет важную роль в защите прав потребителей финансовых услуг и является сложным процессом, требующим глубокого анализа. Правильный выбор юрисдикции повышает шансы на успешное разрешение спора, сокращает время и затраты, а также упрощает доказательственную базу. Для правильного выбора судебной юрисдикции необходимо учитывать следующие факторы: место заключения договора, форма заключения, место нахождения ответчика, место исполнения обязательств, законодательство, наиболее выгодное для потребителя, репутация и опыт судов, международные соглашения. </w:t>
      </w:r>
    </w:p>
    <w:p w14:paraId="35F17BAD">
      <w:pPr>
        <w:spacing w:after="0" w:line="360" w:lineRule="auto"/>
        <w:ind w:firstLine="919"/>
        <w:jc w:val="both"/>
        <w:rPr>
          <w:rFonts w:ascii="Times New Roman" w:hAnsi="Times New Roman" w:cs="Times New Roman"/>
          <w:sz w:val="28"/>
          <w:szCs w:val="28"/>
        </w:rPr>
      </w:pPr>
      <w:r>
        <w:rPr>
          <w:rFonts w:ascii="Times New Roman" w:hAnsi="Times New Roman" w:cs="Times New Roman"/>
          <w:sz w:val="28"/>
          <w:szCs w:val="28"/>
        </w:rPr>
        <w:t>Важно отметить, что существуют несколько проблем выбора юрисдикции. Неоднозначность законодательства – в разных странах и регионах действуют различные законы, регулирующие финансовые услуги, что может создавать путаницу и затруднять выбор юрисдикции. Трансграничные операции – в условиях глобализации, финансовые операции часто носят трансграничный характер, что делает выбор юрисдикции ещё более сложным. Различия в судебных системах - разные страны имеют свои уникальные судебные системы с различными процедурами, правилами и сроками рассмотрения дел, что может влиять на эффективность защиты прав потребителей.</w:t>
      </w:r>
    </w:p>
    <w:p w14:paraId="1BD714E6">
      <w:pPr>
        <w:spacing w:after="0" w:line="360" w:lineRule="auto"/>
        <w:ind w:firstLine="919"/>
        <w:jc w:val="both"/>
        <w:rPr>
          <w:rFonts w:hint="default" w:ascii="Times New Roman" w:hAnsi="Times New Roman" w:cs="Times New Roman"/>
          <w:sz w:val="28"/>
          <w:szCs w:val="28"/>
          <w:lang w:val="ru-RU"/>
        </w:rPr>
      </w:pPr>
      <w:r>
        <w:rPr>
          <w:rFonts w:ascii="Times New Roman" w:hAnsi="Times New Roman" w:cs="Times New Roman"/>
          <w:sz w:val="28"/>
          <w:szCs w:val="28"/>
          <w:lang w:val="ru-RU"/>
        </w:rPr>
        <w:t>Также</w:t>
      </w:r>
      <w:r>
        <w:rPr>
          <w:rFonts w:hint="default" w:ascii="Times New Roman" w:hAnsi="Times New Roman" w:cs="Times New Roman"/>
          <w:sz w:val="28"/>
          <w:szCs w:val="28"/>
          <w:lang w:val="ru-RU"/>
        </w:rPr>
        <w:t xml:space="preserve"> немало важным вопрос является правовое регулирование контроля </w:t>
      </w:r>
      <w:r>
        <w:rPr>
          <w:rFonts w:ascii="Times New Roman" w:hAnsi="Times New Roman" w:cs="Times New Roman"/>
          <w:sz w:val="28"/>
          <w:szCs w:val="28"/>
        </w:rPr>
        <w:t>и надзора в системе финансового рынка</w:t>
      </w:r>
      <w:r>
        <w:rPr>
          <w:rFonts w:hint="default" w:ascii="Times New Roman" w:hAnsi="Times New Roman" w:cs="Times New Roman"/>
          <w:sz w:val="28"/>
          <w:szCs w:val="28"/>
          <w:lang w:val="ru-RU"/>
        </w:rPr>
        <w:t>. Система финансового рынка – это сложный механизм, требующий постоянного контроля и надзора для обеспечения стабильности и защиты интересов участников. Правовое регулирование этого процесса имеет ключевое значение, устанавливая правила игры и обеспечивая механизмы для предотвращения рисков и нарушений.</w:t>
      </w:r>
    </w:p>
    <w:p w14:paraId="52824DAA">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Основные принципы правового регулирования контроля и надзора:</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1. Законодательная база: </w:t>
      </w:r>
    </w:p>
    <w:p w14:paraId="7DF36F89">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Законы и подзаконные акты, регулирующие деятельность финансового рынка, устанавливают чёткие рамки для работы участников, определяют полномочия контролирующих органов, а также устанавливают процедуры для выявления и пресечения нарушений.</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2. Независимость и прозрачность: </w:t>
      </w:r>
    </w:p>
    <w:p w14:paraId="1CD366DE">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Контролирующие органы должны действовать независимо от политических и экономических влияний, обеспечивая объективность и справедливость. Их деятельность должна быть прозрачной, с публикацией отчётов и доступной информацией о принятых решениях.</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3. Комплексный подход: </w:t>
      </w:r>
    </w:p>
    <w:p w14:paraId="3927D61D">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Контроль и надзор должны охватывать все сферы финансового рынка – от банков и страховых компаний до фондового рынка и микрофинансирования.</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4. Профилактика рисков: </w:t>
      </w:r>
    </w:p>
    <w:p w14:paraId="2B650EE8">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Основная задача контрольных органов – не только наказывать за нарушения, но и предотвращать их. Это достигается через разработку и внедрение эффективных механизмов раннего выявления и предупреждения рисков.</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5. Международная интеграция: </w:t>
      </w:r>
    </w:p>
    <w:p w14:paraId="1CB8E9B2">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условиях глобализации финансовые рынки тесно взаимосвязаны, поэтому правовое регулирование должно учитывать международные стандарты и соглашения.</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Основные участники контроля и надзора:</w:t>
      </w:r>
    </w:p>
    <w:p w14:paraId="69F70D12">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Центральный банк - осуществляет надзор за банковской системой, устанавливает правила для кредитования и денежной политики, а также проводит валютное регулирование. </w:t>
      </w:r>
    </w:p>
    <w:p w14:paraId="15CA3E51">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Федеральная служба по финансовым рынкам (ФСФР) - контролирует деятельность небанковских финансовых организаций, включая страховые компании, управляющие фонды, брокерские компании и др. </w:t>
      </w:r>
    </w:p>
    <w:p w14:paraId="1C32878A">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Роспотребнадзор, ФАС России и другие государственные органы, которые могут участвовать в контроле отдельных аспектов финансового рынка, касающихся защиты прав потребителей, антимонопольной политики и др.</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Основные задачи контроля и надзора: защита интересов потребителей, предотвращение системных рисков, прозрачность и честность рынка.</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 xml:space="preserve">Современные вызовы в правовом регулировании контроля и надзора: Глобализация и развитие новых финансовых инструментов - потребуются более совершенные механизмы для контроля и надзора над трансграничными операциями и новыми видами финансовой деятельности. </w:t>
      </w:r>
    </w:p>
    <w:p w14:paraId="7269A765">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Развитие цифровых технологий - новые вызовы связаны с использованием искусственного интеллекта, блокчейна и криптовалют. Необходима адаптация правового регулирования к этим изменениям. </w:t>
      </w:r>
    </w:p>
    <w:p w14:paraId="0324A309">
      <w:pPr>
        <w:spacing w:after="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Увеличение рисков финансовой преступности - в условиях роста доступности финансовых услуг возрастает риск мошенничества, отмывания денег и других финансовых преступлений. Необходимы более эффективные механизмы для борьбы с этими угрозами.</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Правовое регулирование контроля и надзора в системе финансового рынка – это непрерывный процесс, требующий постоянной адаптации к изменяющимся условиям. Эффективная система контроля и надзора является гарантом стабильности, устойчивости и развития финансового рынка, а также обеспечивает защиту прав и интересов его участников.</w:t>
      </w:r>
    </w:p>
    <w:p w14:paraId="381CDBEE">
      <w:pPr>
        <w:spacing w:after="0" w:line="360" w:lineRule="auto"/>
        <w:ind w:left="0" w:leftChars="0" w:firstLine="879" w:firstLineChars="314"/>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Низкий уровень финансовой грамотности населения Российской Федерации является актуальной проблемой, требующей комплексного и систематического решения. Для повышения финансовой грамотности необходима консолидированная работа всех заинтересованных сторон, включая судебную систему. </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 xml:space="preserve">            Судебная практика в сфере финансовых услуг играет важную роль не только в защите прав потребителей и обеспечении условий для добросовестной конкуренции на рынке финансовых услуг, но и в формировании правовой культуры и повышении финансовой грамотности граждан. Вынесение судебных решений по делам, связанным с финансовыми услугами, способствует профилактике правонарушений, минимизации рисков мошенничества и повышению осведомлённости граждан о своих правах и обязанностях в сфере финансов. </w:t>
      </w:r>
    </w:p>
    <w:p w14:paraId="641A6716">
      <w:pPr>
        <w:spacing w:after="0" w:line="360" w:lineRule="auto"/>
        <w:ind w:firstLine="919"/>
        <w:jc w:val="both"/>
        <w:rPr>
          <w:rFonts w:ascii="Times New Roman" w:hAnsi="Times New Roman" w:cs="Times New Roman"/>
          <w:sz w:val="28"/>
          <w:szCs w:val="28"/>
        </w:rPr>
      </w:pPr>
      <w:r>
        <w:rPr>
          <w:rFonts w:ascii="Times New Roman" w:hAnsi="Times New Roman" w:cs="Times New Roman"/>
          <w:sz w:val="28"/>
          <w:szCs w:val="28"/>
        </w:rPr>
        <w:t xml:space="preserve">Для потребителя важно понимать собственные потребности и возможности, исследовать рынок финансовых услуг, внимательно изучать договоры и их условия и повышать финансовую грамотность. </w:t>
      </w:r>
    </w:p>
    <w:p w14:paraId="33E7046B">
      <w:pPr>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 xml:space="preserve">Общественные отношения в сфере защиты прав потребителей финансовых услуг в силу их широкого распространения и большой важности для государства и общества урегулированы на всех уровнях законодательства РФ. </w:t>
      </w:r>
    </w:p>
    <w:p w14:paraId="54D6A1FA">
      <w:pPr>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 что защита прав потребителей - это не просто право, но и ответственность. Важно быть активным потребителем, информированным о своих правах и умеющим их защищать.</w:t>
      </w:r>
    </w:p>
    <w:p w14:paraId="21C65C85">
      <w:pPr>
        <w:ind w:firstLine="240" w:firstLineChars="100"/>
        <w:rPr>
          <w:rFonts w:ascii="Times New Roman" w:hAnsi="Times New Roman" w:cs="Times New Roman"/>
          <w:sz w:val="24"/>
          <w:szCs w:val="24"/>
        </w:rPr>
      </w:pPr>
    </w:p>
    <w:p w14:paraId="36F292DC">
      <w:pPr>
        <w:ind w:firstLine="240" w:firstLineChars="100"/>
        <w:rPr>
          <w:rFonts w:ascii="Times New Roman" w:hAnsi="Times New Roman" w:cs="Times New Roman"/>
          <w:sz w:val="24"/>
          <w:szCs w:val="24"/>
        </w:rPr>
      </w:pPr>
    </w:p>
    <w:p w14:paraId="710A77F0">
      <w:pPr>
        <w:ind w:firstLine="240" w:firstLineChars="100"/>
        <w:rPr>
          <w:rFonts w:ascii="Times New Roman" w:hAnsi="Times New Roman" w:cs="Times New Roman"/>
          <w:sz w:val="24"/>
          <w:szCs w:val="24"/>
        </w:rPr>
      </w:pPr>
      <w:r>
        <w:rPr>
          <w:rFonts w:ascii="Times New Roman" w:hAnsi="Times New Roman" w:cs="Times New Roman"/>
          <w:sz w:val="24"/>
          <w:szCs w:val="24"/>
        </w:rPr>
        <w:br w:type="textWrapping"/>
      </w:r>
    </w:p>
    <w:p w14:paraId="1833944D">
      <w:pPr>
        <w:rPr>
          <w:rFonts w:ascii="Times New Roman" w:hAnsi="Times New Roman" w:cs="Times New Roman"/>
          <w:sz w:val="24"/>
          <w:szCs w:val="24"/>
        </w:rPr>
      </w:pPr>
    </w:p>
    <w:p w14:paraId="0BA363C5">
      <w:pPr>
        <w:jc w:val="both"/>
        <w:rPr>
          <w:rFonts w:ascii="Times New Roman" w:hAnsi="Times New Roman" w:cs="Times New Roman"/>
          <w:b/>
          <w:color w:val="000000"/>
          <w:sz w:val="28"/>
          <w:szCs w:val="28"/>
        </w:rPr>
      </w:pPr>
    </w:p>
    <w:p w14:paraId="14468F44">
      <w:pPr>
        <w:jc w:val="both"/>
        <w:rPr>
          <w:rFonts w:ascii="Times New Roman" w:hAnsi="Times New Roman" w:cs="Times New Roman"/>
          <w:b/>
          <w:color w:val="000000"/>
          <w:sz w:val="28"/>
          <w:szCs w:val="28"/>
        </w:rPr>
      </w:pPr>
    </w:p>
    <w:p w14:paraId="6DAD862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Список использованных источников:</w:t>
      </w:r>
    </w:p>
    <w:p w14:paraId="3EB3BD29">
      <w:pPr>
        <w:pStyle w:val="10"/>
        <w:numPr>
          <w:ilvl w:val="0"/>
          <w:numId w:val="1"/>
        </w:numPr>
        <w:shd w:val="clear" w:color="auto" w:fill="FFFFFF"/>
        <w:spacing w:line="360" w:lineRule="auto"/>
        <w:jc w:val="both"/>
        <w:rPr>
          <w:rFonts w:ascii="Times New Roman" w:hAnsi="Times New Roman" w:eastAsia="Times New Roman" w:cs="Times New Roman"/>
          <w:color w:val="1A1A1A"/>
          <w:sz w:val="28"/>
          <w:szCs w:val="28"/>
          <w:lang w:eastAsia="ru-RU"/>
        </w:rPr>
      </w:pPr>
      <w:r>
        <w:rPr>
          <w:rFonts w:ascii="Times New Roman" w:hAnsi="Times New Roman" w:eastAsia="Times New Roman" w:cs="Times New Roman"/>
          <w:color w:val="1A1A1A"/>
          <w:sz w:val="28"/>
          <w:szCs w:val="28"/>
          <w:lang w:eastAsia="ru-RU"/>
        </w:rPr>
        <w:t xml:space="preserve">Курбатов, А. Я. Защита прав потребителей финансовых услуг: </w:t>
      </w:r>
      <w:bookmarkStart w:id="0" w:name="_GoBack"/>
      <w:bookmarkEnd w:id="0"/>
      <w:r>
        <w:rPr>
          <w:rFonts w:ascii="Times New Roman" w:hAnsi="Times New Roman" w:eastAsia="Times New Roman" w:cs="Times New Roman"/>
          <w:color w:val="1A1A1A"/>
          <w:sz w:val="28"/>
          <w:szCs w:val="28"/>
          <w:lang w:eastAsia="ru-RU"/>
        </w:rPr>
        <w:t>монография / А. Я. Курбатов. — М.: Юстицинформ, 2023 — 168 с. ISBN 978-5-7205-1918-6</w:t>
      </w:r>
    </w:p>
    <w:p w14:paraId="5D282B91">
      <w:pPr>
        <w:pStyle w:val="10"/>
        <w:numPr>
          <w:ilvl w:val="0"/>
          <w:numId w:val="1"/>
        </w:numPr>
        <w:shd w:val="clear" w:color="auto" w:fill="FFFFFF"/>
        <w:spacing w:line="360" w:lineRule="auto"/>
        <w:jc w:val="both"/>
        <w:rPr>
          <w:rFonts w:ascii="Times New Roman" w:hAnsi="Times New Roman" w:eastAsia="Times New Roman" w:cs="Times New Roman"/>
          <w:color w:val="1A1A1A"/>
          <w:sz w:val="28"/>
          <w:szCs w:val="28"/>
          <w:lang w:eastAsia="ru-RU"/>
        </w:rPr>
      </w:pPr>
      <w:r>
        <w:rPr>
          <w:rFonts w:ascii="Times New Roman" w:hAnsi="Times New Roman" w:cs="Times New Roman"/>
          <w:iCs/>
          <w:color w:val="000000"/>
          <w:sz w:val="28"/>
          <w:szCs w:val="28"/>
          <w:bdr w:val="single" w:color="E5E7EB" w:sz="2" w:space="0"/>
          <w:shd w:val="clear" w:color="auto" w:fill="FFFFFF"/>
        </w:rPr>
        <w:t>Гузнов, А. Г. </w:t>
      </w:r>
      <w:r>
        <w:rPr>
          <w:rFonts w:ascii="Times New Roman" w:hAnsi="Times New Roman" w:cs="Times New Roman"/>
          <w:color w:val="000000"/>
          <w:sz w:val="28"/>
          <w:szCs w:val="28"/>
          <w:shd w:val="clear" w:color="auto" w:fill="FFFFFF"/>
        </w:rPr>
        <w:t xml:space="preserve"> Публично-правовое регулирование финансового рынка в Российской Федерации : монография / А. Г. Гузнов, Т. Э. Рождественская. — 2-е изд., перераб. и доп. — Москва : Издательство Юрайт, 2023. — 500 с. — (Актуальные монографии). — ISBN 978-5-534-10168-3. — Текст : электронный // Образовательная платформа Юрайт [сайт]. — URL: </w:t>
      </w:r>
      <w:r>
        <w:fldChar w:fldCharType="begin"/>
      </w:r>
      <w:r>
        <w:instrText xml:space="preserve"> HYPERLINK "https://urait.ru/bcode/513316" \t "_blank" </w:instrText>
      </w:r>
      <w:r>
        <w:fldChar w:fldCharType="separate"/>
      </w:r>
      <w:r>
        <w:rPr>
          <w:rFonts w:ascii="Times New Roman" w:hAnsi="Times New Roman" w:cs="Times New Roman"/>
          <w:color w:val="000000"/>
          <w:sz w:val="28"/>
          <w:szCs w:val="28"/>
          <w:bdr w:val="single" w:color="E5E7EB" w:sz="2" w:space="0"/>
          <w:shd w:val="clear" w:color="auto" w:fill="FFFFFF"/>
        </w:rPr>
        <w:t>https://urait.ru/bcode/513316</w:t>
      </w:r>
      <w:r>
        <w:rPr>
          <w:rFonts w:ascii="Times New Roman" w:hAnsi="Times New Roman" w:cs="Times New Roman"/>
          <w:color w:val="000000"/>
          <w:sz w:val="28"/>
          <w:szCs w:val="28"/>
          <w:bdr w:val="single" w:color="E5E7EB" w:sz="2" w:space="0"/>
          <w:shd w:val="clear" w:color="auto" w:fill="FFFFFF"/>
        </w:rPr>
        <w:fldChar w:fldCharType="end"/>
      </w:r>
      <w:r>
        <w:rPr>
          <w:rFonts w:ascii="Times New Roman" w:hAnsi="Times New Roman" w:cs="Times New Roman"/>
          <w:color w:val="000000"/>
          <w:sz w:val="28"/>
          <w:szCs w:val="28"/>
          <w:shd w:val="clear" w:color="auto" w:fill="FFFFFF"/>
        </w:rPr>
        <w:t> (дата обращения: 07.11.2024).</w:t>
      </w:r>
    </w:p>
    <w:p w14:paraId="7C6AEF86">
      <w:pPr>
        <w:pStyle w:val="10"/>
        <w:numPr>
          <w:ilvl w:val="0"/>
          <w:numId w:val="1"/>
        </w:numPr>
        <w:shd w:val="clear" w:color="auto" w:fill="FFFFFF"/>
        <w:spacing w:line="360" w:lineRule="auto"/>
        <w:jc w:val="both"/>
        <w:rPr>
          <w:rFonts w:ascii="Times New Roman" w:hAnsi="Times New Roman" w:eastAsia="Times New Roman" w:cs="Times New Roman"/>
          <w:color w:val="1A1A1A"/>
          <w:sz w:val="28"/>
          <w:szCs w:val="28"/>
          <w:lang w:eastAsia="ru-RU"/>
        </w:rPr>
      </w:pPr>
      <w:r>
        <w:rPr>
          <w:rFonts w:ascii="Times New Roman" w:hAnsi="Times New Roman" w:eastAsia="Times New Roman" w:cs="Times New Roman"/>
          <w:color w:val="1A1A1A"/>
          <w:sz w:val="28"/>
          <w:szCs w:val="28"/>
          <w:lang w:eastAsia="ru-RU"/>
        </w:rPr>
        <w:t>Щукин А. И. Отдельные вопросы судебной практики по трансграничным потребительским спорам // Защита прав потребителей: в поисках оптимальной модели: монография / отв. ред. С. А. Синицын, М. Л. Шелютто. М., 2021.</w:t>
      </w:r>
    </w:p>
    <w:p w14:paraId="559ACB4F">
      <w:pPr>
        <w:pStyle w:val="10"/>
        <w:shd w:val="clear" w:color="auto" w:fill="FFFFFF"/>
        <w:spacing w:line="360" w:lineRule="auto"/>
        <w:jc w:val="both"/>
        <w:rPr>
          <w:rFonts w:ascii="Times New Roman" w:hAnsi="Times New Roman" w:eastAsia="Times New Roman" w:cs="Times New Roman"/>
          <w:color w:val="1A1A1A"/>
          <w:sz w:val="28"/>
          <w:szCs w:val="28"/>
          <w:lang w:eastAsia="ru-RU"/>
        </w:rPr>
      </w:pPr>
    </w:p>
    <w:p w14:paraId="3FEC449B">
      <w:pPr>
        <w:shd w:val="clear" w:color="auto" w:fill="FFFFFF"/>
        <w:spacing w:line="360" w:lineRule="auto"/>
        <w:ind w:left="360"/>
        <w:jc w:val="both"/>
        <w:rPr>
          <w:rFonts w:ascii="Times New Roman" w:hAnsi="Times New Roman" w:eastAsia="Times New Roman" w:cs="Times New Roman"/>
          <w:color w:val="1A1A1A"/>
          <w:sz w:val="28"/>
          <w:szCs w:val="28"/>
          <w:lang w:eastAsia="ru-RU"/>
        </w:rPr>
      </w:pPr>
    </w:p>
    <w:p w14:paraId="2ED14791">
      <w:pPr>
        <w:rPr>
          <w:rFonts w:ascii="Times New Roman" w:hAnsi="Times New Roman" w:cs="Times New Roman"/>
          <w:bCs/>
          <w:color w:val="000000"/>
          <w:sz w:val="28"/>
          <w:szCs w:val="28"/>
        </w:rPr>
      </w:pPr>
    </w:p>
    <w:p w14:paraId="0B0B1EF6">
      <w:pPr>
        <w:rPr>
          <w:rFonts w:ascii="Times New Roman" w:hAnsi="Times New Roman" w:cs="Times New Roman"/>
          <w:bCs/>
          <w:color w:val="000000"/>
          <w:sz w:val="28"/>
          <w:szCs w:val="28"/>
        </w:rPr>
      </w:pPr>
    </w:p>
    <w:p w14:paraId="1ADE37F1">
      <w:pPr>
        <w:rPr>
          <w:rFonts w:ascii="Times New Roman" w:hAnsi="Times New Roman" w:cs="Times New Roman"/>
          <w:bCs/>
          <w:color w:val="000000"/>
          <w:sz w:val="28"/>
          <w:szCs w:val="28"/>
        </w:rPr>
      </w:pPr>
    </w:p>
    <w:p w14:paraId="784D580C">
      <w:pPr>
        <w:jc w:val="center"/>
        <w:rPr>
          <w:rFonts w:ascii="Times New Roman" w:hAnsi="Times New Roman" w:cs="Times New Roman"/>
          <w:sz w:val="28"/>
          <w:szCs w:val="28"/>
        </w:rPr>
      </w:pPr>
    </w:p>
    <w:sectPr>
      <w:pgSz w:w="11906" w:h="16838"/>
      <w:pgMar w:top="1134"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7A6595"/>
    <w:multiLevelType w:val="multilevel"/>
    <w:tmpl w:val="7E7A6595"/>
    <w:lvl w:ilvl="0" w:tentative="0">
      <w:start w:val="1"/>
      <w:numFmt w:val="decimal"/>
      <w:lvlText w:val="%1."/>
      <w:lvlJc w:val="left"/>
      <w:pPr>
        <w:ind w:left="720" w:hanging="360"/>
      </w:pPr>
      <w:rPr>
        <w:rFonts w:hint="default" w:eastAsiaTheme="minorHAnsi"/>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019"/>
    <w:rsid w:val="000E5019"/>
    <w:rsid w:val="0029659A"/>
    <w:rsid w:val="00303C0F"/>
    <w:rsid w:val="004A3CCD"/>
    <w:rsid w:val="006A754E"/>
    <w:rsid w:val="00773DCE"/>
    <w:rsid w:val="009A5205"/>
    <w:rsid w:val="00A26B20"/>
    <w:rsid w:val="00A272D6"/>
    <w:rsid w:val="00B67668"/>
    <w:rsid w:val="00B92F7A"/>
    <w:rsid w:val="00C7411A"/>
    <w:rsid w:val="00CD5DC5"/>
    <w:rsid w:val="00EF52BF"/>
    <w:rsid w:val="00F552F1"/>
    <w:rsid w:val="010E302A"/>
    <w:rsid w:val="094974E8"/>
    <w:rsid w:val="0C8010F7"/>
    <w:rsid w:val="11C2338C"/>
    <w:rsid w:val="23490170"/>
    <w:rsid w:val="3337127A"/>
    <w:rsid w:val="4CBD0322"/>
    <w:rsid w:val="502F1AE8"/>
    <w:rsid w:val="55F244C0"/>
    <w:rsid w:val="697E5139"/>
    <w:rsid w:val="6C4E563A"/>
    <w:rsid w:val="6E1E55DD"/>
    <w:rsid w:val="7258457F"/>
    <w:rsid w:val="72BD1056"/>
    <w:rsid w:val="782163BE"/>
    <w:rsid w:val="7AF63D6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next w:val="1"/>
    <w:qFormat/>
    <w:uiPriority w:val="9"/>
    <w:pPr>
      <w:spacing w:beforeAutospacing="1" w:afterAutospacing="1"/>
      <w:outlineLvl w:val="0"/>
    </w:pPr>
    <w:rPr>
      <w:rFonts w:hint="eastAsia" w:ascii="SimSun" w:hAnsi="SimSun" w:eastAsia="SimSun" w:cs="Times New Roman"/>
      <w:b/>
      <w:bCs/>
      <w:kern w:val="32"/>
      <w:sz w:val="48"/>
      <w:szCs w:val="48"/>
      <w:lang w:val="en-US" w:eastAsia="zh-CN" w:bidi="ar-SA"/>
    </w:rPr>
  </w:style>
  <w:style w:type="paragraph" w:styleId="3">
    <w:name w:val="heading 2"/>
    <w:next w:val="1"/>
    <w:semiHidden/>
    <w:unhideWhenUsed/>
    <w:qFormat/>
    <w:uiPriority w:val="9"/>
    <w:pPr>
      <w:spacing w:beforeAutospacing="1" w:afterAutospacing="1"/>
      <w:outlineLvl w:val="1"/>
    </w:pPr>
    <w:rPr>
      <w:rFonts w:hint="eastAsia" w:ascii="SimSun" w:hAnsi="SimSun" w:eastAsia="SimSun" w:cs="Times New Roman"/>
      <w:b/>
      <w:bCs/>
      <w:i/>
      <w:iCs/>
      <w:sz w:val="36"/>
      <w:szCs w:val="36"/>
      <w:lang w:val="en-US" w:eastAsia="zh-CN" w:bidi="ar-SA"/>
    </w:rPr>
  </w:style>
  <w:style w:type="character" w:default="1" w:styleId="4">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u w:val="single"/>
    </w:rPr>
  </w:style>
  <w:style w:type="character" w:styleId="7">
    <w:name w:val="Strong"/>
    <w:basedOn w:val="4"/>
    <w:qFormat/>
    <w:uiPriority w:val="22"/>
    <w:rPr>
      <w:b/>
      <w:bCs/>
    </w:rPr>
  </w:style>
  <w:style w:type="paragraph" w:styleId="8">
    <w:name w:val="Normal (Web)"/>
    <w:semiHidden/>
    <w:unhideWhenUsed/>
    <w:qFormat/>
    <w:uiPriority w:val="99"/>
    <w:pPr>
      <w:spacing w:beforeAutospacing="1" w:afterAutospacing="1"/>
    </w:pPr>
    <w:rPr>
      <w:rFonts w:ascii="Times New Roman" w:hAnsi="Times New Roman" w:eastAsia="SimSun" w:cs="Times New Roman"/>
      <w:sz w:val="24"/>
      <w:szCs w:val="24"/>
      <w:lang w:val="en-US" w:eastAsia="zh-CN" w:bidi="ar-SA"/>
    </w:rPr>
  </w:style>
  <w:style w:type="paragraph" w:styleId="9">
    <w:name w:val="HTML Preformatted"/>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SimSun" w:hAnsi="SimSun" w:eastAsia="SimSun" w:cs="Times New Roman"/>
      <w:sz w:val="24"/>
      <w:szCs w:val="24"/>
      <w:lang w:val="en-US" w:eastAsia="zh-CN" w:bidi="ar-SA"/>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7</Pages>
  <Words>864</Words>
  <Characters>4925</Characters>
  <Lines>41</Lines>
  <Paragraphs>11</Paragraphs>
  <TotalTime>26</TotalTime>
  <ScaleCrop>false</ScaleCrop>
  <LinksUpToDate>false</LinksUpToDate>
  <CharactersWithSpaces>5778</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2024-11-07T18:23:00Z</dcterms:created>
  <dc:creator>21</dc:creator>
  <cp:lastModifiedBy>21</cp:lastModifiedBy>
  <dcterms:modified xsi:type="dcterms:W3CDTF">2024-11-15T16:28:48Z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F382EC264B2C4C088B7C5535D7575E89_12</vt:lpwstr>
  </property>
</Properties>
</file>