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2D" w:rsidRDefault="0015602F" w:rsidP="0015602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ОСНОВНЫЕ ПОЛОЖЕНИЯ ПОДГОТОВКИ </w:t>
      </w:r>
      <w:r w:rsidR="00C4146C">
        <w:rPr>
          <w:rFonts w:ascii="Times New Roman" w:hAnsi="Times New Roman" w:cs="Times New Roman"/>
          <w:b/>
          <w:sz w:val="28"/>
        </w:rPr>
        <w:t>ПЕДАГОГА</w:t>
      </w:r>
      <w:r>
        <w:rPr>
          <w:rFonts w:ascii="Times New Roman" w:hAnsi="Times New Roman" w:cs="Times New Roman"/>
          <w:b/>
          <w:sz w:val="28"/>
        </w:rPr>
        <w:t xml:space="preserve"> К ПРОВЕДЕНИЮ </w:t>
      </w:r>
      <w:r w:rsidR="00C4146C">
        <w:rPr>
          <w:rFonts w:ascii="Times New Roman" w:hAnsi="Times New Roman" w:cs="Times New Roman"/>
          <w:b/>
          <w:sz w:val="28"/>
        </w:rPr>
        <w:t>ДОПОЛНИТЕЛЬНЫХ ЗАНЯТИЙ В ЦЕНТРАХ «ТОЧКА РОСТА»</w:t>
      </w:r>
    </w:p>
    <w:p w:rsidR="0015602F" w:rsidRDefault="00C4146C" w:rsidP="0015602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А.А. </w:t>
      </w:r>
      <w:proofErr w:type="spellStart"/>
      <w:r>
        <w:rPr>
          <w:rFonts w:ascii="Times New Roman" w:hAnsi="Times New Roman" w:cs="Times New Roman"/>
          <w:i/>
          <w:sz w:val="28"/>
        </w:rPr>
        <w:t>Захарина</w:t>
      </w:r>
      <w:proofErr w:type="spellEnd"/>
    </w:p>
    <w:p w:rsidR="0015602F" w:rsidRDefault="0015602F" w:rsidP="00930C45">
      <w:pPr>
        <w:spacing w:line="36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</w:rPr>
        <w:t>г</w:t>
      </w:r>
      <w:proofErr w:type="gramEnd"/>
      <w:r>
        <w:rPr>
          <w:rFonts w:ascii="Times New Roman" w:hAnsi="Times New Roman" w:cs="Times New Roman"/>
          <w:i/>
          <w:sz w:val="28"/>
        </w:rPr>
        <w:t xml:space="preserve">. </w:t>
      </w:r>
      <w:r w:rsidR="00C4146C">
        <w:rPr>
          <w:rFonts w:ascii="Times New Roman" w:hAnsi="Times New Roman" w:cs="Times New Roman"/>
          <w:i/>
          <w:sz w:val="28"/>
        </w:rPr>
        <w:t>Оха</w:t>
      </w:r>
      <w:r>
        <w:rPr>
          <w:rFonts w:ascii="Times New Roman" w:hAnsi="Times New Roman" w:cs="Times New Roman"/>
          <w:i/>
          <w:sz w:val="28"/>
        </w:rPr>
        <w:t>)</w:t>
      </w:r>
    </w:p>
    <w:p w:rsidR="0015602F" w:rsidRDefault="0015602F" w:rsidP="0015602F">
      <w:pPr>
        <w:spacing w:after="0" w:line="360" w:lineRule="auto"/>
        <w:ind w:left="708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тексте статьи кратко излагаются следующие </w:t>
      </w:r>
      <w:r w:rsidRPr="0015602F">
        <w:rPr>
          <w:rFonts w:ascii="Times New Roman" w:hAnsi="Times New Roman" w:cs="Times New Roman"/>
          <w:b/>
          <w:sz w:val="28"/>
          <w:szCs w:val="28"/>
        </w:rPr>
        <w:t>ключевые</w:t>
      </w:r>
      <w:r>
        <w:rPr>
          <w:rFonts w:ascii="Times New Roman" w:hAnsi="Times New Roman" w:cs="Times New Roman"/>
          <w:sz w:val="28"/>
          <w:szCs w:val="28"/>
        </w:rPr>
        <w:t xml:space="preserve"> пункты:</w:t>
      </w:r>
    </w:p>
    <w:p w:rsidR="0015602F" w:rsidRDefault="0015602F" w:rsidP="0015602F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особенностей компонентов </w:t>
      </w:r>
      <w:r w:rsidR="00C4146C">
        <w:rPr>
          <w:rFonts w:ascii="Times New Roman" w:hAnsi="Times New Roman" w:cs="Times New Roman"/>
          <w:sz w:val="28"/>
          <w:szCs w:val="28"/>
        </w:rPr>
        <w:t>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образования;</w:t>
      </w:r>
    </w:p>
    <w:p w:rsidR="0015602F" w:rsidRDefault="0015602F" w:rsidP="0015602F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процесса организации </w:t>
      </w:r>
      <w:r w:rsidR="00C4146C">
        <w:rPr>
          <w:rFonts w:ascii="Times New Roman" w:hAnsi="Times New Roman" w:cs="Times New Roman"/>
          <w:sz w:val="28"/>
          <w:szCs w:val="28"/>
        </w:rPr>
        <w:t>дополнительного занятия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602F" w:rsidRDefault="0015602F" w:rsidP="0015602F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раскрытие примеров методического обеспечения </w:t>
      </w:r>
      <w:r w:rsidR="00C4146C">
        <w:rPr>
          <w:rFonts w:ascii="Times New Roman" w:hAnsi="Times New Roman" w:cs="Times New Roman"/>
          <w:sz w:val="28"/>
          <w:szCs w:val="28"/>
        </w:rPr>
        <w:t>занятий в центрах «Точка роста»;</w:t>
      </w:r>
    </w:p>
    <w:p w:rsidR="0015602F" w:rsidRDefault="0015602F" w:rsidP="0015602F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примеров позиций, с которых следует проводить анализ особенностей обучающихся;</w:t>
      </w:r>
    </w:p>
    <w:p w:rsidR="0015602F" w:rsidRDefault="0015602F" w:rsidP="0015602F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условий протекания процессов мыслительной деятельности обучающихся как необходимого критерия при построении </w:t>
      </w:r>
      <w:r w:rsidR="00C4146C">
        <w:rPr>
          <w:rFonts w:ascii="Times New Roman" w:hAnsi="Times New Roman" w:cs="Times New Roman"/>
          <w:sz w:val="28"/>
          <w:szCs w:val="28"/>
        </w:rPr>
        <w:t>занятия.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Особенности</w:t>
      </w:r>
      <w:r w:rsidRPr="0015602F">
        <w:rPr>
          <w:rFonts w:ascii="Times New Roman" w:hAnsi="Times New Roman" w:cs="Times New Roman"/>
          <w:i/>
          <w:sz w:val="28"/>
          <w:szCs w:val="28"/>
        </w:rPr>
        <w:t xml:space="preserve"> компонентов </w:t>
      </w:r>
      <w:r w:rsidR="00C4146C">
        <w:rPr>
          <w:rFonts w:ascii="Times New Roman" w:hAnsi="Times New Roman" w:cs="Times New Roman"/>
          <w:i/>
          <w:sz w:val="28"/>
          <w:szCs w:val="28"/>
        </w:rPr>
        <w:t>дополнительного</w:t>
      </w:r>
      <w:r w:rsidRPr="0015602F">
        <w:rPr>
          <w:rFonts w:ascii="Times New Roman" w:hAnsi="Times New Roman" w:cs="Times New Roman"/>
          <w:i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компонентами </w:t>
      </w:r>
      <w:r w:rsidR="00C4146C">
        <w:rPr>
          <w:rFonts w:ascii="Times New Roman" w:hAnsi="Times New Roman" w:cs="Times New Roman"/>
          <w:sz w:val="28"/>
          <w:szCs w:val="28"/>
        </w:rPr>
        <w:t>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являются:</w:t>
      </w:r>
    </w:p>
    <w:p w:rsidR="0015602F" w:rsidRDefault="0015602F" w:rsidP="0015602F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(определённая информация об объектах, явлениях, процессах или методах деятельности);</w:t>
      </w:r>
    </w:p>
    <w:p w:rsidR="0015602F" w:rsidRDefault="0015602F" w:rsidP="0015602F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(состав, система построения и последовательность расположения и подачи информации</w:t>
      </w:r>
      <w:r w:rsidR="00C4146C">
        <w:rPr>
          <w:rFonts w:ascii="Times New Roman" w:hAnsi="Times New Roman" w:cs="Times New Roman"/>
          <w:sz w:val="28"/>
          <w:szCs w:val="28"/>
        </w:rPr>
        <w:t>);</w:t>
      </w:r>
    </w:p>
    <w:p w:rsidR="0015602F" w:rsidRDefault="0015602F" w:rsidP="0015602F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(способы взаимосвязанной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обучаемых по передаче и усвоению учебной инфор</w:t>
      </w:r>
      <w:r w:rsidR="00C4146C">
        <w:rPr>
          <w:rFonts w:ascii="Times New Roman" w:hAnsi="Times New Roman" w:cs="Times New Roman"/>
          <w:sz w:val="28"/>
          <w:szCs w:val="28"/>
        </w:rPr>
        <w:t>мации).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Структуру </w:t>
      </w:r>
      <w:r w:rsidR="00C4146C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 xml:space="preserve"> могут сост</w:t>
      </w:r>
      <w:r w:rsidR="00C4146C">
        <w:rPr>
          <w:rFonts w:ascii="Times New Roman" w:hAnsi="Times New Roman" w:cs="Times New Roman"/>
          <w:sz w:val="28"/>
          <w:szCs w:val="28"/>
        </w:rPr>
        <w:t xml:space="preserve">авлять: теоретический материал, </w:t>
      </w:r>
      <w:r>
        <w:rPr>
          <w:rFonts w:ascii="Times New Roman" w:hAnsi="Times New Roman" w:cs="Times New Roman"/>
          <w:sz w:val="28"/>
          <w:szCs w:val="28"/>
        </w:rPr>
        <w:t xml:space="preserve">практические задания, вопросы и задачи, вопросы для повторения, дополнительные задачи, контрольные вопросы и т. д. Содержание этих компонентов приводится в «хронологическом» порядке, в строгой последовательности, каждый последующий пункт вытекает из предыдущего. Например, </w:t>
      </w:r>
      <w:r w:rsidR="00C4146C">
        <w:rPr>
          <w:rFonts w:ascii="Times New Roman" w:hAnsi="Times New Roman" w:cs="Times New Roman"/>
          <w:sz w:val="28"/>
          <w:szCs w:val="28"/>
        </w:rPr>
        <w:t>выполняя</w:t>
      </w:r>
      <w:r>
        <w:rPr>
          <w:rFonts w:ascii="Times New Roman" w:hAnsi="Times New Roman" w:cs="Times New Roman"/>
          <w:sz w:val="28"/>
          <w:szCs w:val="28"/>
        </w:rPr>
        <w:t xml:space="preserve"> ту или иную задачу, уч</w:t>
      </w:r>
      <w:r w:rsidR="00C4146C">
        <w:rPr>
          <w:rFonts w:ascii="Times New Roman" w:hAnsi="Times New Roman" w:cs="Times New Roman"/>
          <w:sz w:val="28"/>
          <w:szCs w:val="28"/>
        </w:rPr>
        <w:t>ащийся</w:t>
      </w:r>
      <w:r>
        <w:rPr>
          <w:rFonts w:ascii="Times New Roman" w:hAnsi="Times New Roman" w:cs="Times New Roman"/>
          <w:sz w:val="28"/>
          <w:szCs w:val="28"/>
        </w:rPr>
        <w:t xml:space="preserve"> вспоминает опыт решения предыдущей (более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лёгкой)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задачи, сопоставляет данные, рассуждает, сравнивает, тем самым получая результат решения данной задачи. Кроме того,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решения той или иной задачи может подтолкнуть </w:t>
      </w:r>
      <w:r w:rsidR="00C4146C">
        <w:rPr>
          <w:rFonts w:ascii="Times New Roman" w:hAnsi="Times New Roman" w:cs="Times New Roman"/>
          <w:sz w:val="28"/>
          <w:szCs w:val="28"/>
        </w:rPr>
        <w:t>учащегося</w:t>
      </w:r>
      <w:r>
        <w:rPr>
          <w:rFonts w:ascii="Times New Roman" w:hAnsi="Times New Roman" w:cs="Times New Roman"/>
          <w:sz w:val="28"/>
          <w:szCs w:val="28"/>
        </w:rPr>
        <w:t xml:space="preserve"> к выведению ранее неизученного </w:t>
      </w:r>
      <w:r w:rsidR="00C4146C"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cs="Times New Roman"/>
          <w:sz w:val="28"/>
          <w:szCs w:val="28"/>
        </w:rPr>
        <w:t xml:space="preserve">, подчеркнуть необходимость введения этого </w:t>
      </w:r>
      <w:r w:rsidR="00C4146C"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cs="Times New Roman"/>
          <w:sz w:val="28"/>
          <w:szCs w:val="28"/>
        </w:rPr>
        <w:t xml:space="preserve"> (факта, утверждения). В этой связи </w:t>
      </w:r>
      <w:r w:rsidR="00C4146C">
        <w:rPr>
          <w:rFonts w:ascii="Times New Roman" w:hAnsi="Times New Roman" w:cs="Times New Roman"/>
          <w:sz w:val="28"/>
          <w:szCs w:val="28"/>
        </w:rPr>
        <w:t>педагогу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понимать важность такой строгой последовательности, место того или иного компонента и/или пункта в общей структуре </w:t>
      </w:r>
      <w:r w:rsidR="00C4146C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Иными словами, </w:t>
      </w:r>
      <w:r w:rsidR="00C4146C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 должен понимать, что все вышеперечисленн</w:t>
      </w:r>
      <w:r w:rsidR="00C4146C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компоненты образуют единое целое (систему), позволяющую ребёнку сформировать полную картину о том или ином </w:t>
      </w:r>
      <w:r w:rsidR="00C4146C">
        <w:rPr>
          <w:rFonts w:ascii="Times New Roman" w:hAnsi="Times New Roman" w:cs="Times New Roman"/>
          <w:sz w:val="28"/>
          <w:szCs w:val="28"/>
        </w:rPr>
        <w:t>явлении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602F" w:rsidRP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602F">
        <w:rPr>
          <w:rFonts w:ascii="Times New Roman" w:hAnsi="Times New Roman" w:cs="Times New Roman"/>
          <w:i/>
          <w:sz w:val="28"/>
          <w:szCs w:val="28"/>
        </w:rPr>
        <w:t xml:space="preserve">Процесс организации </w:t>
      </w:r>
      <w:r w:rsidR="00C4146C">
        <w:rPr>
          <w:rFonts w:ascii="Times New Roman" w:hAnsi="Times New Roman" w:cs="Times New Roman"/>
          <w:i/>
          <w:sz w:val="28"/>
          <w:szCs w:val="28"/>
        </w:rPr>
        <w:t>дополнительного занятия.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речь пойдёт о подготовке </w:t>
      </w:r>
      <w:r w:rsidR="00C7611A">
        <w:rPr>
          <w:rFonts w:ascii="Times New Roman" w:hAnsi="Times New Roman" w:cs="Times New Roman"/>
          <w:sz w:val="28"/>
          <w:szCs w:val="28"/>
        </w:rPr>
        <w:t>педагога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C7611A">
        <w:rPr>
          <w:rFonts w:ascii="Times New Roman" w:hAnsi="Times New Roman" w:cs="Times New Roman"/>
          <w:sz w:val="28"/>
          <w:szCs w:val="28"/>
        </w:rPr>
        <w:t>занятию</w:t>
      </w:r>
      <w:r>
        <w:rPr>
          <w:rFonts w:ascii="Times New Roman" w:hAnsi="Times New Roman" w:cs="Times New Roman"/>
          <w:sz w:val="28"/>
          <w:szCs w:val="28"/>
        </w:rPr>
        <w:t xml:space="preserve">. В момент подготовки к </w:t>
      </w:r>
      <w:r w:rsidR="00C7611A">
        <w:rPr>
          <w:rFonts w:ascii="Times New Roman" w:hAnsi="Times New Roman" w:cs="Times New Roman"/>
          <w:sz w:val="28"/>
          <w:szCs w:val="28"/>
        </w:rPr>
        <w:t>занятию</w:t>
      </w:r>
      <w:r>
        <w:rPr>
          <w:rFonts w:ascii="Times New Roman" w:hAnsi="Times New Roman" w:cs="Times New Roman"/>
          <w:sz w:val="28"/>
          <w:szCs w:val="28"/>
        </w:rPr>
        <w:t xml:space="preserve"> ему необходимо продумать каждый этап и, вообще говоря, выяснить, целесообразно ли осуществлять на данном </w:t>
      </w:r>
      <w:r w:rsidR="00C7611A">
        <w:rPr>
          <w:rFonts w:ascii="Times New Roman" w:hAnsi="Times New Roman" w:cs="Times New Roman"/>
          <w:sz w:val="28"/>
          <w:szCs w:val="28"/>
        </w:rPr>
        <w:t>занятии</w:t>
      </w:r>
      <w:r>
        <w:rPr>
          <w:rFonts w:ascii="Times New Roman" w:hAnsi="Times New Roman" w:cs="Times New Roman"/>
          <w:sz w:val="28"/>
          <w:szCs w:val="28"/>
        </w:rPr>
        <w:t xml:space="preserve"> все в этапы или можно опустить некоторые из них за ненадобностью. 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перед </w:t>
      </w:r>
      <w:r w:rsidR="00C7611A">
        <w:rPr>
          <w:rFonts w:ascii="Times New Roman" w:hAnsi="Times New Roman" w:cs="Times New Roman"/>
          <w:sz w:val="28"/>
          <w:szCs w:val="28"/>
        </w:rPr>
        <w:t>педагогом</w:t>
      </w:r>
      <w:r>
        <w:rPr>
          <w:rFonts w:ascii="Times New Roman" w:hAnsi="Times New Roman" w:cs="Times New Roman"/>
          <w:sz w:val="28"/>
          <w:szCs w:val="28"/>
        </w:rPr>
        <w:t xml:space="preserve"> поставлена задача – уточнить содержание </w:t>
      </w:r>
      <w:r w:rsidR="00C7611A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 xml:space="preserve">, разработать методику его проведения во всех деталях. При этом </w:t>
      </w:r>
      <w:r w:rsidR="00C7611A">
        <w:rPr>
          <w:rFonts w:ascii="Times New Roman" w:hAnsi="Times New Roman" w:cs="Times New Roman"/>
          <w:sz w:val="28"/>
          <w:szCs w:val="28"/>
        </w:rPr>
        <w:t>педагогу</w:t>
      </w:r>
      <w:r>
        <w:rPr>
          <w:rFonts w:ascii="Times New Roman" w:hAnsi="Times New Roman" w:cs="Times New Roman"/>
          <w:sz w:val="28"/>
          <w:szCs w:val="28"/>
        </w:rPr>
        <w:t xml:space="preserve"> приходится решать некоторые существенные вопросы. Приведём примеры таких вопросов.</w:t>
      </w:r>
    </w:p>
    <w:p w:rsidR="0015602F" w:rsidRDefault="0015602F" w:rsidP="0015602F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ввести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тему </w:t>
      </w:r>
      <w:r w:rsidR="00C7611A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>, поставить перед ними очередную проблему или учебную задачу?</w:t>
      </w:r>
    </w:p>
    <w:p w:rsidR="0015602F" w:rsidRDefault="0015602F" w:rsidP="0015602F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C7611A">
        <w:rPr>
          <w:rFonts w:ascii="Times New Roman" w:hAnsi="Times New Roman" w:cs="Times New Roman"/>
          <w:sz w:val="28"/>
          <w:szCs w:val="28"/>
        </w:rPr>
        <w:t xml:space="preserve">расширить кругозор </w:t>
      </w:r>
      <w:proofErr w:type="gramStart"/>
      <w:r w:rsidR="00C7611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15602F" w:rsidRDefault="0015602F" w:rsidP="0015602F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обнаружить интересующее нас </w:t>
      </w:r>
      <w:r w:rsidR="00C7611A">
        <w:rPr>
          <w:rFonts w:ascii="Times New Roman" w:hAnsi="Times New Roman" w:cs="Times New Roman"/>
          <w:sz w:val="28"/>
          <w:szCs w:val="28"/>
        </w:rPr>
        <w:t>явление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15602F" w:rsidRDefault="0015602F" w:rsidP="0015602F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подбирать </w:t>
      </w:r>
      <w:r w:rsidR="00C7611A">
        <w:rPr>
          <w:rFonts w:ascii="Times New Roman" w:hAnsi="Times New Roman" w:cs="Times New Roman"/>
          <w:sz w:val="28"/>
          <w:szCs w:val="28"/>
        </w:rPr>
        <w:t>практический</w:t>
      </w:r>
      <w:r>
        <w:rPr>
          <w:rFonts w:ascii="Times New Roman" w:hAnsi="Times New Roman" w:cs="Times New Roman"/>
          <w:sz w:val="28"/>
          <w:szCs w:val="28"/>
        </w:rPr>
        <w:t xml:space="preserve"> материал на </w:t>
      </w:r>
      <w:r w:rsidR="00C7611A">
        <w:rPr>
          <w:rFonts w:ascii="Times New Roman" w:hAnsi="Times New Roman" w:cs="Times New Roman"/>
          <w:sz w:val="28"/>
          <w:szCs w:val="28"/>
        </w:rPr>
        <w:t>занятие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15602F" w:rsidRDefault="0015602F" w:rsidP="00C7611A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знакомить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C7611A">
        <w:rPr>
          <w:rFonts w:ascii="Times New Roman" w:hAnsi="Times New Roman" w:cs="Times New Roman"/>
          <w:sz w:val="28"/>
          <w:szCs w:val="28"/>
        </w:rPr>
        <w:t>поставленными задачами и условиями?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решения поставленных вопросов, </w:t>
      </w:r>
      <w:r w:rsidR="00C7611A">
        <w:rPr>
          <w:rFonts w:ascii="Times New Roman" w:hAnsi="Times New Roman" w:cs="Times New Roman"/>
          <w:sz w:val="28"/>
          <w:szCs w:val="28"/>
        </w:rPr>
        <w:t>педагогу</w:t>
      </w:r>
      <w:r>
        <w:rPr>
          <w:rFonts w:ascii="Times New Roman" w:hAnsi="Times New Roman" w:cs="Times New Roman"/>
          <w:sz w:val="28"/>
          <w:szCs w:val="28"/>
        </w:rPr>
        <w:t xml:space="preserve"> необходимо выбрать методы, формы и средства работы, которые будут использованы на </w:t>
      </w:r>
      <w:r w:rsidR="00C7611A">
        <w:rPr>
          <w:rFonts w:ascii="Times New Roman" w:hAnsi="Times New Roman" w:cs="Times New Roman"/>
          <w:sz w:val="28"/>
          <w:szCs w:val="28"/>
        </w:rPr>
        <w:t>занятии</w:t>
      </w:r>
      <w:r>
        <w:rPr>
          <w:rFonts w:ascii="Times New Roman" w:hAnsi="Times New Roman" w:cs="Times New Roman"/>
          <w:sz w:val="28"/>
          <w:szCs w:val="28"/>
        </w:rPr>
        <w:t>. Все эти позиции зависят от нескольких факторов, как то: уровень знаний обучающихся, т. е. их подготовленность к изучению нового материала, техническое и методическое оснащение кабинета, т. е. наличие или отсутствие проектора, экрана и т. д.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После того, как </w:t>
      </w:r>
      <w:r w:rsidR="00C7611A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 организовал </w:t>
      </w:r>
      <w:r w:rsidR="00C7611A">
        <w:rPr>
          <w:rFonts w:ascii="Times New Roman" w:hAnsi="Times New Roman" w:cs="Times New Roman"/>
          <w:sz w:val="28"/>
          <w:szCs w:val="28"/>
        </w:rPr>
        <w:t>занятие</w:t>
      </w:r>
      <w:r>
        <w:rPr>
          <w:rFonts w:ascii="Times New Roman" w:hAnsi="Times New Roman" w:cs="Times New Roman"/>
          <w:sz w:val="28"/>
          <w:szCs w:val="28"/>
        </w:rPr>
        <w:t xml:space="preserve">, можно переходить к непосредственной работе. </w:t>
      </w:r>
    </w:p>
    <w:p w:rsidR="0015602F" w:rsidRPr="00275FCF" w:rsidRDefault="00275FC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5FCF">
        <w:rPr>
          <w:rFonts w:ascii="Times New Roman" w:hAnsi="Times New Roman" w:cs="Times New Roman"/>
          <w:i/>
          <w:sz w:val="28"/>
          <w:szCs w:val="28"/>
        </w:rPr>
        <w:t>С</w:t>
      </w:r>
      <w:r w:rsidR="0015602F" w:rsidRPr="00275FCF">
        <w:rPr>
          <w:rFonts w:ascii="Times New Roman" w:hAnsi="Times New Roman" w:cs="Times New Roman"/>
          <w:i/>
          <w:sz w:val="28"/>
          <w:szCs w:val="28"/>
        </w:rPr>
        <w:t xml:space="preserve">редства </w:t>
      </w:r>
      <w:r w:rsidR="00C7611A">
        <w:rPr>
          <w:rFonts w:ascii="Times New Roman" w:hAnsi="Times New Roman" w:cs="Times New Roman"/>
          <w:i/>
          <w:sz w:val="28"/>
          <w:szCs w:val="28"/>
        </w:rPr>
        <w:t>методического обеспечения занятий в центрах «Точка роста»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Самым</w:t>
      </w:r>
      <w:r w:rsidR="00C7611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распространённым</w:t>
      </w:r>
      <w:r w:rsidR="00C7611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часто использующим</w:t>
      </w:r>
      <w:r w:rsidR="00C7611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ся в работе практикующих </w:t>
      </w:r>
      <w:r w:rsidR="00C7611A">
        <w:rPr>
          <w:rFonts w:ascii="Times New Roman" w:hAnsi="Times New Roman" w:cs="Times New Roman"/>
          <w:sz w:val="28"/>
          <w:szCs w:val="28"/>
        </w:rPr>
        <w:t>педагогов дополнительного образования средства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C6A85">
        <w:rPr>
          <w:rFonts w:ascii="Times New Roman" w:hAnsi="Times New Roman" w:cs="Times New Roman"/>
          <w:sz w:val="28"/>
          <w:szCs w:val="28"/>
        </w:rPr>
        <w:t>и</w:t>
      </w:r>
      <w:r w:rsidR="00C7611A">
        <w:rPr>
          <w:rFonts w:ascii="Times New Roman" w:hAnsi="Times New Roman" w:cs="Times New Roman"/>
          <w:sz w:val="28"/>
          <w:szCs w:val="28"/>
        </w:rPr>
        <w:t xml:space="preserve"> на сегодняшний день являются программы</w:t>
      </w:r>
      <w:r>
        <w:rPr>
          <w:rFonts w:ascii="Times New Roman" w:hAnsi="Times New Roman" w:cs="Times New Roman"/>
          <w:sz w:val="28"/>
          <w:szCs w:val="28"/>
        </w:rPr>
        <w:t xml:space="preserve"> пакета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C7611A">
        <w:rPr>
          <w:rFonts w:ascii="Times New Roman" w:hAnsi="Times New Roman" w:cs="Times New Roman"/>
          <w:sz w:val="28"/>
          <w:szCs w:val="28"/>
        </w:rPr>
        <w:t>, не требующие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7611A">
        <w:rPr>
          <w:rFonts w:ascii="Times New Roman" w:hAnsi="Times New Roman" w:cs="Times New Roman"/>
          <w:sz w:val="28"/>
          <w:szCs w:val="28"/>
        </w:rPr>
        <w:t>педагога</w:t>
      </w:r>
      <w:r>
        <w:rPr>
          <w:rFonts w:ascii="Times New Roman" w:hAnsi="Times New Roman" w:cs="Times New Roman"/>
          <w:sz w:val="28"/>
          <w:szCs w:val="28"/>
        </w:rPr>
        <w:t xml:space="preserve"> особой подготовки к работе с н</w:t>
      </w:r>
      <w:r w:rsidR="007C6A85">
        <w:rPr>
          <w:rFonts w:ascii="Times New Roman" w:hAnsi="Times New Roman" w:cs="Times New Roman"/>
          <w:sz w:val="28"/>
          <w:szCs w:val="28"/>
        </w:rPr>
        <w:t>ими</w:t>
      </w:r>
      <w:r>
        <w:rPr>
          <w:rFonts w:ascii="Times New Roman" w:hAnsi="Times New Roman" w:cs="Times New Roman"/>
          <w:sz w:val="28"/>
          <w:szCs w:val="28"/>
        </w:rPr>
        <w:t xml:space="preserve"> и покупки дополнительного ПО, прост</w:t>
      </w:r>
      <w:r w:rsidR="007C6A85">
        <w:rPr>
          <w:rFonts w:ascii="Times New Roman" w:hAnsi="Times New Roman" w:cs="Times New Roman"/>
          <w:sz w:val="28"/>
          <w:szCs w:val="28"/>
        </w:rPr>
        <w:t>ые в использовании, входя</w:t>
      </w:r>
      <w:r>
        <w:rPr>
          <w:rFonts w:ascii="Times New Roman" w:hAnsi="Times New Roman" w:cs="Times New Roman"/>
          <w:sz w:val="28"/>
          <w:szCs w:val="28"/>
        </w:rPr>
        <w:t xml:space="preserve">т в список базовых программ программного обеспечения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работе с н</w:t>
      </w:r>
      <w:r w:rsidR="007C6A85">
        <w:rPr>
          <w:rFonts w:ascii="Times New Roman" w:hAnsi="Times New Roman" w:cs="Times New Roman"/>
          <w:sz w:val="28"/>
          <w:szCs w:val="28"/>
        </w:rPr>
        <w:t>ими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7C6A85">
        <w:rPr>
          <w:rFonts w:ascii="Times New Roman" w:hAnsi="Times New Roman" w:cs="Times New Roman"/>
          <w:sz w:val="28"/>
          <w:szCs w:val="28"/>
        </w:rPr>
        <w:t>педагога</w:t>
      </w:r>
      <w:r>
        <w:rPr>
          <w:rFonts w:ascii="Times New Roman" w:hAnsi="Times New Roman" w:cs="Times New Roman"/>
          <w:sz w:val="28"/>
          <w:szCs w:val="28"/>
        </w:rPr>
        <w:t xml:space="preserve"> необходимы только элементарные умения набирать, редактировать и оформлять текст, а также работать с </w:t>
      </w:r>
      <w:r w:rsidR="007C6A85">
        <w:rPr>
          <w:rFonts w:ascii="Times New Roman" w:hAnsi="Times New Roman" w:cs="Times New Roman"/>
          <w:sz w:val="28"/>
          <w:szCs w:val="28"/>
        </w:rPr>
        <w:t>изображениями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602F" w:rsidRDefault="007C6A85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Педагогу дополнительного образования</w:t>
      </w:r>
      <w:r w:rsidR="0015602F">
        <w:rPr>
          <w:rFonts w:ascii="Times New Roman" w:hAnsi="Times New Roman" w:cs="Times New Roman"/>
          <w:sz w:val="28"/>
          <w:szCs w:val="28"/>
        </w:rPr>
        <w:t xml:space="preserve"> не стоит пренебрегать этим положением, поскольку данн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15602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позволяю</w:t>
      </w:r>
      <w:r w:rsidR="0015602F">
        <w:rPr>
          <w:rFonts w:ascii="Times New Roman" w:hAnsi="Times New Roman" w:cs="Times New Roman"/>
          <w:sz w:val="28"/>
          <w:szCs w:val="28"/>
        </w:rPr>
        <w:t xml:space="preserve">т визуализировать информацию, представленную на </w:t>
      </w:r>
      <w:r>
        <w:rPr>
          <w:rFonts w:ascii="Times New Roman" w:hAnsi="Times New Roman" w:cs="Times New Roman"/>
          <w:sz w:val="28"/>
          <w:szCs w:val="28"/>
        </w:rPr>
        <w:t>занятии</w:t>
      </w:r>
      <w:r w:rsidR="0015602F">
        <w:rPr>
          <w:rFonts w:ascii="Times New Roman" w:hAnsi="Times New Roman" w:cs="Times New Roman"/>
          <w:sz w:val="28"/>
          <w:szCs w:val="28"/>
        </w:rPr>
        <w:t xml:space="preserve">, что очень важно при работе </w:t>
      </w:r>
      <w:proofErr w:type="gramStart"/>
      <w:r w:rsidR="0015602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56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обучающимися</w:t>
      </w:r>
      <w:r w:rsidR="0015602F">
        <w:rPr>
          <w:rFonts w:ascii="Times New Roman" w:hAnsi="Times New Roman" w:cs="Times New Roman"/>
          <w:sz w:val="28"/>
          <w:szCs w:val="28"/>
        </w:rPr>
        <w:t>.</w:t>
      </w:r>
    </w:p>
    <w:p w:rsidR="0015602F" w:rsidRDefault="00275FC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</w:t>
      </w:r>
      <w:r w:rsidR="0015602F">
        <w:rPr>
          <w:rFonts w:ascii="Times New Roman" w:hAnsi="Times New Roman" w:cs="Times New Roman"/>
          <w:sz w:val="28"/>
          <w:szCs w:val="28"/>
        </w:rPr>
        <w:t xml:space="preserve"> важно перед началом </w:t>
      </w:r>
      <w:r w:rsidR="007C6A85">
        <w:rPr>
          <w:rFonts w:ascii="Times New Roman" w:hAnsi="Times New Roman" w:cs="Times New Roman"/>
          <w:sz w:val="28"/>
          <w:szCs w:val="28"/>
        </w:rPr>
        <w:t>занятия</w:t>
      </w:r>
      <w:r w:rsidR="0015602F">
        <w:rPr>
          <w:rFonts w:ascii="Times New Roman" w:hAnsi="Times New Roman" w:cs="Times New Roman"/>
          <w:sz w:val="28"/>
          <w:szCs w:val="28"/>
        </w:rPr>
        <w:t xml:space="preserve"> проанализировать особенности </w:t>
      </w:r>
      <w:proofErr w:type="gramStart"/>
      <w:r w:rsidR="0015602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5602F">
        <w:rPr>
          <w:rFonts w:ascii="Times New Roman" w:hAnsi="Times New Roman" w:cs="Times New Roman"/>
          <w:sz w:val="28"/>
          <w:szCs w:val="28"/>
        </w:rPr>
        <w:t xml:space="preserve"> в </w:t>
      </w:r>
      <w:r w:rsidR="007C6A85">
        <w:rPr>
          <w:rFonts w:ascii="Times New Roman" w:hAnsi="Times New Roman" w:cs="Times New Roman"/>
          <w:sz w:val="28"/>
          <w:szCs w:val="28"/>
        </w:rPr>
        <w:t>этой группе</w:t>
      </w:r>
      <w:r w:rsidR="0015602F">
        <w:rPr>
          <w:rFonts w:ascii="Times New Roman" w:hAnsi="Times New Roman" w:cs="Times New Roman"/>
          <w:sz w:val="28"/>
          <w:szCs w:val="28"/>
        </w:rPr>
        <w:t>.</w:t>
      </w:r>
    </w:p>
    <w:p w:rsidR="0015602F" w:rsidRPr="00275FCF" w:rsidRDefault="00275FC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Анализ особенностей обучающихся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– это растущий, развивающийся человек. Придя в школу ребёнком семи лет, он заканчивает её в 18 лет вполне сложившимся человеком юношеского возраста. За эти одиннадцать лет обучения ученик проходит огромный путь физического, психического и социально-нравственного развития [</w:t>
      </w:r>
      <w:r w:rsidR="00F25F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с. 63].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="007C6A85">
        <w:rPr>
          <w:rFonts w:ascii="Times New Roman" w:hAnsi="Times New Roman" w:cs="Times New Roman"/>
          <w:sz w:val="28"/>
          <w:szCs w:val="28"/>
        </w:rPr>
        <w:t>педагогу</w:t>
      </w:r>
      <w:r>
        <w:rPr>
          <w:rFonts w:ascii="Times New Roman" w:hAnsi="Times New Roman" w:cs="Times New Roman"/>
          <w:sz w:val="28"/>
          <w:szCs w:val="28"/>
        </w:rPr>
        <w:t xml:space="preserve"> в своей работе необходимо учитывать возрастные и индивидуальные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Прежде чем начать работать с </w:t>
      </w:r>
      <w:r w:rsidR="007C6A85">
        <w:rPr>
          <w:rFonts w:ascii="Times New Roman" w:hAnsi="Times New Roman" w:cs="Times New Roman"/>
          <w:sz w:val="28"/>
          <w:szCs w:val="28"/>
        </w:rPr>
        <w:t>группой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и с отдельным </w:t>
      </w:r>
      <w:r w:rsidR="007C6A85">
        <w:rPr>
          <w:rFonts w:ascii="Times New Roman" w:hAnsi="Times New Roman" w:cs="Times New Roman"/>
          <w:sz w:val="28"/>
          <w:szCs w:val="28"/>
        </w:rPr>
        <w:t>учащимся</w:t>
      </w:r>
      <w:r>
        <w:rPr>
          <w:rFonts w:ascii="Times New Roman" w:hAnsi="Times New Roman" w:cs="Times New Roman"/>
          <w:sz w:val="28"/>
          <w:szCs w:val="28"/>
        </w:rPr>
        <w:t>, учителю необходимо провести анализ его особенностей, как то: уровни обучаемости, восприятия материала и творческого потенциала, темперамент и способности обучающегося, мотивация, интересы, настроение уч</w:t>
      </w:r>
      <w:r w:rsidR="007C6A85">
        <w:rPr>
          <w:rFonts w:ascii="Times New Roman" w:hAnsi="Times New Roman" w:cs="Times New Roman"/>
          <w:sz w:val="28"/>
          <w:szCs w:val="28"/>
        </w:rPr>
        <w:t>ащегося</w:t>
      </w:r>
      <w:r>
        <w:rPr>
          <w:rFonts w:ascii="Times New Roman" w:hAnsi="Times New Roman" w:cs="Times New Roman"/>
          <w:sz w:val="28"/>
          <w:szCs w:val="28"/>
        </w:rPr>
        <w:t>, его здоровье, физические способности и т. д.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психолого-педагогической литературе и во многих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интернет-источниках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представлено огромное количество тестов и экспресс-диагностик особенностей обучающихся разных возрастных групп, а также представлены методические рекомендации работы с ними и приведены формы организации </w:t>
      </w:r>
      <w:r w:rsidR="007C6A85">
        <w:rPr>
          <w:rFonts w:ascii="Times New Roman" w:hAnsi="Times New Roman" w:cs="Times New Roman"/>
          <w:sz w:val="28"/>
          <w:szCs w:val="28"/>
        </w:rPr>
        <w:t xml:space="preserve">дополнительной </w:t>
      </w:r>
      <w:r>
        <w:rPr>
          <w:rFonts w:ascii="Times New Roman" w:hAnsi="Times New Roman" w:cs="Times New Roman"/>
          <w:sz w:val="28"/>
          <w:szCs w:val="28"/>
        </w:rPr>
        <w:t>учебной деятельности, на чём останавливаться подробно не будем.</w:t>
      </w:r>
    </w:p>
    <w:p w:rsidR="00275FC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Профессиональный </w:t>
      </w:r>
      <w:r w:rsidR="007C6A85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 xml:space="preserve"> должен знать и понимать, как протекает мыслительная деятельность обучающегося и какие условия нужно учитывать в этой связи при проведении </w:t>
      </w:r>
      <w:r w:rsidR="007C6A85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602F" w:rsidRPr="00275FCF" w:rsidRDefault="00275FC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5FCF">
        <w:rPr>
          <w:rFonts w:ascii="Times New Roman" w:hAnsi="Times New Roman" w:cs="Times New Roman"/>
          <w:i/>
          <w:sz w:val="28"/>
          <w:szCs w:val="28"/>
        </w:rPr>
        <w:t>У</w:t>
      </w:r>
      <w:r w:rsidR="0015602F" w:rsidRPr="00275FCF">
        <w:rPr>
          <w:rFonts w:ascii="Times New Roman" w:hAnsi="Times New Roman" w:cs="Times New Roman"/>
          <w:i/>
          <w:sz w:val="28"/>
          <w:szCs w:val="28"/>
        </w:rPr>
        <w:t>сло</w:t>
      </w:r>
      <w:r w:rsidRPr="00275FCF">
        <w:rPr>
          <w:rFonts w:ascii="Times New Roman" w:hAnsi="Times New Roman" w:cs="Times New Roman"/>
          <w:i/>
          <w:sz w:val="28"/>
          <w:szCs w:val="28"/>
        </w:rPr>
        <w:t>вия</w:t>
      </w:r>
      <w:r w:rsidR="0015602F" w:rsidRPr="00275FCF">
        <w:rPr>
          <w:rFonts w:ascii="Times New Roman" w:hAnsi="Times New Roman" w:cs="Times New Roman"/>
          <w:i/>
          <w:sz w:val="28"/>
          <w:szCs w:val="28"/>
        </w:rPr>
        <w:t xml:space="preserve"> протекания процессов мыслительной деятельности обучающихся как необходимог</w:t>
      </w:r>
      <w:r w:rsidRPr="00275FCF">
        <w:rPr>
          <w:rFonts w:ascii="Times New Roman" w:hAnsi="Times New Roman" w:cs="Times New Roman"/>
          <w:i/>
          <w:sz w:val="28"/>
          <w:szCs w:val="28"/>
        </w:rPr>
        <w:t xml:space="preserve">о критерия при построении </w:t>
      </w:r>
      <w:r w:rsidR="007C6A85">
        <w:rPr>
          <w:rFonts w:ascii="Times New Roman" w:hAnsi="Times New Roman" w:cs="Times New Roman"/>
          <w:i/>
          <w:sz w:val="28"/>
          <w:szCs w:val="28"/>
        </w:rPr>
        <w:t>занятия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Специфика </w:t>
      </w:r>
      <w:r w:rsidR="007C6A85">
        <w:rPr>
          <w:rFonts w:ascii="Times New Roman" w:hAnsi="Times New Roman" w:cs="Times New Roman"/>
          <w:sz w:val="28"/>
          <w:szCs w:val="28"/>
        </w:rPr>
        <w:t>дополнительных занятий в «Точке роста»</w:t>
      </w:r>
      <w:r>
        <w:rPr>
          <w:rFonts w:ascii="Times New Roman" w:hAnsi="Times New Roman" w:cs="Times New Roman"/>
          <w:sz w:val="28"/>
          <w:szCs w:val="28"/>
        </w:rPr>
        <w:t xml:space="preserve"> такова, что изучение </w:t>
      </w:r>
      <w:r w:rsidR="007C6A85">
        <w:rPr>
          <w:rFonts w:ascii="Times New Roman" w:hAnsi="Times New Roman" w:cs="Times New Roman"/>
          <w:sz w:val="28"/>
          <w:szCs w:val="28"/>
        </w:rPr>
        <w:t>разного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 сильно влияет на развитие мышления школьников. В самом деле, развитие мышления школьников тесно связано с формированием приёмов мышления (анализ, синтез, обобщение, абстрагирование и т. д.) в процессе их деятельности [</w:t>
      </w:r>
      <w:r w:rsidR="00F25F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с. 104].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Поэтому, в отличие от традиционного обучения, современное </w:t>
      </w:r>
      <w:r w:rsidR="007C6A85">
        <w:rPr>
          <w:rFonts w:ascii="Times New Roman" w:hAnsi="Times New Roman" w:cs="Times New Roman"/>
          <w:sz w:val="28"/>
          <w:szCs w:val="28"/>
        </w:rPr>
        <w:t>дополнительное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 стремлением сделать развитие мышления школьников управляемым процессом, а основные приёмы мышления – специальным средством усвоения [</w:t>
      </w:r>
      <w:r w:rsidR="00F25F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с. 105].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 С. Ефимова в учебнике «Основы общей психологии» определяет мышление так: «Мышление – познавательный процесс отражения существенных связей и отношений предметов и явлений объективного мира» [</w:t>
      </w:r>
      <w:r w:rsidR="00F25F2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. 132].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Известно, что всякая познавательная деятельность начинается с ощущений и восприятий, переходя затем в мышление (сначала на уровне представлений, а затем на уровне понятий). Человек продолжает познавать окружающий мир опосредованно, выявляя такие свойства изучаемого реального объекта и такие его связи с другими объектами, которые им непосредственно не воспринимаются, не ощущаются и не наблюдаются [</w:t>
      </w:r>
      <w:r w:rsidR="00F25F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с. 106].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Очевидно, развитие мышления обучающихся многократно ускоряется и усиливается, если </w:t>
      </w:r>
      <w:proofErr w:type="spellStart"/>
      <w:r w:rsidR="007C6A85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одновременно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учит умелому применению различных мыслительных приёмов [</w:t>
      </w:r>
      <w:r w:rsidR="00F25F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с. 195].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мышления учащихся, т. е. формирование у них умений и навыков применения различных приёмов мыслительной деятельности, осуществляется следующими этапами:</w:t>
      </w:r>
    </w:p>
    <w:p w:rsidR="007C6A85" w:rsidRDefault="0015602F" w:rsidP="0015602F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A85">
        <w:rPr>
          <w:rFonts w:ascii="Times New Roman" w:hAnsi="Times New Roman" w:cs="Times New Roman"/>
          <w:sz w:val="28"/>
          <w:szCs w:val="28"/>
        </w:rPr>
        <w:t xml:space="preserve">Знакомим </w:t>
      </w:r>
      <w:proofErr w:type="gramStart"/>
      <w:r w:rsidRPr="007C6A8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C6A85">
        <w:rPr>
          <w:rFonts w:ascii="Times New Roman" w:hAnsi="Times New Roman" w:cs="Times New Roman"/>
          <w:sz w:val="28"/>
          <w:szCs w:val="28"/>
        </w:rPr>
        <w:t xml:space="preserve"> с отд</w:t>
      </w:r>
      <w:r w:rsidR="007C6A85">
        <w:rPr>
          <w:rFonts w:ascii="Times New Roman" w:hAnsi="Times New Roman" w:cs="Times New Roman"/>
          <w:sz w:val="28"/>
          <w:szCs w:val="28"/>
        </w:rPr>
        <w:t>ельными мыслительными приёмами.</w:t>
      </w:r>
    </w:p>
    <w:p w:rsidR="0015602F" w:rsidRPr="007C6A85" w:rsidRDefault="0015602F" w:rsidP="0015602F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A85">
        <w:rPr>
          <w:rFonts w:ascii="Times New Roman" w:hAnsi="Times New Roman" w:cs="Times New Roman"/>
          <w:sz w:val="28"/>
          <w:szCs w:val="28"/>
        </w:rPr>
        <w:t xml:space="preserve">Совместно </w:t>
      </w:r>
      <w:proofErr w:type="gramStart"/>
      <w:r w:rsidRPr="007C6A8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6A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6A8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C6A85">
        <w:rPr>
          <w:rFonts w:ascii="Times New Roman" w:hAnsi="Times New Roman" w:cs="Times New Roman"/>
          <w:sz w:val="28"/>
          <w:szCs w:val="28"/>
        </w:rPr>
        <w:t xml:space="preserve"> приходим к выводу, что приём, с которым сегодня познакомились в процессе изучения новой темы или решения задачи, не потребовал лишней траты времени. Более того, этот приём облегчил понимание. Его использование усилило интерес к изучаемому материалу.</w:t>
      </w:r>
    </w:p>
    <w:p w:rsidR="0015602F" w:rsidRDefault="0015602F" w:rsidP="0015602F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того или иного мыслительного приёма осуществляем в зависимости от содержания изучаемого материала. Поэтому в дальнейшем, когда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повторно встречаются с тем или иным приёмом, напоминаем, что приём нам уже знаком. </w:t>
      </w:r>
    </w:p>
    <w:p w:rsidR="0015602F" w:rsidRDefault="0015602F" w:rsidP="0015602F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Учим комплексному использованию различных мыслительных приёмов во всевозможных комбинациях друг с другом.</w:t>
      </w:r>
    </w:p>
    <w:p w:rsidR="0015602F" w:rsidRDefault="0015602F" w:rsidP="0015602F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дальнейшем вырабатываем привычку самостоятельного применения мыслительных приёмов. Для этого постоянно напоминаем о целесообразности тех или иных действий, если обучающиеся забывают это [</w:t>
      </w:r>
      <w:r w:rsidR="00F25F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с. 196].</w:t>
      </w:r>
    </w:p>
    <w:p w:rsidR="0015602F" w:rsidRDefault="0015602F" w:rsidP="001560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при подготовке к изучению абсолютно любого материала учителем должны учитываться психологические условия (формы, стадии, приёмы) мышления обучающихся. Для этого нужно построить </w:t>
      </w:r>
      <w:r w:rsidR="00A64B0C">
        <w:rPr>
          <w:rFonts w:ascii="Times New Roman" w:hAnsi="Times New Roman" w:cs="Times New Roman"/>
          <w:sz w:val="28"/>
          <w:szCs w:val="28"/>
        </w:rPr>
        <w:t>занятие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 чтобы в нём реализовались основные приёмы мышления (один или несколько). Только при их умелом «сплетении» объяснение даст результат.</w:t>
      </w:r>
    </w:p>
    <w:p w:rsidR="0015602F" w:rsidRPr="0015602F" w:rsidRDefault="00275FCF" w:rsidP="00275FCF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Подготовка к </w:t>
      </w:r>
      <w:r w:rsidR="00A64B0C">
        <w:rPr>
          <w:rFonts w:ascii="Times New Roman" w:hAnsi="Times New Roman" w:cs="Times New Roman"/>
          <w:sz w:val="28"/>
          <w:szCs w:val="28"/>
        </w:rPr>
        <w:t>дополнительному занятию</w:t>
      </w:r>
      <w:r>
        <w:rPr>
          <w:rFonts w:ascii="Times New Roman" w:hAnsi="Times New Roman" w:cs="Times New Roman"/>
          <w:sz w:val="28"/>
          <w:szCs w:val="28"/>
        </w:rPr>
        <w:t xml:space="preserve"> – это целый процесс, предполагающий проработку каждого его этапа при условии понимания всех вышеперечисленных положений. Причём «откидывание» одного или нескольких положений из их общего числа может привести к неэффективности такого </w:t>
      </w:r>
      <w:r w:rsidR="00A64B0C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 xml:space="preserve">. Поэтому </w:t>
      </w:r>
      <w:r w:rsidR="00A64B0C">
        <w:rPr>
          <w:rFonts w:ascii="Times New Roman" w:hAnsi="Times New Roman" w:cs="Times New Roman"/>
          <w:sz w:val="28"/>
          <w:szCs w:val="28"/>
        </w:rPr>
        <w:t>педагогу</w:t>
      </w:r>
      <w:r>
        <w:rPr>
          <w:rFonts w:ascii="Times New Roman" w:hAnsi="Times New Roman" w:cs="Times New Roman"/>
          <w:sz w:val="28"/>
          <w:szCs w:val="28"/>
        </w:rPr>
        <w:t xml:space="preserve"> очень важно понимать и учитывать каждое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названное положение при построении </w:t>
      </w:r>
      <w:r w:rsidR="00A64B0C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>, поскольку от этого будет зависеть результат.</w:t>
      </w:r>
    </w:p>
    <w:p w:rsidR="0015602F" w:rsidRDefault="00275FCF" w:rsidP="00930C45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литературы:</w:t>
      </w:r>
    </w:p>
    <w:p w:rsidR="00275FCF" w:rsidRDefault="00275FCF" w:rsidP="00275FCF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преподавания математики в средней школе: Общая методика: Учеб. пособие для студентов физ.-мат. фак. пед.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ин-тов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В.А. Оганесян, Ю.М. Колягин, Г.Л.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Луканкин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Просвещение, 1980. – 386 с.</w:t>
      </w:r>
    </w:p>
    <w:p w:rsidR="00275FCF" w:rsidRDefault="00275FCF" w:rsidP="00275FCF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Наука обучать. Технология преподавания математики / М.Б. Волович. – М.: </w:t>
      </w:r>
      <w:r>
        <w:rPr>
          <w:rFonts w:ascii="Times New Roman" w:hAnsi="Times New Roman" w:cs="Times New Roman"/>
          <w:sz w:val="28"/>
          <w:szCs w:val="28"/>
          <w:lang w:val="en-US"/>
        </w:rPr>
        <w:t>LINKA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PRESS</w:t>
      </w:r>
      <w:r>
        <w:rPr>
          <w:rFonts w:ascii="Times New Roman" w:hAnsi="Times New Roman" w:cs="Times New Roman"/>
          <w:sz w:val="28"/>
          <w:szCs w:val="28"/>
        </w:rPr>
        <w:t>, 1995. – 280 с.</w:t>
      </w:r>
    </w:p>
    <w:p w:rsidR="00275FCF" w:rsidRDefault="00275FCF" w:rsidP="00275FCF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общей психологии: учебник / Н.С. Ефимова. – М.: ИД «ФОРУМ»: ИНФРА-М, 2013. – 288 с.</w:t>
      </w:r>
    </w:p>
    <w:p w:rsidR="00275FCF" w:rsidRDefault="00275FCF" w:rsidP="00275FCF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Психолого-педагогические основы обучения математике в школе: Учителю математики о пед. психологии / Л.М. Фридман. – М.: Просвещение, 1983. – 160 с.</w:t>
      </w:r>
    </w:p>
    <w:p w:rsidR="00275FCF" w:rsidRDefault="00275FCF" w:rsidP="00275FCF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методики работы учителя математики: Кн. для учителя / Я.И. Груденов. – М.: Просвещение, 1990. – 224 с.</w:t>
      </w:r>
    </w:p>
    <w:p w:rsidR="00275FCF" w:rsidRDefault="00275FCF" w:rsidP="00275FCF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и методика обучения математике: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метод. пособие для студ. мат. спец.: В 3 ч. Ч. 1. Общая методика / Е.С. Петрова. – Саратов: Изд-во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ун-та, 2004. – 84 с. </w:t>
      </w:r>
    </w:p>
    <w:p w:rsidR="00275FCF" w:rsidRDefault="00275FCF" w:rsidP="00275FCF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школьников учиться математике: Формирование приёмов учеб. деятельности: Кн. для учителя / О.Б. Епише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ва,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Крупич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Просвещение, 1990. – 128 с.</w:t>
      </w:r>
    </w:p>
    <w:p w:rsidR="00275FCF" w:rsidRPr="00275FCF" w:rsidRDefault="00275FCF" w:rsidP="00930C45">
      <w:pPr>
        <w:spacing w:line="360" w:lineRule="auto"/>
        <w:jc w:val="center"/>
        <w:rPr>
          <w:rFonts w:ascii="Times New Roman" w:hAnsi="Times New Roman" w:cs="Times New Roman"/>
          <w:sz w:val="28"/>
        </w:rPr>
      </w:pPr>
    </w:p>
    <w:sectPr w:rsidR="00275FCF" w:rsidRPr="00275FCF" w:rsidSect="00930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107"/>
    <w:multiLevelType w:val="hybridMultilevel"/>
    <w:tmpl w:val="99EC6504"/>
    <w:lvl w:ilvl="0" w:tplc="C1F2E17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434A50"/>
    <w:multiLevelType w:val="hybridMultilevel"/>
    <w:tmpl w:val="BE10157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233C83"/>
    <w:multiLevelType w:val="hybridMultilevel"/>
    <w:tmpl w:val="E6803A36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91F6611"/>
    <w:multiLevelType w:val="hybridMultilevel"/>
    <w:tmpl w:val="EDA8EBB6"/>
    <w:lvl w:ilvl="0" w:tplc="E9807AA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D4512CE"/>
    <w:multiLevelType w:val="hybridMultilevel"/>
    <w:tmpl w:val="2280DA3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7A6"/>
    <w:rsid w:val="00142832"/>
    <w:rsid w:val="0015602F"/>
    <w:rsid w:val="002057D7"/>
    <w:rsid w:val="00275FCF"/>
    <w:rsid w:val="006F192D"/>
    <w:rsid w:val="007C6A85"/>
    <w:rsid w:val="00891A45"/>
    <w:rsid w:val="00930C45"/>
    <w:rsid w:val="00A64B0C"/>
    <w:rsid w:val="00C4146C"/>
    <w:rsid w:val="00C7611A"/>
    <w:rsid w:val="00D367A6"/>
    <w:rsid w:val="00F25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02F"/>
    <w:pPr>
      <w:spacing w:line="256" w:lineRule="auto"/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75FC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User</cp:lastModifiedBy>
  <cp:revision>5</cp:revision>
  <dcterms:created xsi:type="dcterms:W3CDTF">2023-10-16T10:05:00Z</dcterms:created>
  <dcterms:modified xsi:type="dcterms:W3CDTF">2024-11-21T00:49:00Z</dcterms:modified>
</cp:coreProperties>
</file>