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BDE" w:rsidRDefault="00A25BDE" w:rsidP="00A25BDE">
      <w:pPr>
        <w:rPr>
          <w:sz w:val="28"/>
          <w:szCs w:val="28"/>
        </w:rPr>
      </w:pPr>
      <w:r>
        <w:rPr>
          <w:sz w:val="28"/>
          <w:szCs w:val="28"/>
        </w:rPr>
        <w:t>УДК 330</w:t>
      </w:r>
    </w:p>
    <w:p w:rsidR="00A25BDE" w:rsidRDefault="00A25BDE" w:rsidP="00801356">
      <w:pPr>
        <w:ind w:firstLine="709"/>
        <w:jc w:val="both"/>
        <w:rPr>
          <w:rFonts w:ascii="Arial" w:hAnsi="Arial" w:cs="Arial"/>
          <w:color w:val="2C2D2E"/>
          <w:sz w:val="23"/>
          <w:szCs w:val="23"/>
          <w:shd w:val="clear" w:color="auto" w:fill="FFFFFF"/>
        </w:rPr>
      </w:pPr>
    </w:p>
    <w:p w:rsidR="00CE39B8" w:rsidRPr="00CE39B8" w:rsidRDefault="00CE39B8" w:rsidP="009356A6">
      <w:pPr>
        <w:pStyle w:val="ac"/>
        <w:widowControl/>
        <w:tabs>
          <w:tab w:val="left" w:pos="1003"/>
        </w:tabs>
        <w:spacing w:before="0" w:line="276" w:lineRule="auto"/>
        <w:ind w:left="0"/>
        <w:jc w:val="center"/>
        <w:rPr>
          <w:rFonts w:cs="Times New Roman"/>
          <w:b/>
          <w:lang w:val="ru-RU"/>
        </w:rPr>
      </w:pPr>
      <w:r w:rsidRPr="00CE39B8">
        <w:rPr>
          <w:rFonts w:cs="Times New Roman"/>
          <w:b/>
          <w:lang w:val="ru-RU"/>
        </w:rPr>
        <w:t>Проблемы, сдерживающие развитие предприятий малого бизнеса в ЕАО</w:t>
      </w:r>
    </w:p>
    <w:p w:rsidR="00935D1D" w:rsidRDefault="00935D1D" w:rsidP="007F02F6">
      <w:pPr>
        <w:jc w:val="center"/>
        <w:rPr>
          <w:rFonts w:ascii="Times New Roman" w:hAnsi="Times New Roman" w:cs="Times New Roman"/>
          <w:i/>
          <w:iCs/>
          <w:sz w:val="28"/>
        </w:rPr>
      </w:pPr>
    </w:p>
    <w:p w:rsidR="00823241" w:rsidRDefault="00CE39B8" w:rsidP="007F02F6">
      <w:pPr>
        <w:jc w:val="both"/>
      </w:pPr>
      <w:r>
        <w:rPr>
          <w:rFonts w:ascii="Times New Roman" w:hAnsi="Times New Roman" w:cs="Times New Roman"/>
          <w:i/>
          <w:iCs/>
          <w:sz w:val="28"/>
        </w:rPr>
        <w:t>Овсянникова Анастасия Александровна</w:t>
      </w:r>
    </w:p>
    <w:p w:rsidR="007F02F6" w:rsidRDefault="007F02F6" w:rsidP="007F02F6">
      <w:pPr>
        <w:jc w:val="both"/>
      </w:pPr>
      <w:r>
        <w:rPr>
          <w:rFonts w:ascii="Times New Roman" w:hAnsi="Times New Roman" w:cs="Times New Roman"/>
          <w:i/>
          <w:iCs/>
          <w:sz w:val="28"/>
        </w:rPr>
        <w:t>Приамурский государственный университет им. Шолом-Алейхема</w:t>
      </w:r>
    </w:p>
    <w:p w:rsidR="007F02F6" w:rsidRDefault="007F02F6" w:rsidP="007F02F6">
      <w:pPr>
        <w:rPr>
          <w:rFonts w:ascii="Times New Roman" w:eastAsia="Times New Roman" w:hAnsi="Times New Roman" w:cs="Times New Roman"/>
          <w:sz w:val="28"/>
          <w:szCs w:val="28"/>
        </w:rPr>
      </w:pPr>
      <w:r>
        <w:rPr>
          <w:rFonts w:ascii="Times New Roman" w:hAnsi="Times New Roman" w:cs="Times New Roman"/>
          <w:i/>
          <w:iCs/>
          <w:sz w:val="28"/>
        </w:rPr>
        <w:t>студент</w:t>
      </w:r>
    </w:p>
    <w:p w:rsidR="00823241" w:rsidRDefault="00823241"/>
    <w:p w:rsidR="007F02F6" w:rsidRDefault="00634A86" w:rsidP="007F02F6">
      <w:pPr>
        <w:jc w:val="both"/>
        <w:rPr>
          <w:rFonts w:ascii="Times New Roman" w:hAnsi="Times New Roman" w:cs="Times New Roman"/>
          <w:b/>
          <w:sz w:val="28"/>
          <w:szCs w:val="28"/>
        </w:rPr>
      </w:pPr>
      <w:r w:rsidRPr="00801356">
        <w:rPr>
          <w:rFonts w:ascii="Times New Roman" w:hAnsi="Times New Roman" w:cs="Times New Roman"/>
          <w:b/>
          <w:sz w:val="28"/>
          <w:szCs w:val="28"/>
        </w:rPr>
        <w:t>Аннотация</w:t>
      </w:r>
    </w:p>
    <w:p w:rsidR="00181CF2" w:rsidRPr="00801356" w:rsidRDefault="00801356" w:rsidP="007F02F6">
      <w:pPr>
        <w:jc w:val="both"/>
        <w:rPr>
          <w:rFonts w:ascii="Times New Roman" w:hAnsi="Times New Roman" w:cs="Times New Roman"/>
          <w:sz w:val="28"/>
          <w:szCs w:val="28"/>
        </w:rPr>
      </w:pPr>
      <w:r w:rsidRPr="00801356">
        <w:rPr>
          <w:sz w:val="28"/>
          <w:szCs w:val="28"/>
        </w:rPr>
        <w:t xml:space="preserve">В данной статье </w:t>
      </w:r>
      <w:r w:rsidRPr="00801356">
        <w:rPr>
          <w:rFonts w:ascii="Times New Roman" w:hAnsi="Times New Roman" w:cs="Times New Roman"/>
          <w:sz w:val="28"/>
          <w:szCs w:val="28"/>
        </w:rPr>
        <w:t>раскрывается</w:t>
      </w:r>
      <w:r w:rsidR="00E351D4">
        <w:rPr>
          <w:rFonts w:ascii="Times New Roman" w:hAnsi="Times New Roman" w:cs="Times New Roman"/>
          <w:sz w:val="28"/>
          <w:szCs w:val="28"/>
        </w:rPr>
        <w:t xml:space="preserve"> </w:t>
      </w:r>
      <w:r w:rsidR="006F7D7D">
        <w:rPr>
          <w:sz w:val="28"/>
          <w:szCs w:val="28"/>
        </w:rPr>
        <w:t xml:space="preserve">порядок и условия поддержки малого бизнеса из федерального бюджета в Еврейской автономной области. Целью научной статьи является исследование </w:t>
      </w:r>
      <w:r w:rsidR="00CE39B8">
        <w:rPr>
          <w:sz w:val="28"/>
          <w:szCs w:val="28"/>
        </w:rPr>
        <w:t>проблем, сдерживающих развитие предприятий малого бизнеса в ЕАО.</w:t>
      </w:r>
    </w:p>
    <w:p w:rsidR="00634A86" w:rsidRPr="00801356" w:rsidRDefault="00634A86" w:rsidP="007F02F6">
      <w:pPr>
        <w:jc w:val="both"/>
        <w:rPr>
          <w:rFonts w:ascii="Times New Roman" w:hAnsi="Times New Roman" w:cs="Times New Roman"/>
          <w:sz w:val="28"/>
          <w:szCs w:val="28"/>
        </w:rPr>
      </w:pPr>
      <w:r w:rsidRPr="00801356">
        <w:rPr>
          <w:rFonts w:ascii="Times New Roman" w:hAnsi="Times New Roman" w:cs="Times New Roman"/>
          <w:b/>
          <w:sz w:val="28"/>
          <w:szCs w:val="28"/>
        </w:rPr>
        <w:t>Ключевые слова</w:t>
      </w:r>
      <w:r w:rsidRPr="00801356">
        <w:rPr>
          <w:rFonts w:ascii="Times New Roman" w:hAnsi="Times New Roman" w:cs="Times New Roman"/>
          <w:sz w:val="28"/>
          <w:szCs w:val="28"/>
        </w:rPr>
        <w:t xml:space="preserve">: </w:t>
      </w:r>
      <w:r w:rsidR="006F7D7D">
        <w:rPr>
          <w:sz w:val="28"/>
          <w:szCs w:val="28"/>
        </w:rPr>
        <w:t>малый бизнес, федеральный бюджет, поддержка малого бизнеса, субсидии, дотации</w:t>
      </w:r>
    </w:p>
    <w:p w:rsidR="00801356" w:rsidRPr="00801356" w:rsidRDefault="00801356" w:rsidP="00823241">
      <w:pPr>
        <w:ind w:firstLine="709"/>
        <w:jc w:val="both"/>
        <w:rPr>
          <w:rFonts w:ascii="Times New Roman" w:hAnsi="Times New Roman" w:cs="Times New Roman"/>
          <w:sz w:val="28"/>
          <w:szCs w:val="28"/>
        </w:rPr>
      </w:pPr>
    </w:p>
    <w:p w:rsidR="006F7D7D" w:rsidRDefault="009356A6" w:rsidP="00A25BDE">
      <w:pPr>
        <w:ind w:firstLine="709"/>
        <w:jc w:val="center"/>
        <w:rPr>
          <w:rFonts w:ascii="Times New Roman" w:hAnsi="Times New Roman" w:cs="Times New Roman"/>
          <w:b/>
          <w:sz w:val="28"/>
          <w:szCs w:val="28"/>
        </w:rPr>
      </w:pPr>
      <w:r w:rsidRPr="009356A6">
        <w:rPr>
          <w:rFonts w:ascii="Times New Roman" w:hAnsi="Times New Roman" w:cs="Times New Roman"/>
          <w:b/>
          <w:sz w:val="28"/>
          <w:szCs w:val="28"/>
          <w:lang w:val="en-US"/>
        </w:rPr>
        <w:t>Problems hindering the development of small businesses in the EAO</w:t>
      </w:r>
    </w:p>
    <w:p w:rsidR="009356A6" w:rsidRPr="009356A6" w:rsidRDefault="009356A6" w:rsidP="00A25BDE">
      <w:pPr>
        <w:ind w:firstLine="709"/>
        <w:jc w:val="center"/>
        <w:rPr>
          <w:rFonts w:ascii="Times New Roman" w:hAnsi="Times New Roman" w:cs="Times New Roman"/>
          <w:sz w:val="28"/>
          <w:szCs w:val="28"/>
        </w:rPr>
      </w:pPr>
    </w:p>
    <w:p w:rsidR="009356A6" w:rsidRPr="009356A6" w:rsidRDefault="009356A6" w:rsidP="007F02F6">
      <w:pPr>
        <w:jc w:val="both"/>
        <w:rPr>
          <w:rFonts w:ascii="Times New Roman" w:eastAsia="Times New Roman" w:hAnsi="Times New Roman" w:cs="Times New Roman"/>
          <w:i/>
          <w:sz w:val="28"/>
          <w:szCs w:val="28"/>
          <w:lang w:val="en-US"/>
        </w:rPr>
      </w:pPr>
      <w:r w:rsidRPr="009356A6">
        <w:rPr>
          <w:rFonts w:ascii="Times New Roman" w:eastAsia="Times New Roman" w:hAnsi="Times New Roman" w:cs="Times New Roman"/>
          <w:i/>
          <w:sz w:val="28"/>
          <w:szCs w:val="28"/>
          <w:lang w:val="en-US"/>
        </w:rPr>
        <w:t>Ovsyannikova Anastasia Alexandrovna</w:t>
      </w:r>
    </w:p>
    <w:p w:rsidR="007F02F6" w:rsidRPr="00E263D2" w:rsidRDefault="007F02F6" w:rsidP="007F02F6">
      <w:pPr>
        <w:jc w:val="both"/>
        <w:rPr>
          <w:rFonts w:ascii="Times New Roman" w:hAnsi="Times New Roman" w:cs="Times New Roman"/>
          <w:i/>
          <w:sz w:val="28"/>
          <w:szCs w:val="28"/>
          <w:lang w:val="en-US"/>
        </w:rPr>
      </w:pPr>
      <w:r w:rsidRPr="00E263D2">
        <w:rPr>
          <w:rFonts w:ascii="Times New Roman" w:hAnsi="Times New Roman" w:cs="Times New Roman"/>
          <w:i/>
          <w:sz w:val="28"/>
          <w:szCs w:val="28"/>
          <w:lang w:val="en-US"/>
        </w:rPr>
        <w:t>Sholom-Aleichem Priamursky State University</w:t>
      </w:r>
    </w:p>
    <w:p w:rsidR="007F02F6" w:rsidRDefault="007F02F6" w:rsidP="007F02F6">
      <w:pPr>
        <w:jc w:val="both"/>
        <w:rPr>
          <w:rFonts w:ascii="Times New Roman" w:hAnsi="Times New Roman" w:cs="Times New Roman"/>
          <w:i/>
          <w:sz w:val="28"/>
          <w:szCs w:val="28"/>
          <w:lang w:val="en-US"/>
        </w:rPr>
      </w:pPr>
      <w:r w:rsidRPr="00E263D2">
        <w:rPr>
          <w:rFonts w:ascii="Times New Roman" w:hAnsi="Times New Roman" w:cs="Times New Roman"/>
          <w:i/>
          <w:sz w:val="28"/>
          <w:szCs w:val="28"/>
          <w:lang w:val="en-US"/>
        </w:rPr>
        <w:t>student</w:t>
      </w:r>
    </w:p>
    <w:p w:rsidR="000A7329" w:rsidRPr="007F02F6" w:rsidRDefault="000A7329" w:rsidP="007F02F6">
      <w:pPr>
        <w:jc w:val="both"/>
        <w:rPr>
          <w:rFonts w:ascii="Times New Roman" w:hAnsi="Times New Roman" w:cs="Times New Roman"/>
          <w:sz w:val="28"/>
          <w:szCs w:val="28"/>
          <w:lang w:val="en-US"/>
        </w:rPr>
      </w:pPr>
    </w:p>
    <w:p w:rsidR="007F02F6" w:rsidRDefault="000A7329" w:rsidP="007F02F6">
      <w:pPr>
        <w:jc w:val="both"/>
        <w:rPr>
          <w:rFonts w:ascii="Times New Roman" w:hAnsi="Times New Roman" w:cs="Times New Roman"/>
          <w:b/>
          <w:sz w:val="28"/>
          <w:szCs w:val="28"/>
          <w:lang w:val="en-US"/>
        </w:rPr>
      </w:pPr>
      <w:r>
        <w:rPr>
          <w:rFonts w:ascii="Times New Roman" w:hAnsi="Times New Roman" w:cs="Times New Roman"/>
          <w:b/>
          <w:sz w:val="28"/>
          <w:szCs w:val="28"/>
          <w:lang w:val="en-US"/>
        </w:rPr>
        <w:t>Annotation</w:t>
      </w:r>
    </w:p>
    <w:p w:rsidR="009356A6" w:rsidRDefault="009356A6" w:rsidP="007F02F6">
      <w:pPr>
        <w:jc w:val="both"/>
        <w:rPr>
          <w:rFonts w:ascii="Times New Roman" w:hAnsi="Times New Roman" w:cs="Times New Roman"/>
          <w:sz w:val="28"/>
          <w:szCs w:val="28"/>
        </w:rPr>
      </w:pPr>
      <w:r w:rsidRPr="009356A6">
        <w:rPr>
          <w:rFonts w:ascii="Times New Roman" w:hAnsi="Times New Roman" w:cs="Times New Roman"/>
          <w:sz w:val="28"/>
          <w:szCs w:val="28"/>
          <w:lang w:val="en-US"/>
        </w:rPr>
        <w:t>This article reveals the procedure and conditions for supporting small businesses from the federal budget in the Jewish Autonomous Region. The purpose of the scientific article is to study the problems hindering the development of small businesses in the EAO.</w:t>
      </w:r>
    </w:p>
    <w:p w:rsidR="000A7329" w:rsidRPr="00935D1D" w:rsidRDefault="000A7329" w:rsidP="007F02F6">
      <w:pPr>
        <w:jc w:val="both"/>
        <w:rPr>
          <w:rFonts w:ascii="Times New Roman" w:hAnsi="Times New Roman" w:cs="Times New Roman"/>
          <w:sz w:val="28"/>
          <w:szCs w:val="28"/>
          <w:lang w:val="en-US"/>
        </w:rPr>
      </w:pPr>
      <w:r>
        <w:rPr>
          <w:rFonts w:ascii="Times New Roman" w:hAnsi="Times New Roman" w:cs="Times New Roman"/>
          <w:b/>
          <w:sz w:val="28"/>
          <w:szCs w:val="28"/>
          <w:lang w:val="en-US"/>
        </w:rPr>
        <w:t>Keywords</w:t>
      </w:r>
      <w:r>
        <w:rPr>
          <w:rFonts w:ascii="Times New Roman" w:hAnsi="Times New Roman" w:cs="Times New Roman"/>
          <w:sz w:val="28"/>
          <w:szCs w:val="28"/>
          <w:lang w:val="en-US"/>
        </w:rPr>
        <w:t xml:space="preserve">: </w:t>
      </w:r>
      <w:r w:rsidR="006F7D7D" w:rsidRPr="006F7D7D">
        <w:rPr>
          <w:rFonts w:ascii="Times New Roman" w:hAnsi="Times New Roman" w:cs="Times New Roman"/>
          <w:sz w:val="28"/>
          <w:szCs w:val="28"/>
          <w:lang w:val="en-US"/>
        </w:rPr>
        <w:t>small business, federal budget, small business support, subsidies, subsidies</w:t>
      </w:r>
    </w:p>
    <w:p w:rsidR="00935D1D" w:rsidRDefault="00935D1D" w:rsidP="000A7329">
      <w:pPr>
        <w:ind w:firstLine="709"/>
        <w:jc w:val="both"/>
        <w:rPr>
          <w:rFonts w:ascii="Times New Roman" w:hAnsi="Times New Roman" w:cs="Times New Roman"/>
          <w:sz w:val="28"/>
          <w:szCs w:val="28"/>
          <w:lang w:val="en-US"/>
        </w:rPr>
      </w:pPr>
    </w:p>
    <w:p w:rsidR="007D4C64" w:rsidRDefault="007D4C64" w:rsidP="009356A6">
      <w:pPr>
        <w:spacing w:line="276" w:lineRule="auto"/>
        <w:ind w:firstLine="709"/>
        <w:jc w:val="both"/>
        <w:rPr>
          <w:rFonts w:ascii="Times New Roman" w:hAnsi="Times New Roman" w:cs="Times New Roman"/>
          <w:sz w:val="28"/>
          <w:szCs w:val="28"/>
          <w:lang w:val="en-US"/>
        </w:rPr>
      </w:pP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На современной стадии развития экономики</w:t>
      </w:r>
      <w:r>
        <w:rPr>
          <w:rFonts w:ascii="Times New Roman" w:hAnsi="Times New Roman" w:cs="Times New Roman"/>
          <w:sz w:val="28"/>
          <w:szCs w:val="28"/>
        </w:rPr>
        <w:t xml:space="preserve"> Еврейской автономной области,</w:t>
      </w:r>
      <w:r w:rsidRPr="0003007C">
        <w:rPr>
          <w:rFonts w:ascii="Times New Roman" w:hAnsi="Times New Roman" w:cs="Times New Roman"/>
          <w:sz w:val="28"/>
          <w:szCs w:val="28"/>
        </w:rPr>
        <w:t xml:space="preserve"> предприятия малого бизнеса являются достаточно перспективной формой хозяйствования. Однако, следует подчеркнуть, что малые и средние предприятия не занимают того места, которое им отводится в экономически развитых странах, где число таких предприятий составляет свыше 80% от общего числа предприятий. В этом секторе экономики в развитых странах занято 2/3 от общего числа работающих и производится более 50% ВВП. По этим показателям Россия значительно отстает от стран с рыночной экономикой: доля малого предпринимательства в ВВП России составляет не более 10-11%, стоимость основных фондов промышленности – чуть более 3%. Создание малых предприятий, естественно, влечет создание новых </w:t>
      </w:r>
      <w:r w:rsidRPr="0003007C">
        <w:rPr>
          <w:rFonts w:ascii="Times New Roman" w:hAnsi="Times New Roman" w:cs="Times New Roman"/>
          <w:sz w:val="28"/>
          <w:szCs w:val="28"/>
        </w:rPr>
        <w:lastRenderedPageBreak/>
        <w:t xml:space="preserve">рабочих мест, поступления в бюджет, насыщенность товарного рынка и рост реальных доходов населения. Следовательно, сокращается уровень безработицы и снижается уровень преступности.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Малое предприятие рассчитано на обслуживание сравнительно узкого круга потребителей, и в этих отношениях присутствует несколько персонифицированный характер между предпринимателем и потребителем товаров, работ или услуг. Они в процессе деятельности полагаются на относительно незначительные суммы кредитов банков, собственные финансовые ресурсы и так сказать «неформальный» рынок капитала. Кроме того, в малом бизнесе более высока доля оборотного капитала по сравнению с основными фондами. Так, если у крупных предприятий это соотношение 80:20, то у малых оно составляет 20:80. Как правило, в малом бизнесе чаще всего встречается семейное ведение дела, когда оно может быть и унаследовано, чем диктуется прямая вовлеченность родственников хозяина того или иного бизнеса в деятельность предприятия.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В этой связи необходимо сделать акцент на ключевые особенности малого бизнеса: </w:t>
      </w:r>
    </w:p>
    <w:p w:rsidR="009356A6" w:rsidRDefault="009356A6" w:rsidP="009356A6">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3007C">
        <w:rPr>
          <w:rFonts w:ascii="Times New Roman" w:hAnsi="Times New Roman" w:cs="Times New Roman"/>
          <w:sz w:val="28"/>
          <w:szCs w:val="28"/>
        </w:rPr>
        <w:t xml:space="preserve"> деятельность с целью извлечения прибыли; </w:t>
      </w:r>
    </w:p>
    <w:p w:rsidR="009356A6" w:rsidRDefault="009356A6" w:rsidP="009356A6">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3007C">
        <w:rPr>
          <w:rFonts w:ascii="Times New Roman" w:hAnsi="Times New Roman" w:cs="Times New Roman"/>
          <w:sz w:val="28"/>
          <w:szCs w:val="28"/>
        </w:rPr>
        <w:t xml:space="preserve"> экономические свободы; </w:t>
      </w:r>
    </w:p>
    <w:p w:rsidR="009356A6" w:rsidRDefault="009356A6" w:rsidP="009356A6">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3007C">
        <w:rPr>
          <w:rFonts w:ascii="Times New Roman" w:hAnsi="Times New Roman" w:cs="Times New Roman"/>
          <w:sz w:val="28"/>
          <w:szCs w:val="28"/>
        </w:rPr>
        <w:t xml:space="preserve"> инновационный характер производственного процесса; </w:t>
      </w:r>
    </w:p>
    <w:p w:rsidR="009356A6" w:rsidRPr="0003007C" w:rsidRDefault="009356A6" w:rsidP="009356A6">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3007C">
        <w:rPr>
          <w:rFonts w:ascii="Times New Roman" w:hAnsi="Times New Roman" w:cs="Times New Roman"/>
          <w:sz w:val="28"/>
          <w:szCs w:val="28"/>
        </w:rPr>
        <w:t xml:space="preserve"> гибкость.</w:t>
      </w:r>
    </w:p>
    <w:p w:rsidR="009356A6" w:rsidRPr="0003007C"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Согласно российскому законодательству, распределение предприятий на малые, средние и микро-предприятия производится исходя из численности работников, размеров выпущенной продукции и оказанных услуг.</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Отметим, что большинство людей раскрывают и реализуют творческий потенциал именно через малые формы предпринимательской деятельности. В большей степени здесь используется труд общественно уязвимых групп населения, которым по тем или иным причинам нет применения на крупных производствах. Малые предприятия являются основным местом производственного обучения, а также своеобразным «полигоном» для тестирования знаний молодых кадров. Одним из распространенных видов является торговля и посредническая деятельность (более 70%). Производственной деятельностью занимается приблизительно каждый десятый предприниматель, столько же предоставляют народонаселению транспортные, бытовые и строительные услуги, занимаются переработкой продукции, произведенной в сельском хозяйстве. Согласно статистическим данным, количество малых предприятий на рынке информационных и медицинских услуг </w:t>
      </w:r>
      <w:r>
        <w:rPr>
          <w:rFonts w:ascii="Times New Roman" w:hAnsi="Times New Roman" w:cs="Times New Roman"/>
          <w:sz w:val="28"/>
          <w:szCs w:val="28"/>
        </w:rPr>
        <w:t xml:space="preserve">Еврейской автономной области </w:t>
      </w:r>
      <w:r w:rsidRPr="0003007C">
        <w:rPr>
          <w:rFonts w:ascii="Times New Roman" w:hAnsi="Times New Roman" w:cs="Times New Roman"/>
          <w:sz w:val="28"/>
          <w:szCs w:val="28"/>
        </w:rPr>
        <w:t xml:space="preserve">незначительно.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lastRenderedPageBreak/>
        <w:t xml:space="preserve">Несмотря на рост производства продукции, работ и услуг на малых предприятиях, их вклад в ВВП явно не отражает их потенциала. Характерной особенностью российского малого бизнеса продолжает оставаться высокая доля «теневого» сектора. По подсчетам экспертов, она составляет от 30 до 50% реального оборота субъектов малого предпринимательства. То есть, в решении общегосударственных проблем большая часть потенциальных ресурсов не используется.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Деятельности малых предприятий</w:t>
      </w:r>
      <w:r>
        <w:rPr>
          <w:rFonts w:ascii="Times New Roman" w:hAnsi="Times New Roman" w:cs="Times New Roman"/>
          <w:sz w:val="28"/>
          <w:szCs w:val="28"/>
        </w:rPr>
        <w:t xml:space="preserve"> Еврейской автономной области</w:t>
      </w:r>
      <w:r w:rsidRPr="0003007C">
        <w:rPr>
          <w:rFonts w:ascii="Times New Roman" w:hAnsi="Times New Roman" w:cs="Times New Roman"/>
          <w:sz w:val="28"/>
          <w:szCs w:val="28"/>
        </w:rPr>
        <w:t xml:space="preserve"> по сравнению со средними предприятиями присущи следующие особенности: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w:t>
      </w:r>
      <w:r>
        <w:rPr>
          <w:rFonts w:ascii="Times New Roman" w:hAnsi="Times New Roman" w:cs="Times New Roman"/>
          <w:sz w:val="28"/>
          <w:szCs w:val="28"/>
        </w:rPr>
        <w:t xml:space="preserve"> </w:t>
      </w:r>
      <w:r w:rsidRPr="0003007C">
        <w:rPr>
          <w:rFonts w:ascii="Times New Roman" w:hAnsi="Times New Roman" w:cs="Times New Roman"/>
          <w:sz w:val="28"/>
          <w:szCs w:val="28"/>
        </w:rPr>
        <w:t xml:space="preserve">общая численность работников предприятий малого бизнеса в 5-6 раз превышает численность работников предприятий среднего по масштабам бизнеса;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w:t>
      </w:r>
      <w:r>
        <w:rPr>
          <w:rFonts w:ascii="Times New Roman" w:hAnsi="Times New Roman" w:cs="Times New Roman"/>
          <w:sz w:val="28"/>
          <w:szCs w:val="28"/>
        </w:rPr>
        <w:t xml:space="preserve"> </w:t>
      </w:r>
      <w:r w:rsidRPr="0003007C">
        <w:rPr>
          <w:rFonts w:ascii="Times New Roman" w:hAnsi="Times New Roman" w:cs="Times New Roman"/>
          <w:sz w:val="28"/>
          <w:szCs w:val="28"/>
        </w:rPr>
        <w:t xml:space="preserve">объем инвестиций в среднем вдвое больше по предприятиям малого предпринимательства, а сальдированный финансовый результат в 5-6 раз превышает соответствующий показатель по средним предприятия.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Последнее десятилетие в вопросах конкурентоспособности регионов во внимание принимается не только то, в чем конкретный регион конкурентоспособнее других, но и какие факторы повлияли на данный критерий. Это означает, что, сравнивая регионы, необходимо помнить, что некоторые из них могут достичь этого за счет избытка энергии, финансовых или людских ресурсов, в то время как другие, за счет непрерывных инноваций в технологии производства, логистического финансирования, и большей степени с помощью современных управленческих и социально-экономических технологий. Поэтому, если регион проигрывает другим субъектам по природно-географическим параметрам, ему следует искать другие факторы развития и делать на них ставку.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Самая сложная проблема в </w:t>
      </w:r>
      <w:r>
        <w:rPr>
          <w:rFonts w:ascii="Times New Roman" w:hAnsi="Times New Roman" w:cs="Times New Roman"/>
          <w:sz w:val="28"/>
          <w:szCs w:val="28"/>
        </w:rPr>
        <w:t>Еврейской автономной области</w:t>
      </w:r>
      <w:r w:rsidRPr="0003007C">
        <w:rPr>
          <w:rFonts w:ascii="Times New Roman" w:hAnsi="Times New Roman" w:cs="Times New Roman"/>
          <w:sz w:val="28"/>
          <w:szCs w:val="28"/>
        </w:rPr>
        <w:t xml:space="preserve">, влияющая на финансовое положение организаций малого бизнеса, - агрессивная среда, ее изменчивое и нестабильное состояние. Мониторинг административных барьеров, влияющих на развитие малого бизнеса в России показал снижение реальных административных издержек предприятий в сфере лицензирования и проверок налоговыми и финансовыми органами. Новые законы о проверках и лицензировании дали незначительное положительное воздействие, однако уровень административной нагрузки на мелкие фирмы остается достаточно высоким. При этом суммарный показатель теневой экономики составляет 46,1% национального дохода нашей страны (в США </w:t>
      </w:r>
      <w:r>
        <w:rPr>
          <w:rFonts w:ascii="Times New Roman" w:hAnsi="Times New Roman" w:cs="Times New Roman"/>
          <w:sz w:val="28"/>
          <w:szCs w:val="28"/>
        </w:rPr>
        <w:t>–</w:t>
      </w:r>
      <w:r w:rsidRPr="0003007C">
        <w:rPr>
          <w:rFonts w:ascii="Times New Roman" w:hAnsi="Times New Roman" w:cs="Times New Roman"/>
          <w:sz w:val="28"/>
          <w:szCs w:val="28"/>
        </w:rPr>
        <w:t xml:space="preserve"> 8,8%, в Великобритании </w:t>
      </w:r>
      <w:r>
        <w:rPr>
          <w:rFonts w:ascii="Times New Roman" w:hAnsi="Times New Roman" w:cs="Times New Roman"/>
          <w:sz w:val="28"/>
          <w:szCs w:val="28"/>
        </w:rPr>
        <w:t>–</w:t>
      </w:r>
      <w:r w:rsidRPr="0003007C">
        <w:rPr>
          <w:rFonts w:ascii="Times New Roman" w:hAnsi="Times New Roman" w:cs="Times New Roman"/>
          <w:sz w:val="28"/>
          <w:szCs w:val="28"/>
        </w:rPr>
        <w:t xml:space="preserve"> 12,6%). </w:t>
      </w:r>
    </w:p>
    <w:p w:rsidR="009356A6" w:rsidRDefault="009356A6" w:rsidP="009356A6">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 Еврейской автономной области б</w:t>
      </w:r>
      <w:r w:rsidRPr="0003007C">
        <w:rPr>
          <w:rFonts w:ascii="Times New Roman" w:hAnsi="Times New Roman" w:cs="Times New Roman"/>
          <w:sz w:val="28"/>
          <w:szCs w:val="28"/>
        </w:rPr>
        <w:t xml:space="preserve">ольшая потребность в заемных средствах наблюдается у микробизнеса, у которого по тем или иным </w:t>
      </w:r>
      <w:r w:rsidRPr="0003007C">
        <w:rPr>
          <w:rFonts w:ascii="Times New Roman" w:hAnsi="Times New Roman" w:cs="Times New Roman"/>
          <w:sz w:val="28"/>
          <w:szCs w:val="28"/>
        </w:rPr>
        <w:lastRenderedPageBreak/>
        <w:t xml:space="preserve">причинам нет возможности использовать традиционные банковские продукты (небольшая сумма кредита, отсутствие кредитной истории, удалённость населённого пункта и т.д.). Для этого в рамках программы поддержки МСП большое внимание уделяется развитию микрокредитных организаций, предпринимательского финансирования, создаваемых в рамках программы развития МСП. Такие МКО предоставляют микрозаймы до 3 млн. рублей сроком не более 3-х лет. При этом ставка для заемщика не должна превышать 10%. Вместе с тем, большая адаптивность малых предприятий приводит к тому, что даже в неблагоприятных условиях внешней среды они сохраняют способность к функционированию.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Но, по словам аналитиков, малому бизнесу необходимо как минимум в три раза больше кредитов, что говорит о том, что российский банковский сектор пока недостаточно ориентирован на освоение данного сектора кредитных услуг, так как считается, что малые предприятия все же проигрывают крупным по показателям рентабельности, финансовой устойчивости, платежеспособности, они имеют большую кредиторскую и дебиторскую задолженность, которая, к сожалению, имеет тенденцию роста. Стоит отметить, что государственные субсидии, регулярно получаемые участниками МСБ, также относят к заемным средствам организации.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Говоря о соотношении кредиторской и дебиторской задолженности малых организаций</w:t>
      </w:r>
      <w:r>
        <w:rPr>
          <w:rFonts w:ascii="Times New Roman" w:hAnsi="Times New Roman" w:cs="Times New Roman"/>
          <w:sz w:val="28"/>
          <w:szCs w:val="28"/>
        </w:rPr>
        <w:t xml:space="preserve"> Еврейской автономной области</w:t>
      </w:r>
      <w:r w:rsidRPr="0003007C">
        <w:rPr>
          <w:rFonts w:ascii="Times New Roman" w:hAnsi="Times New Roman" w:cs="Times New Roman"/>
          <w:sz w:val="28"/>
          <w:szCs w:val="28"/>
        </w:rPr>
        <w:t xml:space="preserve">, можно отметить, что кредиторская задолженность практически по всем видам деятельности превышает дебиторскую, что отражает общую картину в целом для всей экономики. Однако, это превышение в среднем по малым предприятиям составляет 20-25%, что несколько ниже, чем в экономике РФ в целом – 25-35%, но укладывается в общие закономерности развития финансовых отношений хозяйствующих субъектов, стремящихся использовать для расширения возможностей финансирования операций «бесплатную» финансовую помощь </w:t>
      </w:r>
      <w:r>
        <w:rPr>
          <w:rFonts w:ascii="Times New Roman" w:hAnsi="Times New Roman" w:cs="Times New Roman"/>
          <w:sz w:val="28"/>
          <w:szCs w:val="28"/>
        </w:rPr>
        <w:t>–</w:t>
      </w:r>
      <w:r w:rsidRPr="0003007C">
        <w:rPr>
          <w:rFonts w:ascii="Times New Roman" w:hAnsi="Times New Roman" w:cs="Times New Roman"/>
          <w:sz w:val="28"/>
          <w:szCs w:val="28"/>
        </w:rPr>
        <w:t xml:space="preserve"> кредиторскую задолженность перед поставщиками, потребителями, работниками и др. У малых предприятий таких возможностей на 35-40% меньше, чем у крупных и средних, что еще более усиливает их зависимость от кредитов банка.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Так, удельный вес прибыльных предприятий среди малых предприятий выше, а убыточных, соответственно ниже, чем по совокупности средних и крупных организаций. В таких отраслях как обрабатывающие производства, производство и распределение электроэнергии, газа и воды, транспорт и связь, малые предприятия имеют лучшие показатели, чем средние и крупные. В отраслях сельское хозяйство, охота и лесное хозяйство, рыболовство, рыбоводство, оптовая и розничная торговля, образование, финансовая </w:t>
      </w:r>
      <w:r w:rsidRPr="0003007C">
        <w:rPr>
          <w:rFonts w:ascii="Times New Roman" w:hAnsi="Times New Roman" w:cs="Times New Roman"/>
          <w:sz w:val="28"/>
          <w:szCs w:val="28"/>
        </w:rPr>
        <w:lastRenderedPageBreak/>
        <w:t xml:space="preserve">деятельность, операции с недвижимым имуществом, аренда и предоставление услуг результаты примерно идентичны.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Обобщая </w:t>
      </w:r>
      <w:r>
        <w:rPr>
          <w:rFonts w:ascii="Times New Roman" w:hAnsi="Times New Roman" w:cs="Times New Roman"/>
          <w:sz w:val="28"/>
          <w:szCs w:val="28"/>
        </w:rPr>
        <w:t>выше изложенное,</w:t>
      </w:r>
      <w:r w:rsidRPr="0003007C">
        <w:rPr>
          <w:rFonts w:ascii="Times New Roman" w:hAnsi="Times New Roman" w:cs="Times New Roman"/>
          <w:sz w:val="28"/>
          <w:szCs w:val="28"/>
        </w:rPr>
        <w:t xml:space="preserve"> можно говорить том, что положение каждого из них является неустойчивым практически во всех отраслях экономики в связи с ужесточением конкуренции. Однако, сегодня малый бизнес обладает достаточно высокой адаптивностью, финансовой стабильностью и используется в качестве фактора роста показателей деятельности крупных предприятий.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При этом, учитывая все различия в существующих хозяйственных формах, в ключевых тенденциях своего развития, малые предприятия благодаря некоторым особенностям производства и выполняемым экономическим задачам сталкиваются с одними и теми же проблемами, которые следовало бы обозначить, как проблемы становления малой экономики в России. Пока еще не развита адекватно значению малого бизнеса в контексте становления рынка экономическая, финансовая, производственная и социальная инфраструктура, и, почти не ведется подготовка для них кадров широкой квалификации, также отсутствует однозначная система делового обслуживания малого бизнеса.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 xml:space="preserve">Итак, кроме обозначенных выше структурированных проблем в управлении финансами малых предприятий, существуют свои специфически недостатки, которые делают малое предприятие достаточно уязвимой структурой с ограниченными возможностями преодоления проблем, связанных с кредитно-финансовыми вопросами, хотя даже небольшие из них могут представлять угрозу его стабильной хозяйственной деятельности. </w:t>
      </w:r>
    </w:p>
    <w:p w:rsidR="009356A6" w:rsidRDefault="009356A6" w:rsidP="009356A6">
      <w:pPr>
        <w:spacing w:line="276" w:lineRule="auto"/>
        <w:ind w:firstLine="709"/>
        <w:jc w:val="both"/>
        <w:rPr>
          <w:rFonts w:ascii="Times New Roman" w:hAnsi="Times New Roman" w:cs="Times New Roman"/>
          <w:sz w:val="28"/>
          <w:szCs w:val="28"/>
        </w:rPr>
      </w:pPr>
      <w:r w:rsidRPr="0003007C">
        <w:rPr>
          <w:rFonts w:ascii="Times New Roman" w:hAnsi="Times New Roman" w:cs="Times New Roman"/>
          <w:sz w:val="28"/>
          <w:szCs w:val="28"/>
        </w:rPr>
        <w:t>На наш взгляд, в числе ключевых факторов, тормозящих рост показателей в сфере малого предпринимательства</w:t>
      </w:r>
      <w:r>
        <w:rPr>
          <w:rFonts w:ascii="Times New Roman" w:hAnsi="Times New Roman" w:cs="Times New Roman"/>
          <w:sz w:val="28"/>
          <w:szCs w:val="28"/>
        </w:rPr>
        <w:t xml:space="preserve"> в Еврейской автономной области</w:t>
      </w:r>
      <w:r w:rsidRPr="0003007C">
        <w:rPr>
          <w:rFonts w:ascii="Times New Roman" w:hAnsi="Times New Roman" w:cs="Times New Roman"/>
          <w:sz w:val="28"/>
          <w:szCs w:val="28"/>
        </w:rPr>
        <w:t xml:space="preserve">, следует назвать: </w:t>
      </w:r>
    </w:p>
    <w:p w:rsidR="009356A6" w:rsidRDefault="009356A6" w:rsidP="009356A6">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3007C">
        <w:rPr>
          <w:rFonts w:ascii="Times New Roman" w:hAnsi="Times New Roman" w:cs="Times New Roman"/>
          <w:sz w:val="28"/>
          <w:szCs w:val="28"/>
        </w:rPr>
        <w:t xml:space="preserve"> недостаточность финансовых, кредитных и инвестиционных ресурсов, которые могли бы оказать положительное влияние на динамику развития предпринимательства; </w:t>
      </w:r>
    </w:p>
    <w:p w:rsidR="009356A6" w:rsidRPr="0003007C" w:rsidRDefault="009356A6" w:rsidP="009356A6">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3007C">
        <w:rPr>
          <w:rFonts w:ascii="Times New Roman" w:hAnsi="Times New Roman" w:cs="Times New Roman"/>
          <w:sz w:val="28"/>
          <w:szCs w:val="28"/>
        </w:rPr>
        <w:t xml:space="preserve"> невысокое внимание банков и кредитных структур к потребностям малого бизнеса, особенно молодого, что в конечном счете сдерживает темпы развития малого предпринимательства.</w:t>
      </w:r>
    </w:p>
    <w:p w:rsidR="009356A6" w:rsidRDefault="009356A6" w:rsidP="009356A6">
      <w:pPr>
        <w:spacing w:line="360" w:lineRule="auto"/>
        <w:jc w:val="both"/>
        <w:rPr>
          <w:rFonts w:ascii="Times New Roman" w:hAnsi="Times New Roman"/>
          <w:sz w:val="28"/>
          <w:szCs w:val="28"/>
        </w:rPr>
      </w:pPr>
    </w:p>
    <w:p w:rsidR="009356A6" w:rsidRDefault="009356A6" w:rsidP="009356A6">
      <w:pPr>
        <w:spacing w:line="360" w:lineRule="auto"/>
        <w:jc w:val="both"/>
        <w:rPr>
          <w:rFonts w:ascii="Times New Roman" w:hAnsi="Times New Roman"/>
          <w:sz w:val="28"/>
          <w:szCs w:val="28"/>
        </w:rPr>
      </w:pPr>
    </w:p>
    <w:p w:rsidR="009356A6" w:rsidRDefault="009356A6" w:rsidP="009356A6">
      <w:pPr>
        <w:spacing w:line="360" w:lineRule="auto"/>
        <w:jc w:val="both"/>
        <w:rPr>
          <w:rFonts w:ascii="Times New Roman" w:hAnsi="Times New Roman"/>
          <w:sz w:val="28"/>
          <w:szCs w:val="28"/>
        </w:rPr>
      </w:pPr>
    </w:p>
    <w:p w:rsidR="009356A6" w:rsidRDefault="009356A6" w:rsidP="009356A6">
      <w:pPr>
        <w:spacing w:line="360" w:lineRule="auto"/>
        <w:jc w:val="both"/>
        <w:rPr>
          <w:rFonts w:ascii="Times New Roman" w:hAnsi="Times New Roman"/>
          <w:sz w:val="28"/>
          <w:szCs w:val="28"/>
        </w:rPr>
      </w:pPr>
    </w:p>
    <w:p w:rsidR="009356A6" w:rsidRDefault="009356A6" w:rsidP="009356A6">
      <w:pPr>
        <w:spacing w:line="360" w:lineRule="auto"/>
        <w:jc w:val="both"/>
        <w:rPr>
          <w:rFonts w:ascii="Times New Roman" w:hAnsi="Times New Roman"/>
          <w:sz w:val="28"/>
          <w:szCs w:val="28"/>
        </w:rPr>
      </w:pPr>
    </w:p>
    <w:p w:rsidR="00823241" w:rsidRDefault="00823241" w:rsidP="009356A6">
      <w:pPr>
        <w:suppressAutoHyphens w:val="0"/>
        <w:jc w:val="center"/>
        <w:rPr>
          <w:rFonts w:ascii="Times New Roman" w:eastAsia="Times New Roman" w:hAnsi="Times New Roman" w:cs="Times New Roman"/>
          <w:b/>
          <w:bCs/>
          <w:color w:val="111111"/>
          <w:kern w:val="0"/>
          <w:sz w:val="28"/>
          <w:szCs w:val="28"/>
          <w:shd w:val="clear" w:color="auto" w:fill="FFFFFF"/>
          <w:lang w:eastAsia="ru-RU" w:bidi="ar-SA"/>
        </w:rPr>
      </w:pPr>
      <w:r w:rsidRPr="00823241">
        <w:rPr>
          <w:rFonts w:ascii="Times New Roman" w:eastAsia="Times New Roman" w:hAnsi="Times New Roman" w:cs="Times New Roman"/>
          <w:b/>
          <w:bCs/>
          <w:color w:val="111111"/>
          <w:kern w:val="0"/>
          <w:sz w:val="28"/>
          <w:szCs w:val="28"/>
          <w:shd w:val="clear" w:color="auto" w:fill="FFFFFF"/>
          <w:lang w:eastAsia="ru-RU" w:bidi="ar-SA"/>
        </w:rPr>
        <w:lastRenderedPageBreak/>
        <w:t>Библиографический список</w:t>
      </w:r>
    </w:p>
    <w:p w:rsidR="003C00EA" w:rsidRDefault="003C00EA" w:rsidP="006F7D7D">
      <w:pPr>
        <w:spacing w:line="360" w:lineRule="auto"/>
        <w:ind w:firstLine="709"/>
        <w:jc w:val="both"/>
        <w:rPr>
          <w:rFonts w:ascii="Times New Roman" w:hAnsi="Times New Roman" w:cs="Times New Roman"/>
          <w:sz w:val="28"/>
          <w:szCs w:val="28"/>
        </w:rPr>
      </w:pPr>
    </w:p>
    <w:p w:rsidR="00806141" w:rsidRPr="00806141" w:rsidRDefault="00806141" w:rsidP="00806141">
      <w:pPr>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806141">
        <w:rPr>
          <w:rFonts w:ascii="Times New Roman" w:hAnsi="Times New Roman" w:cs="Times New Roman"/>
          <w:sz w:val="28"/>
          <w:szCs w:val="28"/>
        </w:rPr>
        <w:t xml:space="preserve">Грошев, И. В. Синергетическая модель бренда территории инновационного развития // Менеджмент в России и за рубежом. 2021. № 2. – С. 16 – 29. </w:t>
      </w:r>
    </w:p>
    <w:p w:rsidR="00806141" w:rsidRPr="00806141" w:rsidRDefault="00806141" w:rsidP="00806141">
      <w:pPr>
        <w:ind w:firstLine="709"/>
        <w:jc w:val="both"/>
        <w:rPr>
          <w:rFonts w:ascii="Times New Roman" w:hAnsi="Times New Roman" w:cs="Times New Roman"/>
          <w:sz w:val="28"/>
          <w:szCs w:val="28"/>
        </w:rPr>
      </w:pPr>
      <w:r>
        <w:rPr>
          <w:rFonts w:ascii="Times New Roman" w:hAnsi="Times New Roman" w:cs="Times New Roman"/>
          <w:sz w:val="28"/>
          <w:szCs w:val="28"/>
        </w:rPr>
        <w:t>2</w:t>
      </w:r>
      <w:r w:rsidRPr="00806141">
        <w:rPr>
          <w:rFonts w:ascii="Times New Roman" w:hAnsi="Times New Roman" w:cs="Times New Roman"/>
          <w:sz w:val="28"/>
          <w:szCs w:val="28"/>
        </w:rPr>
        <w:t>. Доклад о результатах деятельности Уполномоченного по защите прав предпринимателей в Еврейской автономной области в 2021 г. – Режим доступа: www.eao.ru/vlast--1/ struktura/upolnomochennyy-po-zashchiteprav-predprinimateley-v-eao/rezultaty-rabotyupolnomochennogo/</w:t>
      </w:r>
    </w:p>
    <w:p w:rsidR="00806141" w:rsidRPr="00806141" w:rsidRDefault="00806141" w:rsidP="00806141">
      <w:pPr>
        <w:ind w:firstLine="709"/>
        <w:jc w:val="both"/>
        <w:rPr>
          <w:rFonts w:ascii="Times New Roman" w:hAnsi="Times New Roman" w:cs="Times New Roman"/>
          <w:sz w:val="28"/>
          <w:szCs w:val="28"/>
        </w:rPr>
      </w:pPr>
      <w:r>
        <w:rPr>
          <w:rFonts w:ascii="Times New Roman" w:hAnsi="Times New Roman" w:cs="Times New Roman"/>
          <w:sz w:val="28"/>
          <w:szCs w:val="28"/>
        </w:rPr>
        <w:t>3</w:t>
      </w:r>
      <w:r w:rsidRPr="00806141">
        <w:rPr>
          <w:rFonts w:ascii="Times New Roman" w:hAnsi="Times New Roman" w:cs="Times New Roman"/>
          <w:sz w:val="28"/>
          <w:szCs w:val="28"/>
        </w:rPr>
        <w:t>. Доклад Минэкономразвития о достигнутых результатах по улучшению условий ведения предпринимательской деятельности, развитию малого и среднего бизнеса и поддержке индивидуальной предпринимательской инициативы. – М., 2021. – 59 с.</w:t>
      </w:r>
    </w:p>
    <w:p w:rsidR="00806141" w:rsidRPr="00806141" w:rsidRDefault="00806141" w:rsidP="00806141">
      <w:pPr>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806141">
        <w:rPr>
          <w:rFonts w:ascii="Times New Roman" w:hAnsi="Times New Roman" w:cs="Times New Roman"/>
          <w:sz w:val="28"/>
          <w:szCs w:val="28"/>
        </w:rPr>
        <w:t>Зиновьева, И. С. Оценка использования ресурсного потенциала на территории Воронежской области // Региональная</w:t>
      </w:r>
      <w:r>
        <w:rPr>
          <w:rFonts w:ascii="Times New Roman" w:hAnsi="Times New Roman" w:cs="Times New Roman"/>
          <w:sz w:val="28"/>
          <w:szCs w:val="28"/>
        </w:rPr>
        <w:t xml:space="preserve"> экономика: теория и практика. </w:t>
      </w:r>
      <w:r w:rsidRPr="00806141">
        <w:rPr>
          <w:rFonts w:ascii="Times New Roman" w:hAnsi="Times New Roman" w:cs="Times New Roman"/>
          <w:sz w:val="28"/>
          <w:szCs w:val="28"/>
        </w:rPr>
        <w:t>2020. № 10. С. 24 – 30.</w:t>
      </w:r>
    </w:p>
    <w:p w:rsidR="00806141" w:rsidRPr="00806141" w:rsidRDefault="00806141" w:rsidP="00806141">
      <w:pPr>
        <w:ind w:firstLine="709"/>
        <w:jc w:val="both"/>
        <w:rPr>
          <w:rFonts w:ascii="Times New Roman" w:hAnsi="Times New Roman" w:cs="Times New Roman"/>
          <w:sz w:val="28"/>
          <w:szCs w:val="28"/>
        </w:rPr>
      </w:pPr>
      <w:r>
        <w:rPr>
          <w:rFonts w:ascii="Times New Roman" w:hAnsi="Times New Roman" w:cs="Times New Roman"/>
          <w:sz w:val="28"/>
          <w:szCs w:val="28"/>
        </w:rPr>
        <w:t>5</w:t>
      </w:r>
      <w:r w:rsidRPr="00806141">
        <w:rPr>
          <w:rFonts w:ascii="Times New Roman" w:hAnsi="Times New Roman" w:cs="Times New Roman"/>
          <w:sz w:val="28"/>
          <w:szCs w:val="28"/>
        </w:rPr>
        <w:t>. Инвестиционное агентство ЕАО. – Режим доступа</w:t>
      </w:r>
      <w:hyperlink w:history="1">
        <w:r w:rsidRPr="00806141">
          <w:rPr>
            <w:rFonts w:ascii="Times New Roman" w:hAnsi="Times New Roman" w:cs="Times New Roman"/>
            <w:sz w:val="28"/>
            <w:szCs w:val="28"/>
          </w:rPr>
          <w:t>: www.api-eao.ru/otchyoty-o-deyatelnostiagentstva</w:t>
        </w:r>
      </w:hyperlink>
    </w:p>
    <w:p w:rsidR="00806141" w:rsidRPr="00806141" w:rsidRDefault="00806141" w:rsidP="00806141">
      <w:pPr>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806141">
        <w:rPr>
          <w:rFonts w:ascii="Times New Roman" w:hAnsi="Times New Roman" w:cs="Times New Roman"/>
          <w:sz w:val="28"/>
          <w:szCs w:val="28"/>
        </w:rPr>
        <w:t>Мищук</w:t>
      </w:r>
      <w:r>
        <w:rPr>
          <w:rFonts w:ascii="Times New Roman" w:hAnsi="Times New Roman" w:cs="Times New Roman"/>
          <w:sz w:val="28"/>
          <w:szCs w:val="28"/>
        </w:rPr>
        <w:t>,</w:t>
      </w:r>
      <w:r w:rsidRPr="00806141">
        <w:rPr>
          <w:rFonts w:ascii="Times New Roman" w:hAnsi="Times New Roman" w:cs="Times New Roman"/>
          <w:sz w:val="28"/>
          <w:szCs w:val="28"/>
        </w:rPr>
        <w:t xml:space="preserve"> С.Н. Факторы межэтнического взаимодействия на Дальнем Востоке России // Региональные проблемы. 2020. Т. 19. № 1. С. 36–47.</w:t>
      </w:r>
    </w:p>
    <w:p w:rsidR="00806141" w:rsidRPr="00806141" w:rsidRDefault="00806141" w:rsidP="00806141">
      <w:pPr>
        <w:ind w:firstLine="709"/>
        <w:jc w:val="both"/>
        <w:rPr>
          <w:rFonts w:ascii="Times New Roman" w:hAnsi="Times New Roman" w:cs="Times New Roman"/>
          <w:sz w:val="28"/>
          <w:szCs w:val="28"/>
        </w:rPr>
      </w:pPr>
    </w:p>
    <w:p w:rsidR="006F7D7D" w:rsidRPr="00806141" w:rsidRDefault="006F7D7D" w:rsidP="00806141">
      <w:pPr>
        <w:ind w:firstLine="709"/>
        <w:jc w:val="both"/>
        <w:rPr>
          <w:rFonts w:ascii="Times New Roman" w:hAnsi="Times New Roman" w:cs="Times New Roman"/>
          <w:sz w:val="28"/>
          <w:szCs w:val="28"/>
        </w:rPr>
      </w:pPr>
    </w:p>
    <w:p w:rsidR="00823241" w:rsidRPr="00806141" w:rsidRDefault="00823241" w:rsidP="00806141">
      <w:pPr>
        <w:ind w:firstLine="709"/>
        <w:jc w:val="both"/>
        <w:rPr>
          <w:rFonts w:ascii="Times New Roman" w:hAnsi="Times New Roman" w:cs="Times New Roman"/>
          <w:sz w:val="28"/>
          <w:szCs w:val="28"/>
        </w:rPr>
      </w:pPr>
    </w:p>
    <w:sectPr w:rsidR="00823241" w:rsidRPr="00806141" w:rsidSect="003C3B06">
      <w:footerReference w:type="default" r:id="rId7"/>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6BDFE0" w15:done="0"/>
  <w15:commentEx w15:paraId="63787747" w15:done="0"/>
  <w15:commentEx w15:paraId="1F84D602" w15:done="0"/>
  <w15:commentEx w15:paraId="4612BDD4" w15:done="0"/>
  <w15:commentEx w15:paraId="58094335" w15:done="0"/>
  <w15:commentEx w15:paraId="7D82019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688" w:rsidRDefault="005F4688" w:rsidP="00EE7342">
      <w:r>
        <w:separator/>
      </w:r>
    </w:p>
  </w:endnote>
  <w:endnote w:type="continuationSeparator" w:id="1">
    <w:p w:rsidR="005F4688" w:rsidRDefault="005F4688" w:rsidP="00EE73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auto"/>
    <w:pitch w:val="default"/>
    <w:sig w:usb0="00000000" w:usb1="00000000" w:usb2="00000000" w:usb3="00000000" w:csb0="00000000" w:csb1="00000000"/>
  </w:font>
  <w:font w:name="Noto Serif CJK SC">
    <w:altName w:val="Times New Roman"/>
    <w:charset w:val="01"/>
    <w:family w:val="auto"/>
    <w:pitch w:val="variable"/>
    <w:sig w:usb0="00000000" w:usb1="00000000" w:usb2="00000000" w:usb3="00000000" w:csb0="0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959943749"/>
      <w:docPartObj>
        <w:docPartGallery w:val="Page Numbers (Bottom of Page)"/>
        <w:docPartUnique/>
      </w:docPartObj>
    </w:sdtPr>
    <w:sdtContent>
      <w:p w:rsidR="00EE7342" w:rsidRPr="003C00EA" w:rsidRDefault="00C05B05" w:rsidP="003C00EA">
        <w:pPr>
          <w:pStyle w:val="a8"/>
          <w:jc w:val="center"/>
          <w:rPr>
            <w:rFonts w:ascii="Times New Roman" w:hAnsi="Times New Roman" w:cs="Times New Roman"/>
          </w:rPr>
        </w:pPr>
        <w:r w:rsidRPr="003C00EA">
          <w:rPr>
            <w:rFonts w:ascii="Times New Roman" w:hAnsi="Times New Roman" w:cs="Times New Roman"/>
          </w:rPr>
          <w:fldChar w:fldCharType="begin"/>
        </w:r>
        <w:r w:rsidR="00954902" w:rsidRPr="003C00EA">
          <w:rPr>
            <w:rFonts w:ascii="Times New Roman" w:hAnsi="Times New Roman" w:cs="Times New Roman"/>
          </w:rPr>
          <w:instrText xml:space="preserve"> PAGE   \* MERGEFORMAT </w:instrText>
        </w:r>
        <w:r w:rsidRPr="003C00EA">
          <w:rPr>
            <w:rFonts w:ascii="Times New Roman" w:hAnsi="Times New Roman" w:cs="Times New Roman"/>
          </w:rPr>
          <w:fldChar w:fldCharType="separate"/>
        </w:r>
        <w:r w:rsidR="009356A6">
          <w:rPr>
            <w:rFonts w:ascii="Times New Roman" w:hAnsi="Times New Roman" w:cs="Times New Roman"/>
            <w:noProof/>
          </w:rPr>
          <w:t>1</w:t>
        </w:r>
        <w:r w:rsidRPr="003C00EA">
          <w:rPr>
            <w:rFonts w:ascii="Times New Roman" w:hAnsi="Times New Roman" w:cs="Times New Roman"/>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688" w:rsidRDefault="005F4688" w:rsidP="00EE7342">
      <w:r>
        <w:separator/>
      </w:r>
    </w:p>
  </w:footnote>
  <w:footnote w:type="continuationSeparator" w:id="1">
    <w:p w:rsidR="005F4688" w:rsidRDefault="005F4688" w:rsidP="00EE73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66AF5"/>
    <w:multiLevelType w:val="multilevel"/>
    <w:tmpl w:val="26FE4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A5758C"/>
    <w:multiLevelType w:val="hybridMultilevel"/>
    <w:tmpl w:val="902A2A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Windows Live" w15:userId="2eba9975794ae64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359B6"/>
    <w:rsid w:val="000042D2"/>
    <w:rsid w:val="000A7329"/>
    <w:rsid w:val="000B7EBC"/>
    <w:rsid w:val="000C1697"/>
    <w:rsid w:val="000E5E5F"/>
    <w:rsid w:val="0014654E"/>
    <w:rsid w:val="00181CF2"/>
    <w:rsid w:val="00182F49"/>
    <w:rsid w:val="00202A08"/>
    <w:rsid w:val="002359B6"/>
    <w:rsid w:val="002865E2"/>
    <w:rsid w:val="002E1EFD"/>
    <w:rsid w:val="0031550C"/>
    <w:rsid w:val="00341AF1"/>
    <w:rsid w:val="003A08C5"/>
    <w:rsid w:val="003B0BC4"/>
    <w:rsid w:val="003C00EA"/>
    <w:rsid w:val="003C3B06"/>
    <w:rsid w:val="003D1D2F"/>
    <w:rsid w:val="003D6482"/>
    <w:rsid w:val="004B2DF7"/>
    <w:rsid w:val="00541C84"/>
    <w:rsid w:val="00543D10"/>
    <w:rsid w:val="00552DE7"/>
    <w:rsid w:val="005D11DA"/>
    <w:rsid w:val="005F4688"/>
    <w:rsid w:val="00634A86"/>
    <w:rsid w:val="006619D3"/>
    <w:rsid w:val="00674F92"/>
    <w:rsid w:val="006A7CDA"/>
    <w:rsid w:val="006F7D7D"/>
    <w:rsid w:val="007D4C64"/>
    <w:rsid w:val="007F02F6"/>
    <w:rsid w:val="00801356"/>
    <w:rsid w:val="00806141"/>
    <w:rsid w:val="00823241"/>
    <w:rsid w:val="008939B1"/>
    <w:rsid w:val="009356A6"/>
    <w:rsid w:val="00935B53"/>
    <w:rsid w:val="00935D1D"/>
    <w:rsid w:val="00954902"/>
    <w:rsid w:val="00963E12"/>
    <w:rsid w:val="009E0946"/>
    <w:rsid w:val="00A25BDE"/>
    <w:rsid w:val="00AE1656"/>
    <w:rsid w:val="00B81837"/>
    <w:rsid w:val="00BC0BF3"/>
    <w:rsid w:val="00C05B05"/>
    <w:rsid w:val="00C90548"/>
    <w:rsid w:val="00CE39B8"/>
    <w:rsid w:val="00CF6C25"/>
    <w:rsid w:val="00D53B61"/>
    <w:rsid w:val="00D862F5"/>
    <w:rsid w:val="00DF14C7"/>
    <w:rsid w:val="00E351D4"/>
    <w:rsid w:val="00E40D46"/>
    <w:rsid w:val="00EE7342"/>
    <w:rsid w:val="00F1471F"/>
    <w:rsid w:val="00F45D30"/>
    <w:rsid w:val="00F56E29"/>
    <w:rsid w:val="00F75252"/>
    <w:rsid w:val="00FB48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241"/>
    <w:pPr>
      <w:suppressAutoHyphens/>
      <w:spacing w:after="0" w:line="240" w:lineRule="auto"/>
    </w:pPr>
    <w:rPr>
      <w:rFonts w:ascii="Liberation Serif" w:eastAsia="Noto Serif CJK SC" w:hAnsi="Liberation Serif" w:cs="Mangal"/>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3241"/>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styleId="a4">
    <w:name w:val="Strong"/>
    <w:basedOn w:val="a0"/>
    <w:uiPriority w:val="22"/>
    <w:qFormat/>
    <w:rsid w:val="00823241"/>
    <w:rPr>
      <w:b/>
      <w:bCs/>
    </w:rPr>
  </w:style>
  <w:style w:type="character" w:styleId="a5">
    <w:name w:val="Hyperlink"/>
    <w:basedOn w:val="a0"/>
    <w:unhideWhenUsed/>
    <w:rsid w:val="00823241"/>
    <w:rPr>
      <w:color w:val="0000FF"/>
      <w:u w:val="single"/>
    </w:rPr>
  </w:style>
  <w:style w:type="paragraph" w:styleId="a6">
    <w:name w:val="header"/>
    <w:basedOn w:val="a"/>
    <w:link w:val="a7"/>
    <w:uiPriority w:val="99"/>
    <w:unhideWhenUsed/>
    <w:rsid w:val="00EE7342"/>
    <w:pPr>
      <w:tabs>
        <w:tab w:val="center" w:pos="4677"/>
        <w:tab w:val="right" w:pos="9355"/>
      </w:tabs>
    </w:pPr>
    <w:rPr>
      <w:szCs w:val="21"/>
    </w:rPr>
  </w:style>
  <w:style w:type="character" w:customStyle="1" w:styleId="a7">
    <w:name w:val="Верхний колонтитул Знак"/>
    <w:basedOn w:val="a0"/>
    <w:link w:val="a6"/>
    <w:uiPriority w:val="99"/>
    <w:rsid w:val="00EE7342"/>
    <w:rPr>
      <w:rFonts w:ascii="Liberation Serif" w:eastAsia="Noto Serif CJK SC" w:hAnsi="Liberation Serif" w:cs="Mangal"/>
      <w:kern w:val="2"/>
      <w:sz w:val="24"/>
      <w:szCs w:val="21"/>
      <w:lang w:eastAsia="zh-CN" w:bidi="hi-IN"/>
    </w:rPr>
  </w:style>
  <w:style w:type="paragraph" w:styleId="a8">
    <w:name w:val="footer"/>
    <w:basedOn w:val="a"/>
    <w:link w:val="a9"/>
    <w:uiPriority w:val="99"/>
    <w:unhideWhenUsed/>
    <w:rsid w:val="00EE7342"/>
    <w:pPr>
      <w:tabs>
        <w:tab w:val="center" w:pos="4677"/>
        <w:tab w:val="right" w:pos="9355"/>
      </w:tabs>
    </w:pPr>
    <w:rPr>
      <w:szCs w:val="21"/>
    </w:rPr>
  </w:style>
  <w:style w:type="character" w:customStyle="1" w:styleId="a9">
    <w:name w:val="Нижний колонтитул Знак"/>
    <w:basedOn w:val="a0"/>
    <w:link w:val="a8"/>
    <w:uiPriority w:val="99"/>
    <w:rsid w:val="00EE7342"/>
    <w:rPr>
      <w:rFonts w:ascii="Liberation Serif" w:eastAsia="Noto Serif CJK SC" w:hAnsi="Liberation Serif" w:cs="Mangal"/>
      <w:kern w:val="2"/>
      <w:sz w:val="24"/>
      <w:szCs w:val="21"/>
      <w:lang w:eastAsia="zh-CN" w:bidi="hi-IN"/>
    </w:rPr>
  </w:style>
  <w:style w:type="paragraph" w:styleId="aa">
    <w:name w:val="Balloon Text"/>
    <w:basedOn w:val="a"/>
    <w:link w:val="ab"/>
    <w:uiPriority w:val="99"/>
    <w:semiHidden/>
    <w:unhideWhenUsed/>
    <w:rsid w:val="00935D1D"/>
    <w:rPr>
      <w:rFonts w:ascii="Tahoma" w:hAnsi="Tahoma"/>
      <w:sz w:val="16"/>
      <w:szCs w:val="14"/>
    </w:rPr>
  </w:style>
  <w:style w:type="character" w:customStyle="1" w:styleId="ab">
    <w:name w:val="Текст выноски Знак"/>
    <w:basedOn w:val="a0"/>
    <w:link w:val="aa"/>
    <w:uiPriority w:val="99"/>
    <w:semiHidden/>
    <w:rsid w:val="00935D1D"/>
    <w:rPr>
      <w:rFonts w:ascii="Tahoma" w:eastAsia="Noto Serif CJK SC" w:hAnsi="Tahoma" w:cs="Mangal"/>
      <w:kern w:val="2"/>
      <w:sz w:val="16"/>
      <w:szCs w:val="14"/>
      <w:lang w:eastAsia="zh-CN" w:bidi="hi-IN"/>
    </w:rPr>
  </w:style>
  <w:style w:type="paragraph" w:styleId="ac">
    <w:name w:val="Body Text"/>
    <w:basedOn w:val="a"/>
    <w:link w:val="ad"/>
    <w:uiPriority w:val="1"/>
    <w:qFormat/>
    <w:rsid w:val="006F7D7D"/>
    <w:pPr>
      <w:widowControl w:val="0"/>
      <w:suppressAutoHyphens w:val="0"/>
      <w:spacing w:before="6"/>
      <w:ind w:left="101" w:firstLine="709"/>
    </w:pPr>
    <w:rPr>
      <w:rFonts w:ascii="Times New Roman" w:eastAsia="Times New Roman" w:hAnsi="Times New Roman" w:cstheme="minorBidi"/>
      <w:kern w:val="0"/>
      <w:sz w:val="28"/>
      <w:szCs w:val="28"/>
      <w:lang w:val="en-US" w:eastAsia="ru-RU" w:bidi="ar-SA"/>
    </w:rPr>
  </w:style>
  <w:style w:type="character" w:customStyle="1" w:styleId="ad">
    <w:name w:val="Основной текст Знак"/>
    <w:basedOn w:val="a0"/>
    <w:link w:val="ac"/>
    <w:uiPriority w:val="99"/>
    <w:rsid w:val="006F7D7D"/>
    <w:rPr>
      <w:rFonts w:ascii="Times New Roman" w:eastAsia="Times New Roman" w:hAnsi="Times New Roman"/>
      <w:sz w:val="28"/>
      <w:szCs w:val="28"/>
      <w:lang w:val="en-US" w:eastAsia="ru-RU"/>
    </w:rPr>
  </w:style>
  <w:style w:type="table" w:styleId="ae">
    <w:name w:val="Table Grid"/>
    <w:basedOn w:val="a1"/>
    <w:uiPriority w:val="59"/>
    <w:rsid w:val="006F7D7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No Spacing"/>
    <w:uiPriority w:val="1"/>
    <w:qFormat/>
    <w:rsid w:val="006F7D7D"/>
    <w:pPr>
      <w:spacing w:after="0" w:line="240" w:lineRule="auto"/>
    </w:pPr>
    <w:rPr>
      <w:rFonts w:eastAsiaTheme="minorEastAsia"/>
      <w:lang w:eastAsia="ru-RU"/>
    </w:rPr>
  </w:style>
  <w:style w:type="paragraph" w:styleId="af0">
    <w:name w:val="List Paragraph"/>
    <w:aliases w:val="Содержание. 2 уровень,Список с булитами,LSTBUL,Абзац списка для документа,ТЗ список,Абзац списка литеральный,Заговок Марина,Ненумерованный список,Use Case List Paragraph,Bullet List,FooterText,numbered,Paragraphe de liste1,lp1,Bullet Number"/>
    <w:basedOn w:val="a"/>
    <w:link w:val="af1"/>
    <w:uiPriority w:val="34"/>
    <w:qFormat/>
    <w:rsid w:val="006F7D7D"/>
    <w:pPr>
      <w:suppressAutoHyphens w:val="0"/>
      <w:spacing w:after="200" w:line="276" w:lineRule="auto"/>
      <w:ind w:left="720"/>
      <w:contextualSpacing/>
    </w:pPr>
    <w:rPr>
      <w:rFonts w:asciiTheme="minorHAnsi" w:eastAsiaTheme="minorEastAsia" w:hAnsiTheme="minorHAnsi" w:cstheme="minorBidi"/>
      <w:kern w:val="0"/>
      <w:sz w:val="22"/>
      <w:szCs w:val="22"/>
      <w:lang w:eastAsia="ru-RU" w:bidi="ar-SA"/>
    </w:rPr>
  </w:style>
  <w:style w:type="character" w:customStyle="1" w:styleId="Bodytext2">
    <w:name w:val="Body text (2)_"/>
    <w:basedOn w:val="a0"/>
    <w:link w:val="Bodytext20"/>
    <w:rsid w:val="006F7D7D"/>
    <w:rPr>
      <w:rFonts w:ascii="Microsoft Sans Serif" w:eastAsia="Microsoft Sans Serif" w:hAnsi="Microsoft Sans Serif" w:cs="Microsoft Sans Serif"/>
      <w:sz w:val="28"/>
      <w:szCs w:val="28"/>
      <w:shd w:val="clear" w:color="auto" w:fill="FFFFFF"/>
    </w:rPr>
  </w:style>
  <w:style w:type="paragraph" w:customStyle="1" w:styleId="Bodytext20">
    <w:name w:val="Body text (2)"/>
    <w:basedOn w:val="a"/>
    <w:link w:val="Bodytext2"/>
    <w:rsid w:val="006F7D7D"/>
    <w:pPr>
      <w:widowControl w:val="0"/>
      <w:shd w:val="clear" w:color="auto" w:fill="FFFFFF"/>
      <w:suppressAutoHyphens w:val="0"/>
      <w:spacing w:after="3620" w:line="322" w:lineRule="exact"/>
      <w:ind w:hanging="460"/>
    </w:pPr>
    <w:rPr>
      <w:rFonts w:ascii="Microsoft Sans Serif" w:eastAsia="Microsoft Sans Serif" w:hAnsi="Microsoft Sans Serif" w:cs="Microsoft Sans Serif"/>
      <w:kern w:val="0"/>
      <w:sz w:val="28"/>
      <w:szCs w:val="28"/>
      <w:lang w:eastAsia="en-US" w:bidi="ar-SA"/>
    </w:rPr>
  </w:style>
  <w:style w:type="character" w:customStyle="1" w:styleId="af1">
    <w:name w:val="Абзац списка Знак"/>
    <w:aliases w:val="Содержание. 2 уровень Знак,Список с булитами Знак,LSTBUL Знак,Абзац списка для документа Знак,ТЗ список Знак,Абзац списка литеральный Знак,Заговок Марина Знак,Ненумерованный список Знак,Use Case List Paragraph Знак,Bullet List Знак"/>
    <w:link w:val="af0"/>
    <w:uiPriority w:val="34"/>
    <w:locked/>
    <w:rsid w:val="006F7D7D"/>
    <w:rPr>
      <w:rFonts w:eastAsiaTheme="minorEastAsia"/>
      <w:lang w:eastAsia="ru-RU"/>
    </w:rPr>
  </w:style>
  <w:style w:type="character" w:customStyle="1" w:styleId="uniq">
    <w:name w:val="uniq"/>
    <w:basedOn w:val="a0"/>
    <w:rsid w:val="007D4C64"/>
  </w:style>
  <w:style w:type="character" w:styleId="af2">
    <w:name w:val="annotation reference"/>
    <w:basedOn w:val="a0"/>
    <w:uiPriority w:val="99"/>
    <w:semiHidden/>
    <w:unhideWhenUsed/>
    <w:rsid w:val="007D4C64"/>
    <w:rPr>
      <w:sz w:val="16"/>
      <w:szCs w:val="16"/>
    </w:rPr>
  </w:style>
  <w:style w:type="paragraph" w:styleId="af3">
    <w:name w:val="annotation text"/>
    <w:basedOn w:val="a"/>
    <w:link w:val="af4"/>
    <w:uiPriority w:val="99"/>
    <w:semiHidden/>
    <w:unhideWhenUsed/>
    <w:rsid w:val="007D4C64"/>
    <w:rPr>
      <w:sz w:val="20"/>
      <w:szCs w:val="18"/>
    </w:rPr>
  </w:style>
  <w:style w:type="character" w:customStyle="1" w:styleId="af4">
    <w:name w:val="Текст примечания Знак"/>
    <w:basedOn w:val="a0"/>
    <w:link w:val="af3"/>
    <w:uiPriority w:val="99"/>
    <w:semiHidden/>
    <w:rsid w:val="007D4C64"/>
    <w:rPr>
      <w:rFonts w:ascii="Liberation Serif" w:eastAsia="Noto Serif CJK SC" w:hAnsi="Liberation Serif" w:cs="Mangal"/>
      <w:kern w:val="2"/>
      <w:sz w:val="20"/>
      <w:szCs w:val="18"/>
      <w:lang w:eastAsia="zh-CN" w:bidi="hi-IN"/>
    </w:rPr>
  </w:style>
  <w:style w:type="paragraph" w:styleId="af5">
    <w:name w:val="annotation subject"/>
    <w:basedOn w:val="af3"/>
    <w:next w:val="af3"/>
    <w:link w:val="af6"/>
    <w:uiPriority w:val="99"/>
    <w:semiHidden/>
    <w:unhideWhenUsed/>
    <w:rsid w:val="007D4C64"/>
    <w:rPr>
      <w:b/>
      <w:bCs/>
    </w:rPr>
  </w:style>
  <w:style w:type="character" w:customStyle="1" w:styleId="af6">
    <w:name w:val="Тема примечания Знак"/>
    <w:basedOn w:val="af4"/>
    <w:link w:val="af5"/>
    <w:uiPriority w:val="99"/>
    <w:semiHidden/>
    <w:rsid w:val="007D4C64"/>
    <w:rPr>
      <w:rFonts w:ascii="Liberation Serif" w:eastAsia="Noto Serif CJK SC" w:hAnsi="Liberation Serif" w:cs="Mangal"/>
      <w:b/>
      <w:bCs/>
      <w:kern w:val="2"/>
      <w:sz w:val="20"/>
      <w:szCs w:val="18"/>
      <w:lang w:eastAsia="zh-CN" w:bidi="hi-IN"/>
    </w:rPr>
  </w:style>
</w:styles>
</file>

<file path=word/webSettings.xml><?xml version="1.0" encoding="utf-8"?>
<w:webSettings xmlns:r="http://schemas.openxmlformats.org/officeDocument/2006/relationships" xmlns:w="http://schemas.openxmlformats.org/wordprocessingml/2006/main">
  <w:divs>
    <w:div w:id="659768497">
      <w:bodyDiv w:val="1"/>
      <w:marLeft w:val="0"/>
      <w:marRight w:val="0"/>
      <w:marTop w:val="0"/>
      <w:marBottom w:val="0"/>
      <w:divBdr>
        <w:top w:val="none" w:sz="0" w:space="0" w:color="auto"/>
        <w:left w:val="none" w:sz="0" w:space="0" w:color="auto"/>
        <w:bottom w:val="none" w:sz="0" w:space="0" w:color="auto"/>
        <w:right w:val="none" w:sz="0" w:space="0" w:color="auto"/>
      </w:divBdr>
    </w:div>
    <w:div w:id="1758210835">
      <w:bodyDiv w:val="1"/>
      <w:marLeft w:val="0"/>
      <w:marRight w:val="0"/>
      <w:marTop w:val="0"/>
      <w:marBottom w:val="0"/>
      <w:divBdr>
        <w:top w:val="none" w:sz="0" w:space="0" w:color="auto"/>
        <w:left w:val="none" w:sz="0" w:space="0" w:color="auto"/>
        <w:bottom w:val="none" w:sz="0" w:space="0" w:color="auto"/>
        <w:right w:val="none" w:sz="0" w:space="0" w:color="auto"/>
      </w:divBdr>
    </w:div>
    <w:div w:id="1785466661">
      <w:bodyDiv w:val="1"/>
      <w:marLeft w:val="0"/>
      <w:marRight w:val="0"/>
      <w:marTop w:val="0"/>
      <w:marBottom w:val="0"/>
      <w:divBdr>
        <w:top w:val="none" w:sz="0" w:space="0" w:color="auto"/>
        <w:left w:val="none" w:sz="0" w:space="0" w:color="auto"/>
        <w:bottom w:val="none" w:sz="0" w:space="0" w:color="auto"/>
        <w:right w:val="none" w:sz="0" w:space="0" w:color="auto"/>
      </w:divBdr>
    </w:div>
    <w:div w:id="196812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1823</Words>
  <Characters>10396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2024-02-15T01:56:00Z</dcterms:created>
  <dcterms:modified xsi:type="dcterms:W3CDTF">2024-02-15T01:58:00Z</dcterms:modified>
</cp:coreProperties>
</file>