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66A655" w14:textId="438C85E0" w:rsidR="00300DAB" w:rsidRPr="00300DAB" w:rsidRDefault="00300DAB" w:rsidP="00300DAB">
      <w:pPr>
        <w:pStyle w:val="c10"/>
        <w:shd w:val="clear" w:color="auto" w:fill="FFFFFF"/>
        <w:spacing w:before="0" w:beforeAutospacing="0" w:after="0" w:afterAutospacing="0"/>
        <w:jc w:val="center"/>
        <w:rPr>
          <w:sz w:val="28"/>
          <w:szCs w:val="28"/>
        </w:rPr>
      </w:pPr>
      <w:r w:rsidRPr="00300DAB">
        <w:rPr>
          <w:rStyle w:val="c6"/>
          <w:b/>
          <w:bCs/>
          <w:sz w:val="28"/>
          <w:szCs w:val="28"/>
        </w:rPr>
        <w:t xml:space="preserve">Словарная работа на уроках русского языка - один из путей повышения языковой культуры </w:t>
      </w:r>
      <w:r w:rsidR="001709D0">
        <w:rPr>
          <w:rStyle w:val="c6"/>
          <w:b/>
          <w:bCs/>
          <w:sz w:val="28"/>
          <w:szCs w:val="28"/>
        </w:rPr>
        <w:t>обучающихся с умственной отсталостью (интеллектуальными нарушениями)</w:t>
      </w:r>
    </w:p>
    <w:p w14:paraId="2110E3E0" w14:textId="0F81553E" w:rsidR="00300DAB" w:rsidRDefault="00300DAB" w:rsidP="00300DAB">
      <w:pPr>
        <w:pStyle w:val="c2"/>
        <w:shd w:val="clear" w:color="auto" w:fill="FFFFFF"/>
        <w:spacing w:before="0" w:beforeAutospacing="0" w:after="0" w:afterAutospacing="0"/>
        <w:ind w:firstLine="708"/>
        <w:jc w:val="both"/>
        <w:rPr>
          <w:rStyle w:val="c1"/>
          <w:sz w:val="28"/>
          <w:szCs w:val="28"/>
        </w:rPr>
      </w:pPr>
    </w:p>
    <w:p w14:paraId="4B1E9CBF" w14:textId="77777777" w:rsidR="00300DAB" w:rsidRPr="003172F1" w:rsidRDefault="00300DAB" w:rsidP="00300DAB">
      <w:pPr>
        <w:spacing w:after="0" w:line="276" w:lineRule="auto"/>
        <w:ind w:firstLine="708"/>
        <w:rPr>
          <w:rFonts w:ascii="Times New Roman" w:hAnsi="Times New Roman" w:cs="Times New Roman"/>
          <w:sz w:val="28"/>
          <w:szCs w:val="28"/>
        </w:rPr>
      </w:pPr>
      <w:r w:rsidRPr="003172F1">
        <w:rPr>
          <w:rFonts w:ascii="Times New Roman" w:hAnsi="Times New Roman" w:cs="Times New Roman"/>
          <w:sz w:val="28"/>
          <w:szCs w:val="28"/>
        </w:rPr>
        <w:t>Словарная работа проводится на всех уроках русского языка и способствует развитию лексической стороны речи обучающихся, грамматическому ее оформлению, развитию орфографической зоркости. Она является одним из видов закрепления знаний на уроке.</w:t>
      </w:r>
    </w:p>
    <w:p w14:paraId="707029B8"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ab/>
        <w:t>Учитель определяет количество новых слов и слов для повторения на каждый урок, ориентируясь на учебную программу, а также исходя из реализации принципа расширения межпредметных связей в обучении и связи с жизнью, — это слова, необходимые для изучения математики, географии, истории и т.д., современная лексика из газетных и журнальных статей. Все слова, изучаемые на уроке, должны быть отработаны в лексическом и грамматико-орфографическом плане. Систематическая словарная работа способствует формированию не только общеучебных и специальных умений и навыков, но и коррекции речи, памяти, внимания и т. д.</w:t>
      </w:r>
    </w:p>
    <w:p w14:paraId="19FD6BFC"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ab/>
        <w:t>Выбор словесных, наглядных или практических методов и приемов, использование их в разнообразных сочетаниях при организации и проведении словарной работы зависят от характера лексического материала, возрастных и индивидуальных особенностей обучающихся.</w:t>
      </w:r>
    </w:p>
    <w:p w14:paraId="2A246B01"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ab/>
        <w:t>Для качественного усвоения новых слов имеет значение определенная последовательность работы:</w:t>
      </w:r>
    </w:p>
    <w:p w14:paraId="5229D1A4"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 восприятие слова на слух;</w:t>
      </w:r>
    </w:p>
    <w:p w14:paraId="295C56F9"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 выяснение его лексического значения;</w:t>
      </w:r>
    </w:p>
    <w:p w14:paraId="5681527E"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 зрительное восприятие слова (первичное по карточке);</w:t>
      </w:r>
    </w:p>
    <w:p w14:paraId="3A4682EA"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 вторичное прочтение слова, постановка ударения, выделение ударной и безударной гласной или других орфограмм, которые нужно запомнить;</w:t>
      </w:r>
    </w:p>
    <w:p w14:paraId="3E192E5D"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 деление слова на слоги и для переноса;</w:t>
      </w:r>
    </w:p>
    <w:p w14:paraId="67147A14"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 запись слова в тетрадь с подчеркиванием буквы или букв, написание которых надо запомнить;</w:t>
      </w:r>
    </w:p>
    <w:p w14:paraId="179C385F"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 подбор родственных слов, запись их с подчеркиванием нужной орфограммы;</w:t>
      </w:r>
    </w:p>
    <w:p w14:paraId="5F2B4597"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 составление словосочетаний, предложений с изучаемым словом;</w:t>
      </w:r>
    </w:p>
    <w:p w14:paraId="1A198AB9"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 запись лучшего предложения из составленных обучающимися или данных учителем.</w:t>
      </w:r>
    </w:p>
    <w:p w14:paraId="60EB9F04"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tab/>
        <w:t>При подведении итогов работы учитель обязательно просит учеников вспомнить, какое «словарное» слово они выучили, и сказать, как оно пишется.</w:t>
      </w:r>
    </w:p>
    <w:p w14:paraId="4A40450D" w14:textId="77777777" w:rsidR="00300DAB" w:rsidRPr="003172F1" w:rsidRDefault="00300DAB" w:rsidP="00300DAB">
      <w:pPr>
        <w:spacing w:after="0" w:line="276" w:lineRule="auto"/>
        <w:rPr>
          <w:rFonts w:ascii="Times New Roman" w:hAnsi="Times New Roman" w:cs="Times New Roman"/>
          <w:sz w:val="28"/>
          <w:szCs w:val="28"/>
        </w:rPr>
      </w:pPr>
      <w:r w:rsidRPr="003172F1">
        <w:rPr>
          <w:rFonts w:ascii="Times New Roman" w:hAnsi="Times New Roman" w:cs="Times New Roman"/>
          <w:sz w:val="28"/>
          <w:szCs w:val="28"/>
        </w:rPr>
        <w:lastRenderedPageBreak/>
        <w:tab/>
        <w:t>Словарная работа должна органически вписываться в урок в соответствии с темой. Она может служить переходом от одного вида работы к другому, являясь в то же время самостоятельным элементом урока.</w:t>
      </w:r>
    </w:p>
    <w:p w14:paraId="6FAFECDC" w14:textId="77777777" w:rsidR="00300DAB" w:rsidRDefault="00300DAB" w:rsidP="00300DAB">
      <w:pPr>
        <w:pStyle w:val="c2"/>
        <w:shd w:val="clear" w:color="auto" w:fill="FFFFFF"/>
        <w:spacing w:before="0" w:beforeAutospacing="0" w:after="0" w:afterAutospacing="0"/>
        <w:ind w:firstLine="708"/>
        <w:jc w:val="both"/>
        <w:rPr>
          <w:rStyle w:val="c1"/>
          <w:sz w:val="28"/>
          <w:szCs w:val="28"/>
        </w:rPr>
      </w:pPr>
    </w:p>
    <w:p w14:paraId="1C2E7032" w14:textId="1B884309" w:rsidR="00300DAB" w:rsidRPr="00300DAB" w:rsidRDefault="00300DAB" w:rsidP="00300DAB">
      <w:pPr>
        <w:pStyle w:val="c2"/>
        <w:shd w:val="clear" w:color="auto" w:fill="FFFFFF"/>
        <w:spacing w:before="0" w:beforeAutospacing="0" w:after="0" w:afterAutospacing="0"/>
        <w:ind w:firstLine="708"/>
        <w:jc w:val="both"/>
        <w:rPr>
          <w:sz w:val="28"/>
          <w:szCs w:val="28"/>
        </w:rPr>
      </w:pPr>
      <w:r>
        <w:rPr>
          <w:rStyle w:val="c1"/>
          <w:sz w:val="28"/>
          <w:szCs w:val="28"/>
        </w:rPr>
        <w:t>В своей работе</w:t>
      </w:r>
      <w:r w:rsidRPr="00300DAB">
        <w:rPr>
          <w:rStyle w:val="c1"/>
          <w:sz w:val="28"/>
          <w:szCs w:val="28"/>
        </w:rPr>
        <w:t xml:space="preserve"> </w:t>
      </w:r>
      <w:r>
        <w:rPr>
          <w:rStyle w:val="c1"/>
          <w:sz w:val="28"/>
          <w:szCs w:val="28"/>
        </w:rPr>
        <w:t>я</w:t>
      </w:r>
      <w:r w:rsidRPr="00300DAB">
        <w:rPr>
          <w:rStyle w:val="c1"/>
          <w:sz w:val="28"/>
          <w:szCs w:val="28"/>
        </w:rPr>
        <w:t xml:space="preserve"> </w:t>
      </w:r>
      <w:r>
        <w:rPr>
          <w:rStyle w:val="c1"/>
          <w:sz w:val="28"/>
          <w:szCs w:val="28"/>
        </w:rPr>
        <w:t>использую</w:t>
      </w:r>
      <w:r w:rsidRPr="00300DAB">
        <w:rPr>
          <w:rStyle w:val="c1"/>
          <w:sz w:val="28"/>
          <w:szCs w:val="28"/>
        </w:rPr>
        <w:t xml:space="preserve"> специальные уроки «Встреча со словом». Что это за уроки?</w:t>
      </w:r>
    </w:p>
    <w:p w14:paraId="3C92ECCE"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Закончилось изучение темы, проведена контрольная работа, подведены итоги. Начинаем новую тему, но начинаем ее, знакомясь со всеми словами с непроверяемыми орфограммами, предложенными для запоминания в следующей теме. Это урок встречи и знакомство со словом.</w:t>
      </w:r>
    </w:p>
    <w:p w14:paraId="6B936EFA"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На первом уроке по теме мы знакомимся сразу со всеми словами, обращаясь к этимологическому, толковому словарям, получая сведения о происхождении и строении слова, используя артикуляционное проговаривание, зрительные опоры, экран (например, слово пуговица можно записать, поставив четыре точки внутри О, которая сама станет похожа на пуговицу).</w:t>
      </w:r>
    </w:p>
    <w:p w14:paraId="12156C5A"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Итак, позади первый этап работы - знакомство со словом.</w:t>
      </w:r>
    </w:p>
    <w:p w14:paraId="5AEA722A"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В работе со словом использую принцип личностно ориентированного подхода. Индивидуальность присуща лишь тому человеку, который обладает субъективными качествами и полномочиями и умело использует их в построении деятельности, общения и отношений.</w:t>
      </w:r>
    </w:p>
    <w:p w14:paraId="6F2A9B4F" w14:textId="5F459393"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Следует помочь ребенку стать подлинным объектом жизнедеятельности на уроке. Педагогически целесообразно использовать принцип выбора, чтобы ученик жил, учился и воспитывался в условиях постоянного выбора, обладал субъективными полномочиями в выборе цели, содержания, форм и способов организации учебно-воспитательного процесса.</w:t>
      </w:r>
    </w:p>
    <w:p w14:paraId="50950EAC"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Второй этап - самостоятельная работа. Выполнение домашнего задания. Прошел первый урок, мы познакомились со всеми словами, получили зрительные, этимологические, ассоциативные опоры для запоминания. Ученики получают домашнее задание. На этом этапе работы со словом использую принцип творчества и успеха.</w:t>
      </w:r>
    </w:p>
    <w:p w14:paraId="0160C8C3"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Индивидуальная и коллективная творческая деятельность позволяет определять и развивать индивидуальные способности учащихся. Достижение успеха в том или ином виде деятельности способствует формированию позитивной Я – концепции личности ребенка. Принцип доверия и поддержки. Вера в ребенка, доверие к нему, поддержка его устремлений к самореализации и самоутверждению.</w:t>
      </w:r>
    </w:p>
    <w:p w14:paraId="79028002"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1. Составить кроссворд, используя как можно больше изученных слов (Такая работа позволяет привлечь внимание к лексическому значению слова, приучает пользоваться толковым словарем, учит правильно формулировать значение слова).</w:t>
      </w:r>
    </w:p>
    <w:p w14:paraId="6FF5BC25"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2. Попробовать составить рассказ, используя изученные слова.</w:t>
      </w:r>
    </w:p>
    <w:p w14:paraId="413FC0B7"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3. Выучить написания слов.</w:t>
      </w:r>
    </w:p>
    <w:p w14:paraId="45D10E43"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lastRenderedPageBreak/>
        <w:t>Третий этап - диагностический словарный диктант, который позволяет выявить слова, наиболее трудные для учащихся</w:t>
      </w:r>
    </w:p>
    <w:p w14:paraId="001CFBC2"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Именно к ним мы будем возвращаться в течение всех уроков по теме</w:t>
      </w:r>
    </w:p>
    <w:p w14:paraId="72F2E5AA"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Четвертый этап- проверка творческих работ</w:t>
      </w:r>
    </w:p>
    <w:p w14:paraId="6B61A0B2"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Пятый этап-промежуточный контроль, индивидуальная работа над ошибками</w:t>
      </w:r>
    </w:p>
    <w:p w14:paraId="1B5EB125" w14:textId="23C80D8D"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Шестой этап-итоговый контроль. Обычно это словарный диктант. Стараюсь не просто диктовать изученные слова, а повторять еще какую-либо орфограмму, составив с данными словами словосочетания. Это дает возможность повторить ранее изученные орфограммы.</w:t>
      </w:r>
    </w:p>
    <w:p w14:paraId="1ABEA240"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Сколько же раз до итогового словарного диктанта ученик работал со словом?</w:t>
      </w:r>
    </w:p>
    <w:p w14:paraId="1E632182"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1. Знакомство.</w:t>
      </w:r>
    </w:p>
    <w:p w14:paraId="5C092ACD"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2. Составление кроссворда.</w:t>
      </w:r>
    </w:p>
    <w:p w14:paraId="66BBEB9D"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3. Составление рассказов.</w:t>
      </w:r>
    </w:p>
    <w:p w14:paraId="524ACA83"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4. Запоминание.</w:t>
      </w:r>
    </w:p>
    <w:p w14:paraId="1A47F3AF"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5. Диагностический диктант.</w:t>
      </w:r>
    </w:p>
    <w:p w14:paraId="555C5039"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6. Работа со словами-чемпионами (слова, в написании которых многие допустили ошибки).</w:t>
      </w:r>
    </w:p>
    <w:p w14:paraId="517E77C4"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7. Разгадывание кроссворда.</w:t>
      </w:r>
    </w:p>
    <w:p w14:paraId="7BC58AF8"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8. Индивидуальная работа над ошибками.</w:t>
      </w:r>
    </w:p>
    <w:p w14:paraId="64713418"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9. Самостоятельная работа на карточках.</w:t>
      </w:r>
    </w:p>
    <w:p w14:paraId="65E85B0D"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10. Итоговый словарный диктант.</w:t>
      </w:r>
    </w:p>
    <w:p w14:paraId="1DF9F5DD" w14:textId="4D1D734F"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По большому счету весь урок языка</w:t>
      </w:r>
      <w:r>
        <w:rPr>
          <w:rStyle w:val="c1"/>
          <w:sz w:val="28"/>
          <w:szCs w:val="28"/>
        </w:rPr>
        <w:t xml:space="preserve"> </w:t>
      </w:r>
      <w:r w:rsidRPr="00300DAB">
        <w:rPr>
          <w:rStyle w:val="c1"/>
          <w:sz w:val="28"/>
          <w:szCs w:val="28"/>
        </w:rPr>
        <w:t>-</w:t>
      </w:r>
      <w:r>
        <w:rPr>
          <w:rStyle w:val="c1"/>
          <w:sz w:val="28"/>
          <w:szCs w:val="28"/>
        </w:rPr>
        <w:t xml:space="preserve"> </w:t>
      </w:r>
      <w:r w:rsidRPr="00300DAB">
        <w:rPr>
          <w:rStyle w:val="c1"/>
          <w:sz w:val="28"/>
          <w:szCs w:val="28"/>
        </w:rPr>
        <w:t>это работа со словом. Через слово ученики узнают и осознают законы языка, убеждаются в его точности, красоте, выразительности, богатстве и сложности. И поэтому очень важна такая работа на уроке, которая подчинена одной цели: знакомству со словом и осознанию всех его составляющих.</w:t>
      </w:r>
    </w:p>
    <w:p w14:paraId="1959E798"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Какие виды работы на уроке русского языка еще я провожу со словарными словами.</w:t>
      </w:r>
    </w:p>
    <w:p w14:paraId="29167090"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1.Орфоэпический диктант-правильное произнесение записанных на доске слов.</w:t>
      </w:r>
    </w:p>
    <w:p w14:paraId="5CE8FC95"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2.Диктант «Угадай словечко!». Я даю толкование, дети записывают слово.</w:t>
      </w:r>
    </w:p>
    <w:p w14:paraId="712EC9C6"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3.Лексический диктант-диктуемым словам дети должны дать толкование.</w:t>
      </w:r>
    </w:p>
    <w:p w14:paraId="2AFFB57B"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4.Задание «Объясни разницу» - работа с парами слов, сходных по звучанию, но разных по значению.</w:t>
      </w:r>
    </w:p>
    <w:p w14:paraId="2EE1EF99"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Эта работа помогает предупредить ошибки в употреблении данных слов, вызванные незнанием их точного значения и т.д.</w:t>
      </w:r>
    </w:p>
    <w:p w14:paraId="2CB1981A"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В работе со словом использую методы и приемы, соответствующие таким требованиям, как:</w:t>
      </w:r>
    </w:p>
    <w:p w14:paraId="3424D6EB"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 диалогичность;</w:t>
      </w:r>
    </w:p>
    <w:p w14:paraId="0455B510"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 деятельно-творческий характер;</w:t>
      </w:r>
    </w:p>
    <w:p w14:paraId="670FE96C"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t>- направленность на поддержку индивидуального развития ребенка;</w:t>
      </w:r>
    </w:p>
    <w:p w14:paraId="687AC06E"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1"/>
          <w:sz w:val="28"/>
          <w:szCs w:val="28"/>
        </w:rPr>
        <w:lastRenderedPageBreak/>
        <w:t>- представление учащемуся необходимого пространства, свободы для принятия самостоятельных решений, творчества, выбора содержания и способов учения и поведения.</w:t>
      </w:r>
    </w:p>
    <w:p w14:paraId="483520E4" w14:textId="4CBC9C75" w:rsidR="00300DAB" w:rsidRDefault="00300DAB" w:rsidP="00300DAB">
      <w:pPr>
        <w:pStyle w:val="c2"/>
        <w:shd w:val="clear" w:color="auto" w:fill="FFFFFF"/>
        <w:spacing w:before="0" w:beforeAutospacing="0" w:after="0" w:afterAutospacing="0"/>
        <w:ind w:firstLine="708"/>
        <w:jc w:val="both"/>
        <w:rPr>
          <w:rStyle w:val="c1"/>
          <w:sz w:val="28"/>
          <w:szCs w:val="28"/>
        </w:rPr>
      </w:pPr>
      <w:r w:rsidRPr="00300DAB">
        <w:rPr>
          <w:rStyle w:val="c1"/>
          <w:sz w:val="28"/>
          <w:szCs w:val="28"/>
        </w:rPr>
        <w:t>Включаю в данный арсенал диалог, игровые и рефлексивные методы и приемы, а также способы педагогической поддержки личности ребенка в процессе его саморазвития и самореализации.</w:t>
      </w:r>
    </w:p>
    <w:p w14:paraId="7ACB2438"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p>
    <w:p w14:paraId="393B9801" w14:textId="77777777" w:rsidR="00300DAB" w:rsidRPr="00300DAB" w:rsidRDefault="00300DAB" w:rsidP="00300DAB">
      <w:pPr>
        <w:pStyle w:val="c2"/>
        <w:shd w:val="clear" w:color="auto" w:fill="FFFFFF"/>
        <w:spacing w:before="0" w:beforeAutospacing="0" w:after="0" w:afterAutospacing="0"/>
        <w:ind w:firstLine="708"/>
        <w:jc w:val="both"/>
        <w:rPr>
          <w:sz w:val="28"/>
          <w:szCs w:val="28"/>
        </w:rPr>
      </w:pPr>
      <w:r w:rsidRPr="00300DAB">
        <w:rPr>
          <w:rStyle w:val="c6"/>
          <w:b/>
          <w:bCs/>
          <w:sz w:val="28"/>
          <w:szCs w:val="28"/>
        </w:rPr>
        <w:t>Список использованной литературы.</w:t>
      </w:r>
    </w:p>
    <w:p w14:paraId="3E433BA6" w14:textId="77777777" w:rsidR="00300DAB" w:rsidRPr="00300DAB" w:rsidRDefault="00300DAB" w:rsidP="00300DAB">
      <w:pPr>
        <w:pStyle w:val="c0"/>
        <w:numPr>
          <w:ilvl w:val="0"/>
          <w:numId w:val="1"/>
        </w:numPr>
        <w:shd w:val="clear" w:color="auto" w:fill="FFFFFF"/>
        <w:jc w:val="both"/>
        <w:rPr>
          <w:sz w:val="28"/>
          <w:szCs w:val="28"/>
        </w:rPr>
      </w:pPr>
      <w:r w:rsidRPr="00300DAB">
        <w:rPr>
          <w:rStyle w:val="c1"/>
          <w:sz w:val="28"/>
          <w:szCs w:val="28"/>
        </w:rPr>
        <w:t>Виноградов В. В.</w:t>
      </w:r>
      <w:r w:rsidRPr="00300DAB">
        <w:rPr>
          <w:rStyle w:val="c6"/>
          <w:b/>
          <w:bCs/>
          <w:sz w:val="28"/>
          <w:szCs w:val="28"/>
        </w:rPr>
        <w:t> </w:t>
      </w:r>
      <w:r w:rsidRPr="00300DAB">
        <w:rPr>
          <w:rStyle w:val="c1"/>
          <w:sz w:val="28"/>
          <w:szCs w:val="28"/>
        </w:rPr>
        <w:t>История слов/ Российская академия наук. Отделение литературы и языка: Научный совет "Русский язык: история и современное состояние". Институт русского языка РАН/ Отв. ред. чл.-корр. РАН Н.Ю.Шведова. – М.: Толк, 1994. – 1138 с.</w:t>
      </w:r>
    </w:p>
    <w:p w14:paraId="34542E9D" w14:textId="77777777" w:rsidR="00300DAB" w:rsidRPr="00300DAB" w:rsidRDefault="00300DAB" w:rsidP="00300DAB">
      <w:pPr>
        <w:pStyle w:val="c0"/>
        <w:numPr>
          <w:ilvl w:val="0"/>
          <w:numId w:val="1"/>
        </w:numPr>
        <w:shd w:val="clear" w:color="auto" w:fill="FFFFFF"/>
        <w:jc w:val="both"/>
        <w:rPr>
          <w:sz w:val="28"/>
          <w:szCs w:val="28"/>
        </w:rPr>
      </w:pPr>
      <w:r w:rsidRPr="00300DAB">
        <w:rPr>
          <w:rStyle w:val="c1"/>
          <w:sz w:val="28"/>
          <w:szCs w:val="28"/>
        </w:rPr>
        <w:t>Ожегов С.И., Шведова Н.Ю.  «Словарь русского языка» М.: Рус. яз.,1987г.</w:t>
      </w:r>
      <w:r w:rsidRPr="00300DAB">
        <w:rPr>
          <w:rStyle w:val="c6"/>
          <w:b/>
          <w:bCs/>
          <w:sz w:val="28"/>
          <w:szCs w:val="28"/>
        </w:rPr>
        <w:t> </w:t>
      </w:r>
    </w:p>
    <w:p w14:paraId="6BF85DF1" w14:textId="77777777" w:rsidR="00300DAB" w:rsidRPr="00300DAB" w:rsidRDefault="00300DAB" w:rsidP="00300DAB">
      <w:pPr>
        <w:pStyle w:val="c0"/>
        <w:numPr>
          <w:ilvl w:val="0"/>
          <w:numId w:val="1"/>
        </w:numPr>
        <w:shd w:val="clear" w:color="auto" w:fill="FFFFFF"/>
        <w:jc w:val="both"/>
        <w:rPr>
          <w:sz w:val="28"/>
          <w:szCs w:val="28"/>
        </w:rPr>
      </w:pPr>
      <w:bookmarkStart w:id="0" w:name="_GoBack"/>
      <w:bookmarkEnd w:id="0"/>
      <w:r w:rsidRPr="00300DAB">
        <w:rPr>
          <w:rStyle w:val="c1"/>
          <w:sz w:val="28"/>
          <w:szCs w:val="28"/>
          <w:shd w:val="clear" w:color="auto" w:fill="FFFFFF"/>
        </w:rPr>
        <w:t>Черных П.Я Историко-этимологический словарь современного русского языка: в 2 томах. Т.2. Панцирь – Ящур /П.Я.Черных. – 3-е изд., стереотип. – М.: Рус. яз., 1999. – 560 с.</w:t>
      </w:r>
    </w:p>
    <w:p w14:paraId="034E071E" w14:textId="77777777" w:rsidR="00F812CC" w:rsidRPr="00300DAB" w:rsidRDefault="00F812CC">
      <w:pPr>
        <w:rPr>
          <w:rFonts w:ascii="Times New Roman" w:hAnsi="Times New Roman" w:cs="Times New Roman"/>
          <w:sz w:val="28"/>
          <w:szCs w:val="28"/>
        </w:rPr>
      </w:pPr>
    </w:p>
    <w:sectPr w:rsidR="00F812CC" w:rsidRPr="00300D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1A687E"/>
    <w:multiLevelType w:val="multilevel"/>
    <w:tmpl w:val="E286C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98D"/>
    <w:rsid w:val="001709D0"/>
    <w:rsid w:val="001E09FC"/>
    <w:rsid w:val="00300DAB"/>
    <w:rsid w:val="0072698D"/>
    <w:rsid w:val="00D236B0"/>
    <w:rsid w:val="00D57686"/>
    <w:rsid w:val="00F81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AA1C"/>
  <w15:chartTrackingRefBased/>
  <w15:docId w15:val="{F8B45F75-4882-4F20-A9D5-7306045E7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300D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300DAB"/>
  </w:style>
  <w:style w:type="character" w:customStyle="1" w:styleId="c1">
    <w:name w:val="c1"/>
    <w:basedOn w:val="a0"/>
    <w:rsid w:val="00300DAB"/>
  </w:style>
  <w:style w:type="paragraph" w:customStyle="1" w:styleId="c2">
    <w:name w:val="c2"/>
    <w:basedOn w:val="a"/>
    <w:rsid w:val="00300D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300DA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7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1108</Words>
  <Characters>6316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2024-12-02T10:56:00Z</dcterms:created>
  <dcterms:modified xsi:type="dcterms:W3CDTF">2024-12-02T14:22:00Z</dcterms:modified>
</cp:coreProperties>
</file>