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631A0" w14:textId="11A07917" w:rsidR="009621C0" w:rsidRDefault="00110D92" w:rsidP="009621C0">
      <w:pPr>
        <w:pStyle w:val="a3"/>
        <w:shd w:val="clear" w:color="auto" w:fill="FFFFFF"/>
        <w:spacing w:before="0" w:beforeAutospacing="0" w:after="0" w:afterAutospacing="0"/>
        <w:jc w:val="right"/>
        <w:rPr>
          <w:rFonts w:eastAsiaTheme="majorEastAsia"/>
          <w:bCs/>
          <w:i/>
          <w:sz w:val="28"/>
          <w:szCs w:val="28"/>
        </w:rPr>
      </w:pPr>
      <w:r w:rsidRPr="00110D92">
        <w:rPr>
          <w:b/>
          <w:color w:val="000000"/>
          <w:sz w:val="27"/>
          <w:szCs w:val="27"/>
          <w:shd w:val="clear" w:color="auto" w:fill="FFFFFF"/>
        </w:rPr>
        <w:t>УДК:378.2</w:t>
      </w:r>
      <w:r w:rsidR="0096727E">
        <w:rPr>
          <w:b/>
          <w:color w:val="000000"/>
          <w:sz w:val="27"/>
          <w:szCs w:val="27"/>
          <w:shd w:val="clear" w:color="auto" w:fill="FFFFFF"/>
        </w:rPr>
        <w:t xml:space="preserve">                                        </w:t>
      </w:r>
      <w:r w:rsidR="009621C0">
        <w:rPr>
          <w:b/>
          <w:color w:val="000000"/>
          <w:sz w:val="27"/>
          <w:szCs w:val="27"/>
          <w:shd w:val="clear" w:color="auto" w:fill="FFFFFF"/>
        </w:rPr>
        <w:t xml:space="preserve">                             </w:t>
      </w:r>
      <w:r w:rsidR="0096727E">
        <w:rPr>
          <w:b/>
          <w:color w:val="000000"/>
          <w:sz w:val="27"/>
          <w:szCs w:val="27"/>
          <w:shd w:val="clear" w:color="auto" w:fill="FFFFFF"/>
        </w:rPr>
        <w:t xml:space="preserve">  </w:t>
      </w:r>
      <w:r w:rsidR="009C0A71" w:rsidRPr="009C0A71">
        <w:rPr>
          <w:b/>
          <w:i/>
          <w:color w:val="000000"/>
          <w:sz w:val="27"/>
          <w:szCs w:val="27"/>
          <w:shd w:val="clear" w:color="auto" w:fill="FFFFFF"/>
        </w:rPr>
        <w:t>Умарова</w:t>
      </w:r>
      <w:r w:rsidR="0096727E" w:rsidRPr="009C0A71">
        <w:rPr>
          <w:b/>
          <w:i/>
          <w:color w:val="000000"/>
          <w:sz w:val="27"/>
          <w:szCs w:val="27"/>
          <w:shd w:val="clear" w:color="auto" w:fill="FFFFFF"/>
        </w:rPr>
        <w:t xml:space="preserve"> </w:t>
      </w:r>
      <w:r w:rsidR="009C0A71" w:rsidRPr="009C0A71">
        <w:rPr>
          <w:b/>
          <w:i/>
          <w:color w:val="000000"/>
          <w:sz w:val="27"/>
          <w:szCs w:val="27"/>
          <w:shd w:val="clear" w:color="auto" w:fill="FFFFFF"/>
        </w:rPr>
        <w:t xml:space="preserve">Алина </w:t>
      </w:r>
      <w:proofErr w:type="spellStart"/>
      <w:r w:rsidR="009C0A71" w:rsidRPr="009C0A71">
        <w:rPr>
          <w:b/>
          <w:i/>
          <w:color w:val="000000"/>
          <w:sz w:val="27"/>
          <w:szCs w:val="27"/>
          <w:shd w:val="clear" w:color="auto" w:fill="FFFFFF"/>
        </w:rPr>
        <w:t>Юсуповна</w:t>
      </w:r>
      <w:proofErr w:type="spellEnd"/>
      <w:r w:rsidR="009C0A71" w:rsidRPr="009C0A71">
        <w:rPr>
          <w:b/>
          <w:i/>
          <w:color w:val="000000"/>
          <w:sz w:val="27"/>
          <w:szCs w:val="27"/>
          <w:shd w:val="clear" w:color="auto" w:fill="FFFFFF"/>
        </w:rPr>
        <w:t xml:space="preserve">,                                                          </w:t>
      </w:r>
      <w:r w:rsidR="009621C0">
        <w:rPr>
          <w:b/>
          <w:i/>
          <w:color w:val="000000"/>
          <w:sz w:val="27"/>
          <w:szCs w:val="27"/>
          <w:shd w:val="clear" w:color="auto" w:fill="FFFFFF"/>
        </w:rPr>
        <w:t xml:space="preserve"> </w:t>
      </w:r>
      <w:r w:rsidR="009C0A71" w:rsidRPr="00CF4843">
        <w:rPr>
          <w:rFonts w:eastAsiaTheme="majorEastAsia"/>
          <w:bCs/>
          <w:i/>
          <w:sz w:val="28"/>
          <w:szCs w:val="28"/>
        </w:rPr>
        <w:t xml:space="preserve">студентка </w:t>
      </w:r>
      <w:r w:rsidR="009C0A71">
        <w:rPr>
          <w:rFonts w:eastAsiaTheme="majorEastAsia"/>
          <w:bCs/>
          <w:i/>
          <w:sz w:val="28"/>
          <w:szCs w:val="28"/>
        </w:rPr>
        <w:t xml:space="preserve">2 курса, 21 гр. </w:t>
      </w:r>
      <w:r w:rsidR="009C0A71" w:rsidRPr="00CF4843">
        <w:rPr>
          <w:rFonts w:eastAsiaTheme="majorEastAsia"/>
          <w:bCs/>
          <w:i/>
          <w:sz w:val="28"/>
          <w:szCs w:val="28"/>
        </w:rPr>
        <w:t>Института филологии</w:t>
      </w:r>
      <w:r w:rsidR="009621C0">
        <w:rPr>
          <w:rFonts w:eastAsiaTheme="majorEastAsia"/>
          <w:bCs/>
          <w:i/>
          <w:sz w:val="28"/>
          <w:szCs w:val="28"/>
        </w:rPr>
        <w:t xml:space="preserve"> </w:t>
      </w:r>
    </w:p>
    <w:p w14:paraId="353E76F7" w14:textId="3A845CBA" w:rsidR="009C0A71" w:rsidRPr="00CF4843" w:rsidRDefault="009C0A71" w:rsidP="009621C0">
      <w:pPr>
        <w:pStyle w:val="a3"/>
        <w:shd w:val="clear" w:color="auto" w:fill="FFFFFF"/>
        <w:spacing w:before="0" w:beforeAutospacing="0" w:after="0" w:afterAutospacing="0"/>
        <w:jc w:val="right"/>
        <w:rPr>
          <w:i/>
          <w:sz w:val="28"/>
          <w:szCs w:val="28"/>
        </w:rPr>
      </w:pPr>
      <w:r w:rsidRPr="00CF4843">
        <w:rPr>
          <w:i/>
          <w:sz w:val="28"/>
          <w:szCs w:val="28"/>
        </w:rPr>
        <w:t>Карачаево-Черкесский государственный университет</w:t>
      </w:r>
    </w:p>
    <w:p w14:paraId="3866C217" w14:textId="77777777" w:rsidR="009C0A71" w:rsidRDefault="009C0A71" w:rsidP="009621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48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имени У.Д. Алиева, г. Карачаевск, Россия </w:t>
      </w:r>
    </w:p>
    <w:p w14:paraId="5930B675" w14:textId="77777777" w:rsidR="009C0A71" w:rsidRPr="003D4070" w:rsidRDefault="009C0A71" w:rsidP="009621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Научный руководитель:</w:t>
      </w:r>
    </w:p>
    <w:p w14:paraId="3CD498FF" w14:textId="7AA4997B" w:rsidR="009C0A71" w:rsidRPr="00CF4843" w:rsidRDefault="009C0A71" w:rsidP="009621C0">
      <w:pPr>
        <w:keepNext/>
        <w:keepLines/>
        <w:spacing w:after="0" w:line="240" w:lineRule="auto"/>
        <w:jc w:val="right"/>
        <w:outlineLvl w:val="1"/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  <w:t xml:space="preserve">Алиева </w:t>
      </w:r>
      <w:proofErr w:type="spellStart"/>
      <w:r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  <w:t>Дияна</w:t>
      </w:r>
      <w:proofErr w:type="spellEnd"/>
      <w:r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  <w:t>Курмановн</w:t>
      </w:r>
      <w:r w:rsidR="009621C0"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  <w:t>а</w:t>
      </w:r>
      <w:proofErr w:type="spellEnd"/>
      <w:r w:rsidRPr="00CF4843"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  <w:t>,</w:t>
      </w:r>
    </w:p>
    <w:p w14:paraId="42FE3718" w14:textId="77777777" w:rsidR="009C0A71" w:rsidRPr="00CF4843" w:rsidRDefault="009C0A71" w:rsidP="009621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48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кандидат педагогических наук,  </w:t>
      </w:r>
    </w:p>
    <w:p w14:paraId="2D945FFF" w14:textId="77777777" w:rsidR="009C0A71" w:rsidRPr="00CF4843" w:rsidRDefault="009C0A71" w:rsidP="009621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48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доцент кафедры профессионального образования, </w:t>
      </w:r>
    </w:p>
    <w:p w14:paraId="30339008" w14:textId="77777777" w:rsidR="009C0A71" w:rsidRPr="00CF4843" w:rsidRDefault="009C0A71" w:rsidP="009621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Hlk182468306"/>
      <w:r w:rsidRPr="00CF48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Карачаево-Черкесский государственный университет</w:t>
      </w:r>
    </w:p>
    <w:p w14:paraId="452946F1" w14:textId="77777777" w:rsidR="009C0A71" w:rsidRPr="00CF4843" w:rsidRDefault="009C0A71" w:rsidP="009621C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48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имени У.Д. Алиева, г. Карачаевск, Россия </w:t>
      </w:r>
    </w:p>
    <w:p w14:paraId="097C8E45" w14:textId="77777777" w:rsidR="0096727E" w:rsidRDefault="0096727E" w:rsidP="0096727E">
      <w:pPr>
        <w:pStyle w:val="a3"/>
        <w:shd w:val="clear" w:color="auto" w:fill="FFFFFF"/>
        <w:spacing w:before="0" w:beforeAutospacing="0"/>
        <w:jc w:val="right"/>
        <w:rPr>
          <w:rStyle w:val="a4"/>
          <w:b w:val="0"/>
          <w:color w:val="000000"/>
        </w:rPr>
      </w:pPr>
      <w:bookmarkStart w:id="1" w:name="_GoBack"/>
      <w:bookmarkEnd w:id="0"/>
      <w:bookmarkEnd w:id="1"/>
    </w:p>
    <w:p w14:paraId="67658353" w14:textId="50E6E013" w:rsidR="00110D92" w:rsidRPr="00110D92" w:rsidRDefault="00110D92" w:rsidP="00031F86">
      <w:pPr>
        <w:pStyle w:val="a3"/>
        <w:shd w:val="clear" w:color="auto" w:fill="FFFFFF"/>
        <w:spacing w:before="0" w:beforeAutospacing="0"/>
        <w:jc w:val="center"/>
        <w:rPr>
          <w:color w:val="000000"/>
        </w:rPr>
      </w:pPr>
      <w:r w:rsidRPr="00110D92">
        <w:rPr>
          <w:rStyle w:val="a4"/>
          <w:color w:val="000000"/>
        </w:rPr>
        <w:t xml:space="preserve">РОЛЬ НАСТАВНИЧЕСТВА В СТАНОВЛЕНИИ </w:t>
      </w:r>
      <w:r w:rsidR="00F31BEF">
        <w:rPr>
          <w:rStyle w:val="a4"/>
          <w:color w:val="000000"/>
        </w:rPr>
        <w:t>МОЛОДОГО</w:t>
      </w:r>
      <w:r>
        <w:rPr>
          <w:rStyle w:val="a4"/>
          <w:color w:val="000000"/>
        </w:rPr>
        <w:t xml:space="preserve"> </w:t>
      </w:r>
      <w:r w:rsidRPr="00110D92">
        <w:rPr>
          <w:rStyle w:val="a4"/>
          <w:color w:val="000000"/>
        </w:rPr>
        <w:t>ПЕДАГОГА</w:t>
      </w:r>
    </w:p>
    <w:p w14:paraId="15354622" w14:textId="513FA623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18"/>
          <w:szCs w:val="18"/>
        </w:rPr>
        <w:t> </w:t>
      </w:r>
      <w:r w:rsidRPr="00110D92">
        <w:rPr>
          <w:rStyle w:val="a4"/>
          <w:i/>
          <w:color w:val="000000"/>
          <w:sz w:val="28"/>
          <w:szCs w:val="28"/>
        </w:rPr>
        <w:t>Аннотация:</w:t>
      </w:r>
      <w:r w:rsidRPr="00110D92">
        <w:rPr>
          <w:rStyle w:val="a4"/>
          <w:color w:val="000000"/>
          <w:sz w:val="28"/>
          <w:szCs w:val="28"/>
        </w:rPr>
        <w:t> </w:t>
      </w:r>
      <w:r w:rsidRPr="00110D92">
        <w:rPr>
          <w:color w:val="000000"/>
          <w:sz w:val="28"/>
          <w:szCs w:val="28"/>
        </w:rPr>
        <w:t>В данной статье рассматривается значимость наставничества в процессе профессионального развития молодых педагогов. Наставничество является эффективным инструментом поддержки и сопровождения молодых специалистов на начальном этапе их карьеры.</w:t>
      </w:r>
    </w:p>
    <w:p w14:paraId="37D035C8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rStyle w:val="a4"/>
          <w:i/>
          <w:color w:val="000000"/>
          <w:sz w:val="28"/>
          <w:szCs w:val="28"/>
        </w:rPr>
        <w:t>Ключевые слова:</w:t>
      </w:r>
      <w:r w:rsidRPr="00110D92">
        <w:rPr>
          <w:color w:val="000000"/>
          <w:sz w:val="28"/>
          <w:szCs w:val="28"/>
        </w:rPr>
        <w:t> наставничество, становление молодого педагога.</w:t>
      </w:r>
    </w:p>
    <w:p w14:paraId="1E85D976" w14:textId="77777777" w:rsidR="0096727E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 xml:space="preserve">Наставничество представляет собой отношение, в рамках которого более опытный педагог помогает молодому коллеге развить свои профессиональные навыки и качества. </w:t>
      </w:r>
    </w:p>
    <w:p w14:paraId="6955223B" w14:textId="57F727DF" w:rsidR="00110D92" w:rsidRPr="00110D92" w:rsidRDefault="009C0A71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="00110D92" w:rsidRPr="00110D92">
        <w:rPr>
          <w:color w:val="000000"/>
          <w:sz w:val="28"/>
          <w:szCs w:val="28"/>
        </w:rPr>
        <w:t>знания, поддержку и руководство в процессе его становления в профессиональном педагогическом сообществе.</w:t>
      </w:r>
    </w:p>
    <w:p w14:paraId="020F11CC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Наставничество играет важную роль в развитии молодых педагогов, поддерживая их на первых шагах профессионального пути. Оно способствует адаптации к рабочей среде, формированию профессиональной идентичности, повышению уровня профессионализма, развитию лидерских и межличностных навыков. Поэтому наставничество следует активно применять в системе подготовки и поддержки молодых педагогов, содействуя их успешной карьере и профессиональному росту.</w:t>
      </w:r>
    </w:p>
    <w:p w14:paraId="172A62DA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 xml:space="preserve">Одной из важных задач наставника является передача накопленного опыта и знаний молодым педагогам. Он может поделиться своими наработками, приемами и методиками, которые помогут молодому специалисту </w:t>
      </w:r>
      <w:r w:rsidRPr="00110D92">
        <w:rPr>
          <w:color w:val="000000"/>
          <w:sz w:val="28"/>
          <w:szCs w:val="28"/>
        </w:rPr>
        <w:lastRenderedPageBreak/>
        <w:t>лучше разобраться с особенностями образовательного процесса, классного руководства и взаимодействия с коллегами, учениками и родителями.</w:t>
      </w:r>
    </w:p>
    <w:p w14:paraId="501F1153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Наставник не только предоставляет информацию и знания, но и создает условия для саморазвития молодого педагога. Он помогает определить приоритеты в профессиональной деятельности, вносит рекомендации по улучшению методической работы, обращает внимание на слабые стороны и помогает их преодолеть.</w:t>
      </w:r>
    </w:p>
    <w:p w14:paraId="52E87C9C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Еще одной важной ролью наставника является поддержка молодого педагога в период адаптации на новом месте работы. Успехи и неудачи коллеги становятся его успехами и неудачами. Наставник важен как надежная опора, способная помочь разрешить возникающие трудности и посодействовать в вопросах организации работы.</w:t>
      </w:r>
    </w:p>
    <w:p w14:paraId="3C01563F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Кроме того, наставничество способствует формированию профессиональной идентичности молодого педагога. Благодаря поддержке и практическим советам опытного наставника, молодой специалист осознает свою значимость и призвание, а также укрепляет веру в свои педагогические способности.</w:t>
      </w:r>
    </w:p>
    <w:p w14:paraId="1A56861B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Не менее важным аспектом наставничества является развитие профессиональной солидарности и сотрудничества в педагогическом коллективе. Наставник выступает в качестве посредника, связующего звена между молодыми педагогами и опытными специалистами. Таким образом, формируется единый коллектив, где каждый принимает активное участие в общих делах и достижении общих целей.</w:t>
      </w:r>
    </w:p>
    <w:p w14:paraId="04637DC6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Наставничество также способствует развитию профессиональной этики молодого педагога. Оно помогает формированию высоких моральных принципов и ценностей, а также развитию способности к самоанализу и рефлексии.</w:t>
      </w:r>
    </w:p>
    <w:p w14:paraId="77DCBEBD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Нельзя не отметить и роль мотивации, которую наставник оказывает на молодого педагога. При поддержке и поощрении со стороны наставника, молодой специалист обретает уверенность в своих силах и стремится к постоянному профессиональному росту.</w:t>
      </w:r>
    </w:p>
    <w:p w14:paraId="6A8E4022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lastRenderedPageBreak/>
        <w:t>Очень важно, чтобы наставничество было систематическим и поддерживалось на всех уровнях образовательного учреждения — от руководства до преподавательского состава. Это предполагает создание специальных программ и механизмов, которые помогают соответствующим образом организовать наставническую деятельность и обеспечить гармоничное развитие каждого молодого педагога.</w:t>
      </w:r>
    </w:p>
    <w:p w14:paraId="6E3F52B5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Конечно, наставничество — это взаимный процесс, в рамках которого и наставник, и молодой педагог могут учиться и развиваться. Ведь, как известно, опыт и знания — бесценное достояние каждого учителя, и их передача следующему поколению специалистов в мире образования является одним из ключевых факторов эффективности педагогической деятельности.</w:t>
      </w:r>
    </w:p>
    <w:p w14:paraId="0E54DB59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Кроме того, наставничество способствует формированию профессиональной идентичности молодого педагога. Через общение с опытным наставником, молодой специалист может лучше понять свои профессиональные цели и амбиции, а также определить свою уникальность и специфические преимущества в работе с учениками. Это создает платформу для развития собственного педагогического стиля и внесения своего вклада в образовательный процесс.</w:t>
      </w:r>
    </w:p>
    <w:p w14:paraId="686FA6E4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Одним из важных аспектов наставничества является развитие лидерских навыков молодого педагога. Через общение и взаимодействие с наставником, молодой специалист может освоить навыки руководства и управления коллективом, принятия ответственности, принятия решений и умения эффективно коммуницировать со всеми участниками образовательного процесса. Это помогает молодому педагогу стать не только успешным учителем, но и влиятельным лидером в школьной среде.</w:t>
      </w:r>
    </w:p>
    <w:p w14:paraId="1E62768F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Наставничество также способствует развитию межличностных навыков молодого педагога. Общение с наставником помогает развить эмпатию, терпимость, умение слушать и понимать позицию других людей. Эти навыки особенно важны в работе с учениками, родителями и коллегами, так как образовательный процесс требует постоянного взаимодействия и сотрудничества.</w:t>
      </w:r>
    </w:p>
    <w:p w14:paraId="426B1DD9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lastRenderedPageBreak/>
        <w:t>Наставник может консультировать и помогать молодому специалисту в выборе дополнительного образования, участии в научно-педагогических конференциях, публикации статей и других профессиональных активностях. Это помогает молодому педагогу расширить свои горизонты, повысить свою конкурентоспособность и достичь новых профессиональных высот.</w:t>
      </w:r>
    </w:p>
    <w:p w14:paraId="2264D5C4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Наконец, наставничество способствует созданию благоприятной и поддерживающей атмосферы в рабочей среде. Оно способствует формированию педагогического сообщества, в котором коллективное взаимодействие, обмен опытом и взаимная поддержка становятся важными составляющими успеха и профессионального роста каждого педагога. Благодаря наставничеству, молодой педагог может чувствовать себя частью сообщества, где его работа ценится и поддерживается.</w:t>
      </w:r>
    </w:p>
    <w:p w14:paraId="17AF930E" w14:textId="77777777" w:rsidR="00110D92" w:rsidRPr="00110D92" w:rsidRDefault="00110D92" w:rsidP="009621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0D92">
        <w:rPr>
          <w:color w:val="000000"/>
          <w:sz w:val="28"/>
          <w:szCs w:val="28"/>
        </w:rPr>
        <w:t>Наставничество играет значительную роль в становлении молодого. Оно обеспечивает передачу опыта и знаний, создает условия для саморазвития, поддерживает в период адаптации, способствует формированию профессиональной идентичности, повышению профессионализма и развитию лидерских и межличностных навыков. Кроме того, наставничество поддерживает развитие профессиональной карьеры и создает благоприятную атмосферу работы в педагогическом сообществе.</w:t>
      </w:r>
    </w:p>
    <w:p w14:paraId="0BA07738" w14:textId="77777777" w:rsidR="00F31BEF" w:rsidRDefault="00F31BEF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686F46DF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39F4DD4C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379E38DD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0F3B0EE8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0AFF1809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64F67A95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74E88B9F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1D9CD988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53D6A5A4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6EA604BC" w14:textId="77777777" w:rsidR="003B7CFB" w:rsidRDefault="003B7CFB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</w:p>
    <w:p w14:paraId="6E8C06D9" w14:textId="6C9D6E86" w:rsidR="00F31BEF" w:rsidRDefault="00F31BEF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normaltextrun"/>
          <w:b/>
          <w:bCs/>
          <w:color w:val="000000"/>
          <w:sz w:val="28"/>
          <w:szCs w:val="28"/>
        </w:rPr>
        <w:lastRenderedPageBreak/>
        <w:t>Использованная литература </w:t>
      </w:r>
      <w:r>
        <w:rPr>
          <w:rStyle w:val="eop"/>
          <w:color w:val="000000"/>
          <w:sz w:val="28"/>
          <w:szCs w:val="28"/>
        </w:rPr>
        <w:t> </w:t>
      </w:r>
    </w:p>
    <w:p w14:paraId="1C310882" w14:textId="77777777" w:rsidR="00F31BEF" w:rsidRDefault="00F31BEF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CEFB822" w14:textId="53F918B7" w:rsidR="00F31BEF" w:rsidRDefault="00F31BEF" w:rsidP="003B7CF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Федеральный закон от 29.12.2012 г. №273-ФЗ «Об образовании </w:t>
      </w:r>
      <w:proofErr w:type="gramStart"/>
      <w:r>
        <w:rPr>
          <w:rStyle w:val="normaltextrun"/>
          <w:sz w:val="28"/>
          <w:szCs w:val="28"/>
        </w:rPr>
        <w:t xml:space="preserve">в </w:t>
      </w:r>
      <w:r w:rsidR="003B7CFB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Российской</w:t>
      </w:r>
      <w:proofErr w:type="gramEnd"/>
      <w:r w:rsidR="003B7CFB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Федерации» [Электронный ресурс]. – Режим доступа: https://www. consultant.ru/ (дата обращения: 21.09.2021).</w:t>
      </w:r>
      <w:r>
        <w:rPr>
          <w:rStyle w:val="eop"/>
          <w:sz w:val="28"/>
          <w:szCs w:val="28"/>
        </w:rPr>
        <w:t> </w:t>
      </w:r>
    </w:p>
    <w:p w14:paraId="00A3C461" w14:textId="1394BCEB" w:rsidR="00F31BEF" w:rsidRDefault="00F31BEF" w:rsidP="003B7CF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 xml:space="preserve">Игнатьева Е.В., </w:t>
      </w:r>
      <w:proofErr w:type="spellStart"/>
      <w:r>
        <w:rPr>
          <w:rStyle w:val="spellingerror"/>
          <w:color w:val="000000"/>
          <w:sz w:val="28"/>
          <w:szCs w:val="28"/>
        </w:rPr>
        <w:t>Базарнова</w:t>
      </w:r>
      <w:proofErr w:type="spellEnd"/>
      <w:r>
        <w:rPr>
          <w:rStyle w:val="normaltextrun"/>
          <w:color w:val="000000"/>
          <w:sz w:val="28"/>
          <w:szCs w:val="28"/>
        </w:rPr>
        <w:t xml:space="preserve"> Н.Д. Наставничество в современной школе: миф или реальность? // Вестник </w:t>
      </w:r>
      <w:proofErr w:type="spellStart"/>
      <w:r>
        <w:rPr>
          <w:rStyle w:val="spellingerror"/>
          <w:color w:val="000000"/>
          <w:sz w:val="28"/>
          <w:szCs w:val="28"/>
        </w:rPr>
        <w:t>Мининского</w:t>
      </w:r>
      <w:proofErr w:type="spellEnd"/>
      <w:r>
        <w:rPr>
          <w:rStyle w:val="normaltextrun"/>
          <w:color w:val="000000"/>
          <w:sz w:val="28"/>
          <w:szCs w:val="28"/>
        </w:rPr>
        <w:t xml:space="preserve"> университета. - 2018. - Т. 6, №2. - С.1-17 </w:t>
      </w:r>
      <w:r>
        <w:rPr>
          <w:rStyle w:val="eop"/>
          <w:color w:val="000000"/>
          <w:sz w:val="28"/>
          <w:szCs w:val="28"/>
        </w:rPr>
        <w:t> </w:t>
      </w:r>
    </w:p>
    <w:p w14:paraId="25B17A75" w14:textId="1CFBA1F2" w:rsidR="00F31BEF" w:rsidRDefault="00F31BEF" w:rsidP="003B7CF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Наставничество: эффективная форма обучения: информационно-метод. материалы / авт.-сост. </w:t>
      </w:r>
      <w:proofErr w:type="spellStart"/>
      <w:r>
        <w:rPr>
          <w:rStyle w:val="normaltextrun"/>
          <w:sz w:val="28"/>
          <w:szCs w:val="28"/>
        </w:rPr>
        <w:t>Нугуманова</w:t>
      </w:r>
      <w:proofErr w:type="spellEnd"/>
      <w:r>
        <w:rPr>
          <w:rStyle w:val="normaltextrun"/>
          <w:sz w:val="28"/>
          <w:szCs w:val="28"/>
        </w:rPr>
        <w:t xml:space="preserve"> Л.Н., Яковенко Т.В. - 2-е издание, доп., </w:t>
      </w:r>
      <w:proofErr w:type="spellStart"/>
      <w:r>
        <w:rPr>
          <w:rStyle w:val="spellingerror"/>
          <w:sz w:val="28"/>
          <w:szCs w:val="28"/>
        </w:rPr>
        <w:t>перераб</w:t>
      </w:r>
      <w:proofErr w:type="spellEnd"/>
      <w:r>
        <w:rPr>
          <w:rStyle w:val="normaltextrun"/>
          <w:sz w:val="28"/>
          <w:szCs w:val="28"/>
        </w:rPr>
        <w:t>. - Казань: ИРО РТ, 2020. - 51 с.</w:t>
      </w:r>
      <w:r>
        <w:rPr>
          <w:rStyle w:val="eop"/>
          <w:sz w:val="28"/>
          <w:szCs w:val="28"/>
        </w:rPr>
        <w:t> </w:t>
      </w:r>
    </w:p>
    <w:p w14:paraId="24B39D58" w14:textId="38B730B5" w:rsidR="00F31BEF" w:rsidRDefault="00F31BEF" w:rsidP="003B7CF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Наставничество в системе образования. Руководителям образовательных учреждений, методистам, наставникам и молодым учителям. – Красноярск: Литера-принт, 2018. – 98 с</w:t>
      </w:r>
      <w:r>
        <w:rPr>
          <w:rStyle w:val="eop"/>
          <w:sz w:val="28"/>
          <w:szCs w:val="28"/>
        </w:rPr>
        <w:t> </w:t>
      </w:r>
    </w:p>
    <w:p w14:paraId="19A7F8D9" w14:textId="4A71120F" w:rsidR="00F31BEF" w:rsidRDefault="00F31BEF" w:rsidP="003B7CF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proofErr w:type="spellStart"/>
      <w:r>
        <w:rPr>
          <w:rStyle w:val="normaltextrun"/>
          <w:color w:val="000000"/>
          <w:sz w:val="28"/>
          <w:szCs w:val="28"/>
        </w:rPr>
        <w:t>Челнокова</w:t>
      </w:r>
      <w:proofErr w:type="spellEnd"/>
      <w:r>
        <w:rPr>
          <w:rStyle w:val="normaltextrun"/>
          <w:color w:val="000000"/>
          <w:sz w:val="28"/>
          <w:szCs w:val="28"/>
        </w:rPr>
        <w:t xml:space="preserve"> Е.А., </w:t>
      </w:r>
      <w:proofErr w:type="spellStart"/>
      <w:r>
        <w:rPr>
          <w:rStyle w:val="spellingerror"/>
          <w:color w:val="000000"/>
          <w:sz w:val="28"/>
          <w:szCs w:val="28"/>
        </w:rPr>
        <w:t>Тюмасева</w:t>
      </w:r>
      <w:proofErr w:type="spellEnd"/>
      <w:r>
        <w:rPr>
          <w:rStyle w:val="normaltextrun"/>
          <w:color w:val="000000"/>
          <w:sz w:val="28"/>
          <w:szCs w:val="28"/>
        </w:rPr>
        <w:t xml:space="preserve"> З.И. Эволюция системы наставничества в педагогической практике // Вестник </w:t>
      </w:r>
      <w:proofErr w:type="spellStart"/>
      <w:r>
        <w:rPr>
          <w:rStyle w:val="spellingerror"/>
          <w:color w:val="000000"/>
          <w:sz w:val="28"/>
          <w:szCs w:val="28"/>
        </w:rPr>
        <w:t>Мининского</w:t>
      </w:r>
      <w:proofErr w:type="spellEnd"/>
      <w:r>
        <w:rPr>
          <w:rStyle w:val="normaltextrun"/>
          <w:color w:val="000000"/>
          <w:sz w:val="28"/>
          <w:szCs w:val="28"/>
        </w:rPr>
        <w:t xml:space="preserve"> университета. - 2018. - Т. 6, №4. - С.11-26</w:t>
      </w:r>
      <w:r>
        <w:rPr>
          <w:rStyle w:val="eop"/>
          <w:color w:val="000000"/>
          <w:sz w:val="28"/>
          <w:szCs w:val="28"/>
        </w:rPr>
        <w:t> </w:t>
      </w:r>
    </w:p>
    <w:p w14:paraId="5C025DAE" w14:textId="3B329FF4" w:rsidR="00F31BEF" w:rsidRDefault="00F31BEF" w:rsidP="003B7CF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Чернявская А.П., Данилова Л.Н. Роль педагога-наставника в адаптации молодого учителя // Ярославский педагогический вестник. – 2019. - №4 (109). – С. 62-70</w:t>
      </w:r>
      <w:r>
        <w:rPr>
          <w:rStyle w:val="eop"/>
          <w:sz w:val="28"/>
          <w:szCs w:val="28"/>
        </w:rPr>
        <w:t> </w:t>
      </w:r>
    </w:p>
    <w:p w14:paraId="61D0D149" w14:textId="77777777" w:rsidR="00F31BEF" w:rsidRDefault="00F31BEF" w:rsidP="009621C0">
      <w:pPr>
        <w:pStyle w:val="paragraph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22F9C36D" w14:textId="77777777" w:rsidR="00F31BEF" w:rsidRDefault="00F31BEF" w:rsidP="00F31BE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5F2B93C7" w14:textId="77777777" w:rsidR="00676095" w:rsidRPr="00110D92" w:rsidRDefault="00676095" w:rsidP="00110D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76095" w:rsidRPr="001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C5C1D"/>
    <w:multiLevelType w:val="multilevel"/>
    <w:tmpl w:val="17160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E5DAB"/>
    <w:multiLevelType w:val="multilevel"/>
    <w:tmpl w:val="86AAAD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12661B"/>
    <w:multiLevelType w:val="multilevel"/>
    <w:tmpl w:val="CE0C47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E7325E"/>
    <w:multiLevelType w:val="multilevel"/>
    <w:tmpl w:val="D4D8E5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685BE0"/>
    <w:multiLevelType w:val="multilevel"/>
    <w:tmpl w:val="CA6056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7F2A84"/>
    <w:multiLevelType w:val="multilevel"/>
    <w:tmpl w:val="EE18B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447F7F"/>
    <w:multiLevelType w:val="multilevel"/>
    <w:tmpl w:val="F5BA8C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21"/>
    <w:rsid w:val="00031F86"/>
    <w:rsid w:val="00110D92"/>
    <w:rsid w:val="003B7CFB"/>
    <w:rsid w:val="006101FA"/>
    <w:rsid w:val="00676095"/>
    <w:rsid w:val="009621C0"/>
    <w:rsid w:val="0096727E"/>
    <w:rsid w:val="009C0A71"/>
    <w:rsid w:val="00BB6C96"/>
    <w:rsid w:val="00D06421"/>
    <w:rsid w:val="00F3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4180"/>
  <w15:chartTrackingRefBased/>
  <w15:docId w15:val="{6BF0E6D6-ADBF-415C-8EED-F8F55B1D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0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0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0D92"/>
    <w:rPr>
      <w:b/>
      <w:bCs/>
    </w:rPr>
  </w:style>
  <w:style w:type="paragraph" w:customStyle="1" w:styleId="paragraph">
    <w:name w:val="paragraph"/>
    <w:basedOn w:val="a"/>
    <w:rsid w:val="00F31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31BEF"/>
  </w:style>
  <w:style w:type="character" w:customStyle="1" w:styleId="eop">
    <w:name w:val="eop"/>
    <w:basedOn w:val="a0"/>
    <w:rsid w:val="00F31BEF"/>
  </w:style>
  <w:style w:type="character" w:customStyle="1" w:styleId="spellingerror">
    <w:name w:val="spellingerror"/>
    <w:basedOn w:val="a0"/>
    <w:rsid w:val="00F3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0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1BA5B-A532-4591-85A0-58D5F000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2024-12-02T23:19:00Z</dcterms:created>
  <dcterms:modified xsi:type="dcterms:W3CDTF">2024-12-02T23:35:00Z</dcterms:modified>
</cp:coreProperties>
</file>