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ПРИЁМЫ РЕФЛЕКСИИ УЧАЩИХСЯ НА УРОКАХ В НАЧАЛЬНОЙ ШКОЛЕ</w:t>
      </w:r>
    </w:p>
    <w:p>
      <w:pPr>
        <w:pStyle w:val="Normal"/>
        <w:bidi w:val="0"/>
        <w:jc w:val="end"/>
        <w:rPr>
          <w:rFonts w:ascii="Times New Roman" w:hAnsi="Times New Roman"/>
          <w:b/>
          <w:bCs/>
          <w:i/>
          <w:i/>
          <w:iCs/>
          <w:color w:val="000000"/>
        </w:rPr>
      </w:pPr>
      <w:r>
        <w:rPr>
          <w:rFonts w:ascii="Times New Roman" w:hAnsi="Times New Roman"/>
          <w:b/>
          <w:bCs/>
          <w:i/>
          <w:iCs/>
          <w:color w:val="000000"/>
        </w:rPr>
        <w:t>Кутепова Мария Васильевна,</w:t>
      </w:r>
    </w:p>
    <w:p>
      <w:pPr>
        <w:pStyle w:val="Normal"/>
        <w:bidi w:val="0"/>
        <w:jc w:val="end"/>
        <w:rPr>
          <w:b/>
          <w:bCs/>
          <w:i/>
          <w:i/>
          <w:iCs/>
        </w:rPr>
      </w:pPr>
      <w:r>
        <w:rPr>
          <w:b/>
          <w:bCs/>
          <w:i/>
          <w:iCs/>
        </w:rPr>
        <w:t>Меркулова Марина Ивановна,</w:t>
      </w:r>
    </w:p>
    <w:p>
      <w:pPr>
        <w:pStyle w:val="Normal"/>
        <w:bidi w:val="0"/>
        <w:jc w:val="end"/>
        <w:rPr>
          <w:rFonts w:ascii="Times New Roman" w:hAnsi="Times New Roman"/>
          <w:b w:val="false"/>
          <w:bCs w:val="false"/>
          <w:i/>
          <w:i/>
          <w:iCs/>
          <w:color w:val="000000"/>
        </w:rPr>
      </w:pPr>
      <w:r>
        <w:rPr>
          <w:rFonts w:ascii="Times New Roman" w:hAnsi="Times New Roman"/>
          <w:b w:val="false"/>
          <w:bCs w:val="false"/>
          <w:i/>
          <w:iCs/>
          <w:color w:val="000000"/>
        </w:rPr>
        <w:t>учителя начальных классов,</w:t>
      </w:r>
    </w:p>
    <w:p>
      <w:pPr>
        <w:pStyle w:val="Normal"/>
        <w:bidi w:val="0"/>
        <w:jc w:val="end"/>
        <w:rPr>
          <w:rFonts w:ascii="Times New Roman" w:hAnsi="Times New Roman"/>
          <w:b w:val="false"/>
          <w:bCs w:val="false"/>
          <w:i/>
          <w:i/>
          <w:iCs/>
          <w:color w:val="000000"/>
        </w:rPr>
      </w:pPr>
      <w:r>
        <w:rPr>
          <w:rFonts w:ascii="Times New Roman" w:hAnsi="Times New Roman"/>
          <w:b w:val="false"/>
          <w:bCs w:val="false"/>
          <w:i/>
          <w:iCs/>
          <w:color w:val="000000"/>
        </w:rPr>
        <w:t xml:space="preserve">МБОУ «СОШ №30», </w:t>
      </w:r>
    </w:p>
    <w:p>
      <w:pPr>
        <w:pStyle w:val="Normal"/>
        <w:bidi w:val="0"/>
        <w:jc w:val="end"/>
        <w:rPr>
          <w:rFonts w:ascii="Times New Roman" w:hAnsi="Times New Roman"/>
          <w:b w:val="false"/>
          <w:bCs w:val="false"/>
          <w:i/>
          <w:i/>
          <w:iCs/>
          <w:color w:val="000000"/>
        </w:rPr>
      </w:pPr>
      <w:r>
        <w:rPr>
          <w:rFonts w:ascii="Times New Roman" w:hAnsi="Times New Roman"/>
          <w:b w:val="false"/>
          <w:bCs w:val="false"/>
          <w:i/>
          <w:iCs/>
          <w:color w:val="000000"/>
        </w:rPr>
        <w:t>г. Старый Оскол, Белгородская область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</w:rPr>
        <w:t>В одной притче говорится: «Жил мудрец, который знал всё. Один человек захотел доказать, что мудрец знает не всё. Зажав в ладонях бабочку, он спросил: «Скажи, мудрец, какая бабочка у меня в руках: мёртвая или живая?» А сам думает: «Скажет живая — я её умерщвлю, скажет мёртвая — выпущу». Мудрец, подумав, ответил: «Всё в твоих руках».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</w:rPr>
        <w:t>В наших руках, чтобы ребёнок чувствовал себя любимым, нужным, а главное, успешным.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</w:rPr>
        <w:t>Психологи особо подчёркивают, что становление и развитие духовной жизни связано, прежде всего, с рефлексией.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</w:rPr>
        <w:t>А что же такое рефлексия?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</w:rPr>
        <w:t>Рефлексия, в упрощённом определении, - это «разговор с самим собой».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</w:rPr>
        <w:t xml:space="preserve">Слово рефлексия происходит от латинского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en-US"/>
        </w:rPr>
        <w:t xml:space="preserve">reflekxio – 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обращение назад.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Словарь иностранных слов определяет рефлексию как размышление о своём внутреннем состоянии, самопознание.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Толковый словарь русского языка трактует рефлексию как самоанализ.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В современной педагогике под рефлексией понимают самоанализ деятельности и её результатов.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Современный образовательный процесс сопровождается рефлексивным осознанием его участниками. Почему сегодня этому уделяется особое внимание? В «Очерках по философии образования» П.Г. Щедровицкий заметил, что «ребёнок, повторяющий деятельность, заданную в образце, сто раз, вполне может ничему не научиться». Тот, кто повторяет, не учится. Освоение происходит только тогда, когда в дело включается направляемая рефлексия, за счёт которой и выделяются сами схемы деятельности — способы решения задач или рассуждения.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Поэтому существенным моментом современного урока становится рефлексия, причём не только рефлексия учителя, которая была и будет, но и рефлексия учащихся.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Рефлексия как образовательная деятельность относится к двум областям: она связана с содержанием предметных знаний, и она обращена к субъекту этой деятельности. Осмысливая собственную учебную деятельность, ученик акцентирует внимание как на «знаниевых»продуктах деятельности, так и на структуре самой деятельности, которая привита к созданию этих продуктов.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При этом рефлексия — это не только припоминание главного из урока или формулирование выводов. Это, прежде всего осознание способов деятельности, обнаружение её смысловых особенностей, выявление образовательных приращений ученика и учителя. Учащийся не просто осознаёт сделанное, он ещё осознаёт то, как это было сделано.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Можно утверждать, что результативность обучения возрастает благодаря специальному этапу осознания участниками только что произведенной деятельности — собственной и коллективной, её трудностей, удач, неудач. Рефлексия позволяет осознать сам метод, который привел к этой активной познавательной деятельности, своеобразие погружения и нахождения в нем каждого. Именно способ действий, понятый участниками, становится тем социокультурным результатом, который и позволяет по-новому в будущем строить свою деятельность.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Проблема, с которой приходится сталкиваться при введении элементов рефлексии в учебный процесс, состоит в том, что ученики не испытывают потребности в осознании своего развития или приращения, не обнаруживают причин своих проблем или результатов, затрудняются сказать, что именно происходит в их деятельности. Поэтому начинать обучение рефлексии необходимо уже с младшего школьного возраста, уделяя особое внимание обучению ребят осознанию того, что они делают и что с ними присходит.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Урок — главная составная часть учебного процесса. Вот почему качество подготовки учащихся по той или иной учебной дисциплине во многом определяется уровнем проведения урока, его содержательной и методической наполненностью, его атмосферой. Обязательным условием создания развивающей среды на уроке является этап рефлексии. Она помогает ученикам сформулировать получаемые результаты, определить цели дальнейшей работы, скорректировать свои последующие действия. Рефлексия связана с формированием личностных, регулятивных и коммуникативных универсальных учебных действий, с технологией критического мышления.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При взаимодействии с учащимися учитель использует, в зависимости от обстоятельств, один из видов учебной рефлексии, отражающих четыре сферы человеческой сущности: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1) физическую (успел — не успел);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2) сенсорную (самочувствие: комфортно — дискомфортно);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3) интеллектуальную (что понял, что осознал — что не понял, какие затруднения испытывал);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4) духовную (стал лучше — хуже, созидал или разрушал себя, других).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И, по мнению педагогов, человек идентичен самому себе. Задача учителя помочь осознать эту идентичность, обнаружить её, понять, как я сам себя развиваю и воспитываю. Осознание индивидуальности идёт через сравнение с самим собой: что я знаю?, чего не знаю?, чем прирос?.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Порождаются знания о способах самостроительства, целеполагания, рефлексии способа: что делаю?, для чего ?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Индивидуальная образовательная программа учащихся предполагает: рефлексию, пробы, следующий шаг, снова рефлексия, проба, следующий шаг.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Рефлексия может осуществляться не только в конце урока, как это принято считать, но и на любом его этапе. Рефлексия направлена на осознание пройденного пути, на сбор в общую копилку замеченного обдуманного, понятого каждым.</w:t>
      </w:r>
    </w:p>
    <w:p>
      <w:pPr>
        <w:pStyle w:val="Normal"/>
        <w:bidi w:val="0"/>
        <w:ind w:firstLine="567" w:start="567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Исходя из функций рефлексии, предлагается следующая классификация:</w:t>
      </w:r>
    </w:p>
    <w:p>
      <w:pPr>
        <w:pStyle w:val="Normal"/>
        <w:numPr>
          <w:ilvl w:val="0"/>
          <w:numId w:val="2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single"/>
          <w:lang w:val="ru-RU"/>
        </w:rPr>
        <w:t>рефлексия настроения и эмоционального состояния</w:t>
      </w: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 xml:space="preserve"> (целесообразно проводить в начале урока с целью установления эмоционального контакта)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lang w:val="ru-RU"/>
        </w:rPr>
        <w:t>Что можно применять? Это: карточки с изображением лица — смайлики; показ большого пальца вверх или вниз; «солнышко» - мне всё удалось, «солнышко и тучка» - мне не всё удалось, «тучка» - у меня ничего не получилось; «радостный мишка» - всё хорошо, «грустный мишка» - плоховато; «маятник настроения» - отображает настроение ребёнка.</w:t>
      </w:r>
    </w:p>
    <w:p>
      <w:pPr>
        <w:pStyle w:val="Normal"/>
        <w:numPr>
          <w:ilvl w:val="0"/>
          <w:numId w:val="2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single"/>
          <w:lang w:val="ru-RU"/>
        </w:rPr>
        <w:t>рефлексия деятельности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Осуществлять самоконтроль и давать самостоятельную оценку своей деятельности на уроке учащихся также можно (и нужно!) учить с первого класса. Изучив методику безотметочного обучения, предложенную Г.А. Цукерман («волшебные линеечки»), можно вводить в практику своей работы уже на первых уроках математики в первом классе через сказку: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- Кто из зверей выполнил свою работу лучше по следующим критериям (К — красота, П — правильность, Б — быстрота)?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- На «волшебных линеечках» определяем место постановки крестика (чем лучше работа, тем выше ставим крестик).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На следующем уроке сказка о лесной школе и её учениках была продолжена, как и обучение ребят работать с «волшебными линеечками». Теперь Лисёнок сам определил и обозначил на «волшебных линеечках» качество своей работы.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- Согласны ли вы с тем, как оценил свою работу Лисёнок?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После анализа корректируем его оценку (красным цветом).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Показателем эффективности в использовании данного вида деятельности учащихся на уроках станет, прежде всего, то, что все ребята учатся давать объективную оценку своим письменным работам.</w:t>
      </w:r>
    </w:p>
    <w:p>
      <w:pPr>
        <w:pStyle w:val="Normal"/>
        <w:numPr>
          <w:ilvl w:val="0"/>
          <w:numId w:val="2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single"/>
          <w:lang w:val="ru-RU"/>
        </w:rPr>
        <w:t>рефлексия содержания учебного материала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Эффективен приём незаконченного предложения: я не знал… - теперь я знаю…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Закончи предложение. Цель: подведение итогов урока, обсуждение того, что узнали, и того, как работали — т. е. каждый оценивает свой вклад в достижение поставленных в начале урока целей, свою активность, эффективность работы класса, увлекательность и полезность выбранных форм работы. Содержание: ребята по кругу высказываются одним предложением, выбирая начало фразы из рефлексивного экрана на доске: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Сегодня я узнал…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Было интересно…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Было трудно…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Я выполнил задания…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Я понял, что…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Теперь я могу…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Я почувствовал, что…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Я приобрёл…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Я научился…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У меня получилось…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Я смог…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Я попробую…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Меня удивило…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Урок дал мне для жизни…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Мне захотелось…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Мне понравилось…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/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  <w:t>Новые знания мне пригодятся…</w:t>
      </w:r>
    </w:p>
    <w:p>
      <w:pPr>
        <w:pStyle w:val="Normal"/>
        <w:numPr>
          <w:ilvl w:val="0"/>
          <w:numId w:val="0"/>
        </w:numPr>
        <w:bidi w:val="0"/>
        <w:ind w:firstLine="567" w:start="720"/>
        <w:jc w:val="both"/>
        <w:rPr>
          <w:rFonts w:ascii="Times New Roman" w:hAnsi="Times New Roman"/>
          <w:b w:val="false"/>
          <w:bCs w:val="false"/>
          <w:i w:val="false"/>
          <w:i w:val="false"/>
          <w:iCs w:val="false"/>
          <w:color w:val="000000"/>
          <w:u w:val="none"/>
          <w:lang w:val="ru-RU"/>
        </w:rPr>
      </w:pPr>
      <w:r>
        <w:rPr>
          <w:rFonts w:ascii="Times New Roman" w:hAnsi="Times New Roman"/>
          <w:b w:val="false"/>
          <w:bCs w:val="false"/>
          <w:i w:val="false"/>
          <w:iCs w:val="false"/>
          <w:color w:val="000000"/>
          <w:u w:val="none"/>
          <w:lang w:val="ru-RU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OpenSymbol">
    <w:altName w:val="Arial Unicode MS"/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roman"/>
    <w:pitch w:val="variable"/>
  </w:font>
  <w:font w:name="Liberation Mono">
    <w:altName w:val="Courier New"/>
    <w:charset w:val="cc" w:characterSet="windows-1251"/>
    <w:family w:val="modern"/>
    <w:pitch w:val="fixed"/>
  </w:font>
  <w:font w:name="Times New Roman">
    <w:charset w:val="cc" w:characterSet="windows-1251"/>
    <w:family w:val="roman"/>
    <w:pitch w:val="variable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"/>
      <w:lvlJc w:val="start"/>
      <w:pPr>
        <w:tabs>
          <w:tab w:val="num" w:pos="720"/>
        </w:tabs>
        <w:ind w:star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"/>
      <w:lvlJc w:val="start"/>
      <w:pPr>
        <w:tabs>
          <w:tab w:val="num" w:pos="1080"/>
        </w:tabs>
        <w:ind w:star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"/>
      <w:lvlJc w:val="start"/>
      <w:pPr>
        <w:tabs>
          <w:tab w:val="num" w:pos="1440"/>
        </w:tabs>
        <w:ind w:star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start"/>
      <w:pPr>
        <w:tabs>
          <w:tab w:val="num" w:pos="1800"/>
        </w:tabs>
        <w:ind w:star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"/>
      <w:lvlJc w:val="start"/>
      <w:pPr>
        <w:tabs>
          <w:tab w:val="num" w:pos="2160"/>
        </w:tabs>
        <w:ind w:star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"/>
      <w:lvlJc w:val="start"/>
      <w:pPr>
        <w:tabs>
          <w:tab w:val="num" w:pos="2520"/>
        </w:tabs>
        <w:ind w:star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start"/>
      <w:pPr>
        <w:tabs>
          <w:tab w:val="num" w:pos="2880"/>
        </w:tabs>
        <w:ind w:star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"/>
      <w:lvlJc w:val="start"/>
      <w:pPr>
        <w:tabs>
          <w:tab w:val="num" w:pos="3240"/>
        </w:tabs>
        <w:ind w:star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"/>
      <w:lvlJc w:val="start"/>
      <w:pPr>
        <w:tabs>
          <w:tab w:val="num" w:pos="3600"/>
        </w:tabs>
        <w:ind w:start="36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1">
    <w:name w:val="Heading 1"/>
    <w:basedOn w:val="Style14"/>
    <w:next w:val="BodyText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styleId="Style13">
    <w:name w:val="Маркеры"/>
    <w:qFormat/>
    <w:rPr>
      <w:rFonts w:ascii="OpenSymbol" w:hAnsi="OpenSymbol" w:eastAsia="OpenSymbol" w:cs="OpenSymbol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ucida Sans"/>
    </w:rPr>
  </w:style>
  <w:style w:type="paragraph" w:styleId="Style16">
    <w:name w:val="Текст в заданном формате"/>
    <w:basedOn w:val="Normal"/>
    <w:qFormat/>
    <w:pPr>
      <w:spacing w:before="0" w:after="0"/>
    </w:pPr>
    <w:rPr>
      <w:rFonts w:ascii="Liberation Mono" w:hAnsi="Liberation Mono" w:eastAsia="NSimSun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</TotalTime>
  <Application>LibreOffice/24.2.0.3$Windows_X86_64 LibreOffice_project/da48488a73ddd66ea24cf16bbc4f7b9c08e9bea1</Application>
  <AppVersion>15.0000</AppVersion>
  <Pages>3</Pages>
  <Words>1014</Words>
  <Characters>6638</Characters>
  <CharactersWithSpaces>7604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2025-07-28T21:48:36Z</dcterms:created>
  <dc:creator/>
  <dc:description/>
  <dc:language>ru-RU</dc:language>
  <cp:lastModifiedBy/>
  <dcterms:modified xsi:type="dcterms:W3CDTF">2025-12-30T18:57:43Z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