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F6F" w:rsidRPr="00EC3F6F" w:rsidRDefault="00EC3F6F" w:rsidP="00EC3F6F">
      <w:pPr>
        <w:widowControl/>
        <w:ind w:firstLine="0"/>
        <w:jc w:val="center"/>
        <w:rPr>
          <w:rFonts w:ascii="Times New Roman" w:eastAsiaTheme="minorEastAsia" w:hAnsi="Times New Roman"/>
          <w:szCs w:val="24"/>
        </w:rPr>
      </w:pPr>
      <w:r w:rsidRPr="00EC3F6F">
        <w:rPr>
          <w:rFonts w:ascii="Times New Roman CYR" w:eastAsiaTheme="minorEastAsia" w:hAnsi="Times New Roman CYR" w:cs="Times New Roman CYR"/>
          <w:b/>
          <w:bCs/>
          <w:caps/>
          <w:szCs w:val="24"/>
        </w:rPr>
        <w:t>Государственное казенное обще</w:t>
      </w:r>
      <w:bookmarkStart w:id="0" w:name="_GoBack"/>
      <w:bookmarkEnd w:id="0"/>
      <w:r w:rsidRPr="00EC3F6F">
        <w:rPr>
          <w:rFonts w:ascii="Times New Roman CYR" w:eastAsiaTheme="minorEastAsia" w:hAnsi="Times New Roman CYR" w:cs="Times New Roman CYR"/>
          <w:b/>
          <w:bCs/>
          <w:caps/>
          <w:szCs w:val="24"/>
        </w:rPr>
        <w:t xml:space="preserve">образовательное учреждение Ростовской области </w:t>
      </w:r>
      <w:r w:rsidRPr="00EC3F6F">
        <w:rPr>
          <w:rFonts w:ascii="Times New Roman" w:eastAsiaTheme="minorEastAsia" w:hAnsi="Times New Roman"/>
          <w:b/>
          <w:bCs/>
          <w:caps/>
          <w:szCs w:val="24"/>
        </w:rPr>
        <w:t>«</w:t>
      </w:r>
      <w:r w:rsidRPr="00EC3F6F">
        <w:rPr>
          <w:rFonts w:ascii="Times New Roman CYR" w:eastAsiaTheme="minorEastAsia" w:hAnsi="Times New Roman CYR" w:cs="Times New Roman CYR"/>
          <w:b/>
          <w:bCs/>
          <w:caps/>
          <w:szCs w:val="24"/>
        </w:rPr>
        <w:t>Азовская специальная школа № 7</w:t>
      </w:r>
      <w:r w:rsidRPr="00EC3F6F">
        <w:rPr>
          <w:rFonts w:ascii="Times New Roman" w:eastAsiaTheme="minorEastAsia" w:hAnsi="Times New Roman"/>
          <w:b/>
          <w:bCs/>
          <w:caps/>
          <w:szCs w:val="24"/>
        </w:rPr>
        <w:t>»</w:t>
      </w:r>
    </w:p>
    <w:p w:rsidR="00EC3F6F" w:rsidRDefault="0052767A" w:rsidP="0052767A">
      <w:pPr>
        <w:tabs>
          <w:tab w:val="left" w:pos="1440"/>
          <w:tab w:val="center" w:pos="4820"/>
        </w:tabs>
        <w:ind w:firstLine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>
        <w:rPr>
          <w:rFonts w:ascii="Times New Roman" w:hAnsi="Times New Roman"/>
          <w:b/>
          <w:sz w:val="36"/>
          <w:szCs w:val="36"/>
        </w:rPr>
        <w:tab/>
      </w:r>
    </w:p>
    <w:p w:rsid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</w:rPr>
      </w:pPr>
    </w:p>
    <w:p w:rsid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</w:rPr>
      </w:pPr>
    </w:p>
    <w:p w:rsid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</w:rPr>
      </w:pPr>
    </w:p>
    <w:p w:rsid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</w:rPr>
      </w:pPr>
    </w:p>
    <w:p w:rsid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</w:rPr>
      </w:pPr>
    </w:p>
    <w:p w:rsid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</w:rPr>
      </w:pPr>
      <w:r w:rsidRPr="00EC3F6F">
        <w:rPr>
          <w:rFonts w:ascii="Times New Roman" w:hAnsi="Times New Roman"/>
          <w:b/>
          <w:sz w:val="36"/>
          <w:szCs w:val="36"/>
        </w:rPr>
        <w:t>Тема</w:t>
      </w:r>
      <w:r>
        <w:rPr>
          <w:rFonts w:ascii="Times New Roman" w:hAnsi="Times New Roman"/>
          <w:b/>
          <w:sz w:val="36"/>
          <w:szCs w:val="36"/>
        </w:rPr>
        <w:t xml:space="preserve"> доклада:</w:t>
      </w:r>
    </w:p>
    <w:p w:rsid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  <w:u w:val="single"/>
        </w:rPr>
      </w:pPr>
    </w:p>
    <w:p w:rsidR="00EC3F6F" w:rsidRPr="00EC3F6F" w:rsidRDefault="00EC3F6F" w:rsidP="00EC3F6F">
      <w:pPr>
        <w:ind w:firstLine="0"/>
        <w:rPr>
          <w:rFonts w:ascii="Times New Roman" w:hAnsi="Times New Roman"/>
          <w:b/>
          <w:sz w:val="36"/>
          <w:szCs w:val="36"/>
        </w:rPr>
      </w:pPr>
      <w:r w:rsidRPr="00EC3F6F">
        <w:rPr>
          <w:rFonts w:ascii="Times New Roman" w:hAnsi="Times New Roman"/>
          <w:b/>
          <w:sz w:val="36"/>
          <w:szCs w:val="36"/>
          <w:u w:val="single"/>
        </w:rPr>
        <w:t>«</w:t>
      </w:r>
      <w:proofErr w:type="spellStart"/>
      <w:r w:rsidRPr="00EC3F6F">
        <w:rPr>
          <w:rFonts w:ascii="Times New Roman" w:hAnsi="Times New Roman"/>
          <w:b/>
          <w:sz w:val="36"/>
          <w:szCs w:val="36"/>
          <w:u w:val="single"/>
        </w:rPr>
        <w:t>Психо</w:t>
      </w:r>
      <w:proofErr w:type="spellEnd"/>
      <w:r w:rsidRPr="00EC3F6F">
        <w:rPr>
          <w:rFonts w:ascii="Times New Roman" w:hAnsi="Times New Roman"/>
          <w:b/>
          <w:sz w:val="36"/>
          <w:szCs w:val="36"/>
          <w:u w:val="single"/>
        </w:rPr>
        <w:t>-педагогическая характеристика детей с нарушением опорно-двигательного аппарата»</w:t>
      </w: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Pr="002F0099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tabs>
          <w:tab w:val="left" w:pos="6180"/>
        </w:tabs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                                                                                    </w:t>
      </w:r>
      <w:r w:rsidRPr="00EC3F6F">
        <w:rPr>
          <w:rFonts w:ascii="Times New Roman" w:hAnsi="Times New Roman"/>
          <w:sz w:val="28"/>
          <w:szCs w:val="28"/>
        </w:rPr>
        <w:t xml:space="preserve">Автор: учитель </w:t>
      </w:r>
      <w:proofErr w:type="spellStart"/>
      <w:r w:rsidRPr="00EC3F6F">
        <w:rPr>
          <w:rFonts w:ascii="Times New Roman" w:hAnsi="Times New Roman"/>
          <w:sz w:val="28"/>
          <w:szCs w:val="28"/>
        </w:rPr>
        <w:t>Воржева</w:t>
      </w:r>
      <w:proofErr w:type="spellEnd"/>
      <w:r w:rsidRPr="00EC3F6F">
        <w:rPr>
          <w:rFonts w:ascii="Times New Roman" w:hAnsi="Times New Roman"/>
          <w:sz w:val="28"/>
          <w:szCs w:val="28"/>
        </w:rPr>
        <w:t xml:space="preserve"> О.А</w:t>
      </w:r>
      <w:r>
        <w:rPr>
          <w:rFonts w:ascii="Times New Roman" w:hAnsi="Times New Roman"/>
          <w:szCs w:val="24"/>
        </w:rPr>
        <w:t>.</w:t>
      </w: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szCs w:val="24"/>
        </w:rPr>
      </w:pPr>
    </w:p>
    <w:p w:rsidR="00EC3F6F" w:rsidRPr="00EC3F6F" w:rsidRDefault="00EC3F6F" w:rsidP="00EC3F6F">
      <w:pPr>
        <w:widowControl/>
        <w:tabs>
          <w:tab w:val="left" w:pos="4236"/>
        </w:tabs>
        <w:autoSpaceDE/>
        <w:autoSpaceDN/>
        <w:adjustRightInd/>
        <w:spacing w:line="200" w:lineRule="atLeast"/>
        <w:ind w:left="-12" w:firstLine="12"/>
        <w:jc w:val="lef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Cs w:val="24"/>
        </w:rPr>
        <w:tab/>
      </w:r>
      <w:r w:rsidRPr="00EC3F6F">
        <w:rPr>
          <w:rFonts w:ascii="Times New Roman" w:hAnsi="Times New Roman"/>
          <w:b/>
          <w:sz w:val="28"/>
          <w:szCs w:val="28"/>
        </w:rPr>
        <w:t>2025 г.</w:t>
      </w:r>
    </w:p>
    <w:p w:rsidR="00EC3F6F" w:rsidRDefault="00EC3F6F" w:rsidP="00EC3F6F">
      <w:pPr>
        <w:widowControl/>
        <w:autoSpaceDE/>
        <w:autoSpaceDN/>
        <w:adjustRightInd/>
        <w:spacing w:line="200" w:lineRule="atLeast"/>
        <w:ind w:firstLine="0"/>
        <w:jc w:val="left"/>
        <w:rPr>
          <w:rFonts w:ascii="Times New Roman" w:hAnsi="Times New Roman"/>
          <w:szCs w:val="24"/>
        </w:rPr>
      </w:pPr>
    </w:p>
    <w:p w:rsidR="00EC3F6F" w:rsidRDefault="00EC3F6F" w:rsidP="00EC3F6F">
      <w:pPr>
        <w:widowControl/>
        <w:autoSpaceDE/>
        <w:autoSpaceDN/>
        <w:adjustRightInd/>
        <w:spacing w:after="160" w:line="259" w:lineRule="auto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sdt>
      <w:sdtPr>
        <w:rPr>
          <w:rFonts w:ascii="Arial" w:eastAsia="Times New Roman" w:hAnsi="Arial" w:cs="Times New Roman"/>
          <w:b w:val="0"/>
          <w:color w:val="auto"/>
          <w:sz w:val="24"/>
          <w:szCs w:val="20"/>
        </w:rPr>
        <w:id w:val="1666043752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EC3F6F" w:rsidRDefault="00EC3F6F" w:rsidP="00EC3F6F">
          <w:pPr>
            <w:pStyle w:val="a4"/>
            <w:jc w:val="center"/>
          </w:pPr>
          <w:r>
            <w:t>Содержание</w:t>
          </w:r>
        </w:p>
        <w:p w:rsidR="00EC3F6F" w:rsidRPr="00A62AE2" w:rsidRDefault="00EC3F6F" w:rsidP="00EC3F6F"/>
        <w:p w:rsidR="00EC3F6F" w:rsidRPr="00A62AE2" w:rsidRDefault="00EC3F6F" w:rsidP="00EC3F6F">
          <w:pPr>
            <w:pStyle w:val="11"/>
            <w:tabs>
              <w:tab w:val="right" w:leader="dot" w:pos="9631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9916269" w:history="1">
            <w:r w:rsidRPr="00A62AE2">
              <w:rPr>
                <w:rStyle w:val="a5"/>
                <w:noProof/>
                <w:sz w:val="28"/>
                <w:szCs w:val="28"/>
                <w:lang w:eastAsia="en-US"/>
              </w:rPr>
              <w:t>1 Особенности детей с нарушениями опорно-двигательного аппарата</w:t>
            </w:r>
            <w:r w:rsidRPr="00A62AE2">
              <w:rPr>
                <w:noProof/>
                <w:webHidden/>
                <w:sz w:val="28"/>
                <w:szCs w:val="28"/>
              </w:rPr>
              <w:tab/>
            </w:r>
            <w:r w:rsidRPr="00A62A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2AE2">
              <w:rPr>
                <w:noProof/>
                <w:webHidden/>
                <w:sz w:val="28"/>
                <w:szCs w:val="28"/>
              </w:rPr>
              <w:instrText xml:space="preserve"> PAGEREF _Toc179916269 \h </w:instrText>
            </w:r>
            <w:r w:rsidRPr="00A62AE2">
              <w:rPr>
                <w:noProof/>
                <w:webHidden/>
                <w:sz w:val="28"/>
                <w:szCs w:val="28"/>
              </w:rPr>
            </w:r>
            <w:r w:rsidRPr="00A62AE2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A62A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C3F6F" w:rsidRPr="00A62AE2" w:rsidRDefault="00EC3F6F" w:rsidP="00EC3F6F">
          <w:pPr>
            <w:pStyle w:val="11"/>
            <w:tabs>
              <w:tab w:val="right" w:leader="dot" w:pos="9631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9916291" w:history="1">
            <w:r w:rsidRPr="00A62AE2">
              <w:rPr>
                <w:rStyle w:val="a5"/>
                <w:noProof/>
                <w:sz w:val="28"/>
                <w:szCs w:val="28"/>
                <w:lang w:eastAsia="en-US"/>
              </w:rPr>
              <w:t>2 Психолого-педагогическая характеристика обучающихся с нарушениями опорно-двигательного аппарата</w:t>
            </w:r>
            <w:r w:rsidRPr="00A62AE2">
              <w:rPr>
                <w:noProof/>
                <w:webHidden/>
                <w:sz w:val="28"/>
                <w:szCs w:val="28"/>
              </w:rPr>
              <w:tab/>
            </w:r>
            <w:r w:rsidRPr="00A62A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2AE2">
              <w:rPr>
                <w:noProof/>
                <w:webHidden/>
                <w:sz w:val="28"/>
                <w:szCs w:val="28"/>
              </w:rPr>
              <w:instrText xml:space="preserve"> PAGEREF _Toc179916291 \h </w:instrText>
            </w:r>
            <w:r w:rsidRPr="00A62AE2">
              <w:rPr>
                <w:noProof/>
                <w:webHidden/>
                <w:sz w:val="28"/>
                <w:szCs w:val="28"/>
              </w:rPr>
            </w:r>
            <w:r w:rsidRPr="00A62AE2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7</w:t>
            </w:r>
            <w:r w:rsidRPr="00A62A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C3F6F" w:rsidRPr="00A62AE2" w:rsidRDefault="00EC3F6F" w:rsidP="00EC3F6F">
          <w:pPr>
            <w:pStyle w:val="11"/>
            <w:tabs>
              <w:tab w:val="right" w:leader="dot" w:pos="9631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79916297" w:history="1">
            <w:r w:rsidRPr="00A62AE2">
              <w:rPr>
                <w:rStyle w:val="a5"/>
                <w:noProof/>
                <w:sz w:val="28"/>
                <w:szCs w:val="28"/>
                <w:lang w:eastAsia="en-US"/>
              </w:rPr>
              <w:t>Заключение</w:t>
            </w:r>
            <w:r w:rsidRPr="00A62AE2">
              <w:rPr>
                <w:noProof/>
                <w:webHidden/>
                <w:sz w:val="28"/>
                <w:szCs w:val="28"/>
              </w:rPr>
              <w:tab/>
            </w:r>
            <w:r w:rsidRPr="00A62A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2AE2">
              <w:rPr>
                <w:noProof/>
                <w:webHidden/>
                <w:sz w:val="28"/>
                <w:szCs w:val="28"/>
              </w:rPr>
              <w:instrText xml:space="preserve"> PAGEREF _Toc179916297 \h </w:instrText>
            </w:r>
            <w:r w:rsidRPr="00A62AE2">
              <w:rPr>
                <w:noProof/>
                <w:webHidden/>
                <w:sz w:val="28"/>
                <w:szCs w:val="28"/>
              </w:rPr>
            </w:r>
            <w:r w:rsidRPr="00A62AE2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16</w:t>
            </w:r>
            <w:r w:rsidRPr="00A62A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C3F6F" w:rsidRDefault="00EC3F6F" w:rsidP="00EC3F6F">
          <w:pPr>
            <w:pStyle w:val="11"/>
            <w:tabs>
              <w:tab w:val="right" w:leader="dot" w:pos="9631"/>
            </w:tabs>
            <w:jc w:val="both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79916307" w:history="1">
            <w:r w:rsidRPr="00A62AE2">
              <w:rPr>
                <w:rStyle w:val="a5"/>
                <w:noProof/>
                <w:sz w:val="28"/>
                <w:szCs w:val="28"/>
                <w:lang w:eastAsia="en-US"/>
              </w:rPr>
              <w:t xml:space="preserve">Перечень использованных информационных </w:t>
            </w:r>
            <w:r>
              <w:rPr>
                <w:rStyle w:val="a5"/>
                <w:noProof/>
                <w:sz w:val="28"/>
                <w:szCs w:val="28"/>
                <w:lang w:eastAsia="en-US"/>
              </w:rPr>
              <w:t>ресурсов</w:t>
            </w:r>
            <w:r w:rsidRPr="00A62AE2">
              <w:rPr>
                <w:noProof/>
                <w:webHidden/>
                <w:sz w:val="28"/>
                <w:szCs w:val="28"/>
              </w:rPr>
              <w:tab/>
            </w:r>
            <w:r w:rsidRPr="00A62AE2">
              <w:rPr>
                <w:noProof/>
                <w:webHidden/>
                <w:sz w:val="28"/>
                <w:szCs w:val="28"/>
              </w:rPr>
              <w:fldChar w:fldCharType="begin"/>
            </w:r>
            <w:r w:rsidRPr="00A62AE2">
              <w:rPr>
                <w:noProof/>
                <w:webHidden/>
                <w:sz w:val="28"/>
                <w:szCs w:val="28"/>
              </w:rPr>
              <w:instrText xml:space="preserve"> PAGEREF _Toc179916307 \h </w:instrText>
            </w:r>
            <w:r w:rsidRPr="00A62AE2">
              <w:rPr>
                <w:noProof/>
                <w:webHidden/>
                <w:sz w:val="28"/>
                <w:szCs w:val="28"/>
              </w:rPr>
            </w:r>
            <w:r w:rsidRPr="00A62AE2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18</w:t>
            </w:r>
            <w:r w:rsidRPr="00A62AE2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C3F6F" w:rsidRDefault="00EC3F6F" w:rsidP="00EC3F6F">
          <w:r>
            <w:rPr>
              <w:b/>
              <w:bCs/>
            </w:rPr>
            <w:fldChar w:fldCharType="end"/>
          </w:r>
        </w:p>
      </w:sdtContent>
    </w:sdt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tabs>
          <w:tab w:val="left" w:leader="dot" w:pos="9203"/>
        </w:tabs>
        <w:adjustRightInd/>
        <w:spacing w:before="646"/>
        <w:ind w:firstLine="0"/>
        <w:jc w:val="left"/>
        <w:outlineLvl w:val="0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Default="00EC3F6F" w:rsidP="00EC3F6F">
      <w:pPr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Pr="005C6B4B" w:rsidRDefault="00EC3F6F" w:rsidP="00EC3F6F">
      <w:pPr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t>Введение</w:t>
      </w:r>
    </w:p>
    <w:p w:rsidR="00EC3F6F" w:rsidRPr="005C6B4B" w:rsidRDefault="00EC3F6F" w:rsidP="00EC3F6F">
      <w:pPr>
        <w:rPr>
          <w:rFonts w:ascii="Times New Roman" w:hAnsi="Times New Roman"/>
          <w:b/>
          <w:bCs/>
          <w:sz w:val="28"/>
          <w:szCs w:val="28"/>
          <w:lang w:eastAsia="en-US"/>
        </w:rPr>
      </w:pPr>
    </w:p>
    <w:p w:rsidR="00EC3F6F" w:rsidRPr="006E35A6" w:rsidRDefault="00EC3F6F" w:rsidP="00EC3F6F">
      <w:pPr>
        <w:spacing w:line="360" w:lineRule="auto"/>
        <w:ind w:firstLine="709"/>
        <w:rPr>
          <w:rFonts w:ascii="Times New Roman" w:hAnsi="Times New Roman"/>
          <w:bCs/>
          <w:sz w:val="28"/>
          <w:szCs w:val="28"/>
          <w:lang w:eastAsia="en-US"/>
        </w:rPr>
      </w:pPr>
      <w:r w:rsidRPr="006E35A6">
        <w:rPr>
          <w:rFonts w:ascii="Times New Roman" w:hAnsi="Times New Roman"/>
          <w:bCs/>
          <w:sz w:val="28"/>
          <w:szCs w:val="28"/>
          <w:lang w:eastAsia="en-US"/>
        </w:rPr>
        <w:t>К детям с нарушением опорно-двигательного аппарата обычно относят детей с детским церебральным параличом (ДЦП).</w:t>
      </w:r>
    </w:p>
    <w:p w:rsidR="00EC3F6F" w:rsidRPr="006E35A6" w:rsidRDefault="00EC3F6F" w:rsidP="00EC3F6F">
      <w:pPr>
        <w:spacing w:line="360" w:lineRule="auto"/>
        <w:ind w:firstLine="709"/>
        <w:rPr>
          <w:rFonts w:ascii="Times New Roman" w:hAnsi="Times New Roman"/>
          <w:bCs/>
          <w:sz w:val="28"/>
          <w:szCs w:val="28"/>
          <w:lang w:eastAsia="en-US"/>
        </w:rPr>
      </w:pPr>
      <w:r w:rsidRPr="006E35A6">
        <w:rPr>
          <w:rFonts w:ascii="Times New Roman" w:hAnsi="Times New Roman"/>
          <w:bCs/>
          <w:sz w:val="28"/>
          <w:szCs w:val="28"/>
          <w:lang w:eastAsia="en-US"/>
        </w:rPr>
        <w:t>Детский церебральный паралич составляет группу расстрой</w:t>
      </w:r>
      <w:proofErr w:type="gramStart"/>
      <w:r w:rsidRPr="006E35A6">
        <w:rPr>
          <w:rFonts w:ascii="Times New Roman" w:hAnsi="Times New Roman"/>
          <w:bCs/>
          <w:sz w:val="28"/>
          <w:szCs w:val="28"/>
          <w:lang w:eastAsia="en-US"/>
        </w:rPr>
        <w:t>ств дв</w:t>
      </w:r>
      <w:proofErr w:type="gramEnd"/>
      <w:r w:rsidRPr="006E35A6">
        <w:rPr>
          <w:rFonts w:ascii="Times New Roman" w:hAnsi="Times New Roman"/>
          <w:bCs/>
          <w:sz w:val="28"/>
          <w:szCs w:val="28"/>
          <w:lang w:eastAsia="en-US"/>
        </w:rPr>
        <w:t>игательной сферы, которые возникают в результате поражения двигательных зон и двигательных проводящих путей головного мозга. При ДЦП происходит недостаток или отсутствие контроля со стороны нервной системы за функциями мышц.</w:t>
      </w:r>
    </w:p>
    <w:p w:rsidR="00EC3F6F" w:rsidRPr="006E35A6" w:rsidRDefault="00EC3F6F" w:rsidP="00EC3F6F">
      <w:pPr>
        <w:spacing w:line="360" w:lineRule="auto"/>
        <w:ind w:firstLine="709"/>
        <w:rPr>
          <w:rFonts w:ascii="Times New Roman" w:hAnsi="Times New Roman"/>
          <w:bCs/>
          <w:sz w:val="28"/>
          <w:szCs w:val="28"/>
          <w:lang w:eastAsia="en-US"/>
        </w:rPr>
      </w:pPr>
      <w:r w:rsidRPr="006E35A6">
        <w:rPr>
          <w:rFonts w:ascii="Times New Roman" w:hAnsi="Times New Roman"/>
          <w:bCs/>
          <w:sz w:val="28"/>
          <w:szCs w:val="28"/>
          <w:lang w:eastAsia="en-US"/>
        </w:rPr>
        <w:t xml:space="preserve">Причиной возникновения ДЦП считается раннее поражение мозга, обычно внутриутробное. Оно может происходить в результате перенесения матерью во время беременности различных инфекционных заболеваний, </w:t>
      </w:r>
      <w:r>
        <w:rPr>
          <w:rFonts w:ascii="Times New Roman" w:hAnsi="Times New Roman"/>
          <w:bCs/>
          <w:sz w:val="28"/>
          <w:szCs w:val="28"/>
          <w:lang w:eastAsia="en-US"/>
        </w:rPr>
        <w:t>«резус-конфликт»</w:t>
      </w:r>
      <w:r w:rsidRPr="006E35A6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EC3F6F" w:rsidRPr="006E35A6" w:rsidRDefault="00EC3F6F" w:rsidP="00EC3F6F">
      <w:pPr>
        <w:spacing w:line="360" w:lineRule="auto"/>
        <w:ind w:firstLine="709"/>
        <w:rPr>
          <w:rFonts w:ascii="Times New Roman" w:hAnsi="Times New Roman"/>
          <w:bCs/>
          <w:sz w:val="28"/>
          <w:szCs w:val="28"/>
          <w:lang w:eastAsia="en-US"/>
        </w:rPr>
      </w:pPr>
      <w:r w:rsidRPr="006E35A6">
        <w:rPr>
          <w:rFonts w:ascii="Times New Roman" w:hAnsi="Times New Roman"/>
          <w:bCs/>
          <w:sz w:val="28"/>
          <w:szCs w:val="28"/>
          <w:lang w:eastAsia="en-US"/>
        </w:rPr>
        <w:t>Иногда к ДЦП приводят такие причины, как нарушения родовой деятельности, асфиксия плода в результате обвития пуповины вокруг шейки плода.</w:t>
      </w:r>
    </w:p>
    <w:p w:rsidR="00EC3F6F" w:rsidRPr="006E35A6" w:rsidRDefault="00EC3F6F" w:rsidP="00EC3F6F">
      <w:pPr>
        <w:spacing w:line="360" w:lineRule="auto"/>
        <w:ind w:firstLine="709"/>
        <w:rPr>
          <w:rFonts w:ascii="Times New Roman" w:hAnsi="Times New Roman"/>
          <w:bCs/>
          <w:sz w:val="28"/>
          <w:szCs w:val="28"/>
          <w:lang w:eastAsia="en-US"/>
        </w:rPr>
      </w:pPr>
      <w:r w:rsidRPr="006E35A6">
        <w:rPr>
          <w:rFonts w:ascii="Times New Roman" w:hAnsi="Times New Roman"/>
          <w:bCs/>
          <w:sz w:val="28"/>
          <w:szCs w:val="28"/>
          <w:lang w:eastAsia="en-US"/>
        </w:rPr>
        <w:t>Редко к развитию ДЦП приводят инфекционные заболевания, осложняющиеся энцефалитом, травмы головного мозга, перенесенные ребенком уже после рождения. Детский церебральный паралич по наследству не передается.</w:t>
      </w:r>
    </w:p>
    <w:p w:rsidR="00EC3F6F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Pr="00383C26" w:rsidRDefault="00EC3F6F" w:rsidP="00EC3F6F">
      <w:pPr>
        <w:rPr>
          <w:lang w:eastAsia="en-US"/>
        </w:rPr>
      </w:pPr>
    </w:p>
    <w:p w:rsidR="00EC3F6F" w:rsidRDefault="00EC3F6F" w:rsidP="00EC3F6F">
      <w:pPr>
        <w:pStyle w:val="1"/>
        <w:rPr>
          <w:lang w:eastAsia="en-US"/>
        </w:rPr>
      </w:pPr>
      <w:bookmarkStart w:id="1" w:name="_Toc179916269"/>
      <w:r>
        <w:rPr>
          <w:lang w:eastAsia="en-US"/>
        </w:rPr>
        <w:lastRenderedPageBreak/>
        <w:t>1 Особенности детей с нарушениями опорно-двигательного аппарата</w:t>
      </w:r>
      <w:bookmarkEnd w:id="1"/>
    </w:p>
    <w:p w:rsidR="00EC3F6F" w:rsidRDefault="00EC3F6F" w:rsidP="00EC3F6F">
      <w:pPr>
        <w:pStyle w:val="1"/>
        <w:jc w:val="center"/>
        <w:rPr>
          <w:lang w:eastAsia="en-US"/>
        </w:rPr>
      </w:pPr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2" w:name="_Toc179916270"/>
      <w:r w:rsidRPr="00972B1B">
        <w:rPr>
          <w:rFonts w:cs="Times New Roman"/>
          <w:b w:val="0"/>
          <w:szCs w:val="28"/>
          <w:lang w:eastAsia="en-US"/>
        </w:rPr>
        <w:t>Понятие «нарушение функций опорно-двигательного аппарата» (НОДА) носит собирательный характер и включает в себя двигательные расстройства, имеющие органическое центральное или периферическое происхождение.</w:t>
      </w:r>
      <w:bookmarkEnd w:id="2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3" w:name="_Toc179916271"/>
      <w:r w:rsidRPr="00972B1B">
        <w:rPr>
          <w:rFonts w:cs="Times New Roman"/>
          <w:b w:val="0"/>
          <w:szCs w:val="28"/>
          <w:lang w:eastAsia="en-US"/>
        </w:rPr>
        <w:t>Дети с нарушениями функций опорно-двигательного аппарата представлены следующими категориями:</w:t>
      </w:r>
      <w:bookmarkEnd w:id="3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4" w:name="_Toc179916272"/>
      <w:r w:rsidRPr="00972B1B">
        <w:rPr>
          <w:rFonts w:cs="Times New Roman"/>
          <w:b w:val="0"/>
          <w:szCs w:val="28"/>
          <w:lang w:eastAsia="en-US"/>
        </w:rPr>
        <w:t>дети с церебральным параличом (ДЦП);</w:t>
      </w:r>
      <w:bookmarkEnd w:id="4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5" w:name="_Toc179916273"/>
      <w:r w:rsidRPr="00972B1B">
        <w:rPr>
          <w:rFonts w:cs="Times New Roman"/>
          <w:b w:val="0"/>
          <w:szCs w:val="28"/>
          <w:lang w:eastAsia="en-US"/>
        </w:rPr>
        <w:t xml:space="preserve">с последствиями полиомиелита в восстановительной или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резидуальной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 стадии;</w:t>
      </w:r>
      <w:bookmarkEnd w:id="5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6" w:name="_Toc179916274"/>
      <w:r w:rsidRPr="00972B1B">
        <w:rPr>
          <w:rFonts w:cs="Times New Roman"/>
          <w:b w:val="0"/>
          <w:szCs w:val="28"/>
          <w:lang w:eastAsia="en-US"/>
        </w:rPr>
        <w:t>с миопатией;</w:t>
      </w:r>
      <w:bookmarkEnd w:id="6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7" w:name="_Toc179916275"/>
      <w:r w:rsidRPr="00972B1B">
        <w:rPr>
          <w:rFonts w:cs="Times New Roman"/>
          <w:b w:val="0"/>
          <w:szCs w:val="28"/>
          <w:lang w:eastAsia="en-US"/>
        </w:rPr>
        <w:t>с врожденными и приобретенными недоразвитиями и деформациями опорно-двигательного аппарата.</w:t>
      </w:r>
      <w:bookmarkEnd w:id="7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8" w:name="_Toc179916276"/>
      <w:r w:rsidRPr="00972B1B">
        <w:rPr>
          <w:rFonts w:cs="Times New Roman"/>
          <w:b w:val="0"/>
          <w:szCs w:val="28"/>
          <w:lang w:eastAsia="en-US"/>
        </w:rPr>
        <w:t>Причинами этих расстройств могут быть генетические нарушения, а также органические повреждения головного мозга и травмы опорно-двигательного аппарата</w:t>
      </w:r>
      <w:r w:rsidRPr="009A2242">
        <w:rPr>
          <w:rFonts w:cs="Times New Roman"/>
          <w:b w:val="0"/>
          <w:szCs w:val="28"/>
          <w:lang w:eastAsia="en-US"/>
        </w:rPr>
        <w:t xml:space="preserve"> [1]</w:t>
      </w:r>
      <w:r w:rsidRPr="00972B1B">
        <w:rPr>
          <w:rFonts w:cs="Times New Roman"/>
          <w:b w:val="0"/>
          <w:szCs w:val="28"/>
          <w:lang w:eastAsia="en-US"/>
        </w:rPr>
        <w:t>.</w:t>
      </w:r>
      <w:bookmarkEnd w:id="8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9" w:name="_Toc179916277"/>
      <w:r w:rsidRPr="00972B1B">
        <w:rPr>
          <w:rFonts w:cs="Times New Roman"/>
          <w:b w:val="0"/>
          <w:szCs w:val="28"/>
          <w:lang w:eastAsia="en-US"/>
        </w:rPr>
        <w:t xml:space="preserve">Клинико-психолого-педагогические особенности этой группы детей описаны в трудах М.В.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Ипполитовой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, Э.С.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Калижнюк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, И.Ю. Левченко, И.И.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Мамайчук</w:t>
      </w:r>
      <w:proofErr w:type="spellEnd"/>
      <w:r w:rsidRPr="00972B1B">
        <w:rPr>
          <w:rFonts w:cs="Times New Roman"/>
          <w:b w:val="0"/>
          <w:szCs w:val="28"/>
          <w:lang w:eastAsia="en-US"/>
        </w:rPr>
        <w:t>, О.Г.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972B1B">
        <w:rPr>
          <w:rFonts w:cs="Times New Roman"/>
          <w:b w:val="0"/>
          <w:szCs w:val="28"/>
          <w:lang w:eastAsia="en-US"/>
        </w:rPr>
        <w:t>Приходько, Н.В. Симоновой, и др. Большой вклад в изучение таких детей и разработку методов их реабилитации внесли также клиницисты К.А.</w:t>
      </w:r>
      <w:r>
        <w:rPr>
          <w:rFonts w:cs="Times New Roman"/>
          <w:b w:val="0"/>
          <w:szCs w:val="28"/>
          <w:lang w:eastAsia="en-US"/>
        </w:rPr>
        <w:t xml:space="preserve"> Семенова, Е.М. </w:t>
      </w:r>
      <w:proofErr w:type="spellStart"/>
      <w:r>
        <w:rPr>
          <w:rFonts w:cs="Times New Roman"/>
          <w:b w:val="0"/>
          <w:szCs w:val="28"/>
          <w:lang w:eastAsia="en-US"/>
        </w:rPr>
        <w:t>Мастюкова</w:t>
      </w:r>
      <w:proofErr w:type="spellEnd"/>
      <w:r>
        <w:rPr>
          <w:rFonts w:cs="Times New Roman"/>
          <w:b w:val="0"/>
          <w:szCs w:val="28"/>
          <w:lang w:eastAsia="en-US"/>
        </w:rPr>
        <w:t xml:space="preserve"> и др.</w:t>
      </w:r>
      <w:bookmarkEnd w:id="9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0" w:name="_Toc179916278"/>
      <w:r w:rsidRPr="00972B1B">
        <w:rPr>
          <w:rFonts w:cs="Times New Roman"/>
          <w:b w:val="0"/>
          <w:szCs w:val="28"/>
          <w:lang w:eastAsia="en-US"/>
        </w:rPr>
        <w:t xml:space="preserve">По степени тяжести нарушений двигательных функций и по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сформированности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 двигательных навыков дети разделяются на три группы.</w:t>
      </w:r>
      <w:bookmarkEnd w:id="10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1" w:name="_Toc179916279"/>
      <w:r w:rsidRPr="00972B1B">
        <w:rPr>
          <w:rFonts w:cs="Times New Roman"/>
          <w:b w:val="0"/>
          <w:szCs w:val="28"/>
          <w:lang w:eastAsia="en-US"/>
        </w:rPr>
        <w:t>В первую группу входят дети с тяжелыми нарушениями. У некоторых из них не сформированы ходьба, захват и удержание предметов, навыки самообслуживания; другие с трудом передвигаются с помощью ортопедических приспособлений, навыки самообслуживания у них сформированы частично.</w:t>
      </w:r>
      <w:bookmarkEnd w:id="11"/>
    </w:p>
    <w:p w:rsidR="00EC3F6F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2" w:name="_Toc179916280"/>
      <w:r w:rsidRPr="00972B1B">
        <w:rPr>
          <w:rFonts w:cs="Times New Roman"/>
          <w:b w:val="0"/>
          <w:szCs w:val="28"/>
          <w:lang w:eastAsia="en-US"/>
        </w:rPr>
        <w:t>Во вторую группу входят дети, имеющие среднюю степень выраженности двигательных нарушений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FF4B93">
        <w:rPr>
          <w:rFonts w:cs="Times New Roman"/>
          <w:b w:val="0"/>
          <w:szCs w:val="28"/>
          <w:lang w:eastAsia="en-US"/>
        </w:rPr>
        <w:t>[3]</w:t>
      </w:r>
      <w:r w:rsidRPr="00972B1B">
        <w:rPr>
          <w:rFonts w:cs="Times New Roman"/>
          <w:b w:val="0"/>
          <w:szCs w:val="28"/>
          <w:lang w:eastAsia="en-US"/>
        </w:rPr>
        <w:t>.</w:t>
      </w:r>
      <w:bookmarkEnd w:id="12"/>
      <w:r w:rsidRPr="00972B1B">
        <w:rPr>
          <w:rFonts w:cs="Times New Roman"/>
          <w:b w:val="0"/>
          <w:szCs w:val="28"/>
          <w:lang w:eastAsia="en-US"/>
        </w:rPr>
        <w:t xml:space="preserve"> </w:t>
      </w:r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3" w:name="_Toc179916281"/>
      <w:r w:rsidRPr="00972B1B">
        <w:rPr>
          <w:rFonts w:cs="Times New Roman"/>
          <w:b w:val="0"/>
          <w:szCs w:val="28"/>
          <w:lang w:eastAsia="en-US"/>
        </w:rPr>
        <w:lastRenderedPageBreak/>
        <w:t>Большая часть этих детей может самостоятельно передвигаться, хотя и на ограниченное расстояние. Они владеют навыками самообслуживания, которые недостаточно автоматизированы.</w:t>
      </w:r>
      <w:bookmarkEnd w:id="13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4" w:name="_Toc179916282"/>
      <w:r w:rsidRPr="00972B1B">
        <w:rPr>
          <w:rFonts w:cs="Times New Roman"/>
          <w:b w:val="0"/>
          <w:szCs w:val="28"/>
          <w:lang w:eastAsia="en-US"/>
        </w:rPr>
        <w:t>Третью группу составляют дети, имеющие легкие двигательные нарушения, — они передвигаются самостоятельно, владеют навыками самообслуживания, однако некоторые движения выполняют неправильно.</w:t>
      </w:r>
      <w:bookmarkEnd w:id="14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5" w:name="_Toc179916283"/>
      <w:r w:rsidRPr="00972B1B">
        <w:rPr>
          <w:rFonts w:cs="Times New Roman"/>
          <w:b w:val="0"/>
          <w:szCs w:val="28"/>
          <w:lang w:eastAsia="en-US"/>
        </w:rPr>
        <w:t>Помимо двигательных расстройств у детей с нарушениями опорно-двигательного аппарата могут отмечаться недостатки интеллектуального развития: 40—50% детей имеют задержку психического развития; около 10% — умственную отсталость разной степени выраженности. В большинстве случаев эти недостатки имеют сложную природу. Они обусловлены как непосредственно поражением головного мозга, так и двигательной и социальной депривацией, возникающей в результате ограничения двигательной активности и социальных контактов. Задержка психического развития проявляется в отставании формирования мыслительных операций, неравномерности развития различных психических функций, выраженных астенических проявлениях</w:t>
      </w:r>
      <w:r w:rsidRPr="009A2242">
        <w:rPr>
          <w:rFonts w:cs="Times New Roman"/>
          <w:b w:val="0"/>
          <w:szCs w:val="28"/>
          <w:lang w:eastAsia="en-US"/>
        </w:rPr>
        <w:t xml:space="preserve"> [3]</w:t>
      </w:r>
      <w:r w:rsidRPr="00972B1B">
        <w:rPr>
          <w:rFonts w:cs="Times New Roman"/>
          <w:b w:val="0"/>
          <w:szCs w:val="28"/>
          <w:lang w:eastAsia="en-US"/>
        </w:rPr>
        <w:t>.</w:t>
      </w:r>
      <w:bookmarkEnd w:id="15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6" w:name="_Toc179916284"/>
      <w:r w:rsidRPr="00972B1B">
        <w:rPr>
          <w:rFonts w:cs="Times New Roman"/>
          <w:b w:val="0"/>
          <w:szCs w:val="28"/>
          <w:lang w:eastAsia="en-US"/>
        </w:rPr>
        <w:t>Самую многочисленную группу среди детей с нарушениями опорно-двигательного аппарата составляют дети с детским церебральным параличом (ДЦП).</w:t>
      </w:r>
      <w:bookmarkEnd w:id="16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7" w:name="_Toc179916285"/>
      <w:r w:rsidRPr="00972B1B">
        <w:rPr>
          <w:rFonts w:cs="Times New Roman"/>
          <w:b w:val="0"/>
          <w:szCs w:val="28"/>
          <w:lang w:eastAsia="en-US"/>
        </w:rPr>
        <w:t xml:space="preserve">Детский церебральный паралич — это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полиэтиологическое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 заболевание мозга, которое возникает под влиянием действия различных вредных воздействий внутреннего и внешнего характера на организм эмбриона, плода или новорожденного.</w:t>
      </w:r>
      <w:bookmarkEnd w:id="17"/>
    </w:p>
    <w:p w:rsidR="00EC3F6F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8" w:name="_Toc179916286"/>
      <w:r w:rsidRPr="00972B1B">
        <w:rPr>
          <w:rFonts w:cs="Times New Roman"/>
          <w:b w:val="0"/>
          <w:szCs w:val="28"/>
          <w:lang w:eastAsia="en-US"/>
        </w:rPr>
        <w:t>В настоящее время в нашей стране принята классификация детского церебрального паралича К. А. Семеновой, которая очень удобна в практической работе врачей, логопедов, педагогов-дефектологов, психологов.</w:t>
      </w:r>
      <w:bookmarkEnd w:id="18"/>
      <w:r w:rsidRPr="00972B1B">
        <w:rPr>
          <w:rFonts w:cs="Times New Roman"/>
          <w:b w:val="0"/>
          <w:szCs w:val="28"/>
          <w:lang w:eastAsia="en-US"/>
        </w:rPr>
        <w:t xml:space="preserve"> </w:t>
      </w:r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19" w:name="_Toc179916287"/>
      <w:r w:rsidRPr="00972B1B">
        <w:rPr>
          <w:rFonts w:cs="Times New Roman"/>
          <w:b w:val="0"/>
          <w:szCs w:val="28"/>
          <w:lang w:eastAsia="en-US"/>
        </w:rPr>
        <w:lastRenderedPageBreak/>
        <w:t xml:space="preserve">Согласно этой классификации выделяются пять форм детского церебрального паралича: спастическая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диплегия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, двойная гемиплегия,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гемипаретическая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 форма,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гиперкинетическая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 форма,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атонически</w:t>
      </w:r>
      <w:proofErr w:type="spellEnd"/>
      <w:r w:rsidRPr="00972B1B">
        <w:rPr>
          <w:rFonts w:cs="Times New Roman"/>
          <w:b w:val="0"/>
          <w:szCs w:val="28"/>
          <w:lang w:eastAsia="en-US"/>
        </w:rPr>
        <w:t>-астатическая форма.</w:t>
      </w:r>
      <w:bookmarkEnd w:id="19"/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20" w:name="_Toc179916288"/>
      <w:r w:rsidRPr="00972B1B">
        <w:rPr>
          <w:rFonts w:cs="Times New Roman"/>
          <w:b w:val="0"/>
          <w:szCs w:val="28"/>
          <w:lang w:eastAsia="en-US"/>
        </w:rPr>
        <w:t>При ДЦП, как правило, сочетаются двигательные расстройства, речевые нарушения и задержка формирования отдельных психических функций. Следует подчеркнуть, что не существует соответствия между выраженностью двигательных нарушений и степенью недостаточности других функций. Например, тяжелые двигательные нарушения могут сочетаться с легкой задержкой психического развития, а остаточные явления ДЦП — с тяжелым недоразвитием отдельных психических функций</w:t>
      </w:r>
      <w:r w:rsidRPr="009A2242">
        <w:rPr>
          <w:rFonts w:cs="Times New Roman"/>
          <w:b w:val="0"/>
          <w:szCs w:val="28"/>
          <w:lang w:eastAsia="en-US"/>
        </w:rPr>
        <w:t xml:space="preserve"> [4]</w:t>
      </w:r>
      <w:r w:rsidRPr="00972B1B">
        <w:rPr>
          <w:rFonts w:cs="Times New Roman"/>
          <w:b w:val="0"/>
          <w:szCs w:val="28"/>
          <w:lang w:eastAsia="en-US"/>
        </w:rPr>
        <w:t>.</w:t>
      </w:r>
      <w:bookmarkEnd w:id="20"/>
    </w:p>
    <w:p w:rsidR="00EC3F6F" w:rsidRPr="00FF4B93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21" w:name="_Toc179916289"/>
      <w:r w:rsidRPr="00972B1B">
        <w:rPr>
          <w:rFonts w:cs="Times New Roman"/>
          <w:b w:val="0"/>
          <w:szCs w:val="28"/>
          <w:lang w:eastAsia="en-US"/>
        </w:rPr>
        <w:t xml:space="preserve">Двигательные нарушения при ДЦП выражаются в поражении верхних и нижних конечностей (нарушение мышечного тонуса, патологические рефлексы, наличие насильственных движений, </w:t>
      </w:r>
      <w:proofErr w:type="spellStart"/>
      <w:r w:rsidRPr="00972B1B">
        <w:rPr>
          <w:rFonts w:cs="Times New Roman"/>
          <w:b w:val="0"/>
          <w:szCs w:val="28"/>
          <w:lang w:eastAsia="en-US"/>
        </w:rPr>
        <w:t>несформированность</w:t>
      </w:r>
      <w:proofErr w:type="spellEnd"/>
      <w:r w:rsidRPr="00972B1B">
        <w:rPr>
          <w:rFonts w:cs="Times New Roman"/>
          <w:b w:val="0"/>
          <w:szCs w:val="28"/>
          <w:lang w:eastAsia="en-US"/>
        </w:rPr>
        <w:t xml:space="preserve"> актов равновесия и координация, недостатки мелкой моторики). Тяжесть двигательных нарушений различна: некоторые дети не удерживают вертикального положения, сидя и стоя, могут передвигаться только в коляске; у большинства детей дефектная походка, а многие используют ортопедические приспособления — костыли, трости и т.д.; и только немногие дети способны к передвижению на значительные расстояния без вспомогательных средств</w:t>
      </w:r>
      <w:r w:rsidRPr="009A2242">
        <w:rPr>
          <w:rFonts w:cs="Times New Roman"/>
          <w:b w:val="0"/>
          <w:szCs w:val="28"/>
          <w:lang w:eastAsia="en-US"/>
        </w:rPr>
        <w:t xml:space="preserve"> [3]</w:t>
      </w:r>
      <w:r w:rsidRPr="00972B1B">
        <w:rPr>
          <w:rFonts w:cs="Times New Roman"/>
          <w:b w:val="0"/>
          <w:szCs w:val="28"/>
          <w:lang w:eastAsia="en-US"/>
        </w:rPr>
        <w:t>.</w:t>
      </w:r>
      <w:bookmarkEnd w:id="21"/>
      <w:r w:rsidRPr="00972B1B">
        <w:rPr>
          <w:rFonts w:cs="Times New Roman"/>
          <w:b w:val="0"/>
          <w:szCs w:val="28"/>
          <w:lang w:eastAsia="en-US"/>
        </w:rPr>
        <w:t xml:space="preserve"> </w:t>
      </w:r>
    </w:p>
    <w:p w:rsidR="00EC3F6F" w:rsidRPr="00972B1B" w:rsidRDefault="00EC3F6F" w:rsidP="00EC3F6F">
      <w:pPr>
        <w:pStyle w:val="1"/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22" w:name="_Toc179916290"/>
      <w:r w:rsidRPr="00972B1B">
        <w:rPr>
          <w:rFonts w:cs="Times New Roman"/>
          <w:b w:val="0"/>
          <w:szCs w:val="28"/>
          <w:lang w:eastAsia="en-US"/>
        </w:rPr>
        <w:t>Больные дети, у которых поражены правые конечности, вынуждены пользоваться левой рукой как ведущей, что затрудняет овладение навыками самообслуживания и графическими навыками. Тонкие движения пальцев неразвиты практически у всех детей.</w:t>
      </w:r>
      <w:bookmarkEnd w:id="22"/>
    </w:p>
    <w:p w:rsidR="00EC3F6F" w:rsidRDefault="00EC3F6F" w:rsidP="00EC3F6F">
      <w:pPr>
        <w:pStyle w:val="1"/>
        <w:jc w:val="center"/>
        <w:rPr>
          <w:lang w:eastAsia="en-US"/>
        </w:rPr>
      </w:pPr>
    </w:p>
    <w:p w:rsidR="00EC3F6F" w:rsidRPr="00F1582B" w:rsidRDefault="00EC3F6F" w:rsidP="00EC3F6F">
      <w:pPr>
        <w:rPr>
          <w:lang w:eastAsia="en-US"/>
        </w:rPr>
      </w:pPr>
    </w:p>
    <w:p w:rsidR="00EC3F6F" w:rsidRDefault="00EC3F6F" w:rsidP="00EC3F6F">
      <w:pPr>
        <w:pStyle w:val="1"/>
        <w:jc w:val="center"/>
        <w:rPr>
          <w:lang w:eastAsia="en-US"/>
        </w:rPr>
      </w:pPr>
      <w:bookmarkStart w:id="23" w:name="_Toc179916291"/>
      <w:r>
        <w:rPr>
          <w:lang w:eastAsia="en-US"/>
        </w:rPr>
        <w:lastRenderedPageBreak/>
        <w:t xml:space="preserve">2 Психолого-педагогическая характеристика </w:t>
      </w:r>
      <w:proofErr w:type="gramStart"/>
      <w:r>
        <w:rPr>
          <w:lang w:eastAsia="en-US"/>
        </w:rPr>
        <w:t>обучающихся</w:t>
      </w:r>
      <w:proofErr w:type="gramEnd"/>
      <w:r>
        <w:rPr>
          <w:lang w:eastAsia="en-US"/>
        </w:rPr>
        <w:t xml:space="preserve"> с нарушениями опорно-двигательного аппарата</w:t>
      </w:r>
      <w:bookmarkEnd w:id="23"/>
    </w:p>
    <w:p w:rsidR="00EC3F6F" w:rsidRDefault="00EC3F6F" w:rsidP="00EC3F6F">
      <w:pPr>
        <w:pStyle w:val="1"/>
        <w:jc w:val="center"/>
        <w:rPr>
          <w:lang w:eastAsia="en-US"/>
        </w:rPr>
      </w:pPr>
    </w:p>
    <w:p w:rsidR="00EC3F6F" w:rsidRPr="00383C26" w:rsidRDefault="00EC3F6F" w:rsidP="00EC3F6F">
      <w:pPr>
        <w:pStyle w:val="1"/>
        <w:tabs>
          <w:tab w:val="left" w:pos="576"/>
          <w:tab w:val="center" w:pos="4820"/>
        </w:tabs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24" w:name="_Toc179916292"/>
      <w:proofErr w:type="gramStart"/>
      <w:r w:rsidRPr="00383C26">
        <w:rPr>
          <w:rFonts w:cs="Times New Roman"/>
          <w:b w:val="0"/>
          <w:szCs w:val="28"/>
          <w:lang w:eastAsia="en-US"/>
        </w:rPr>
        <w:t>Обучающиеся</w:t>
      </w:r>
      <w:proofErr w:type="gramEnd"/>
      <w:r w:rsidRPr="00383C26">
        <w:rPr>
          <w:rFonts w:cs="Times New Roman"/>
          <w:b w:val="0"/>
          <w:szCs w:val="28"/>
          <w:lang w:eastAsia="en-US"/>
        </w:rPr>
        <w:t xml:space="preserve"> с нарушениями опорно-двигательного аппарата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частично или полностью ограничены в произвольных движениях. В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зависимости от характера заболевания и степени выраженности дефекта они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условно подразделяются на 3 группы.</w:t>
      </w:r>
      <w:bookmarkEnd w:id="24"/>
    </w:p>
    <w:p w:rsidR="00EC3F6F" w:rsidRPr="00383C26" w:rsidRDefault="00EC3F6F" w:rsidP="00EC3F6F">
      <w:pPr>
        <w:pStyle w:val="1"/>
        <w:tabs>
          <w:tab w:val="left" w:pos="576"/>
          <w:tab w:val="center" w:pos="4820"/>
        </w:tabs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r w:rsidRPr="00383C26">
        <w:rPr>
          <w:rFonts w:cs="Times New Roman"/>
          <w:b w:val="0"/>
          <w:szCs w:val="28"/>
          <w:lang w:eastAsia="en-US"/>
        </w:rPr>
        <w:t xml:space="preserve"> </w:t>
      </w:r>
      <w:bookmarkStart w:id="25" w:name="_Toc179916293"/>
      <w:r w:rsidRPr="00383C26">
        <w:rPr>
          <w:rFonts w:cs="Times New Roman"/>
          <w:b w:val="0"/>
          <w:szCs w:val="28"/>
          <w:lang w:eastAsia="en-US"/>
        </w:rPr>
        <w:t>К первой группе относят лиц, страдающих остаточными проявлениями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периферических параличей и парезов, изо</w:t>
      </w:r>
      <w:r>
        <w:rPr>
          <w:rFonts w:cs="Times New Roman"/>
          <w:b w:val="0"/>
          <w:szCs w:val="28"/>
          <w:lang w:eastAsia="en-US"/>
        </w:rPr>
        <w:t xml:space="preserve">лированными дефектами стопы или </w:t>
      </w:r>
      <w:r w:rsidRPr="00383C26">
        <w:rPr>
          <w:rFonts w:cs="Times New Roman"/>
          <w:b w:val="0"/>
          <w:szCs w:val="28"/>
          <w:lang w:eastAsia="en-US"/>
        </w:rPr>
        <w:t>кисти, легкими проявлениями сколиоза (искривлениями позвоночника) и т. п.</w:t>
      </w:r>
      <w:bookmarkEnd w:id="25"/>
    </w:p>
    <w:p w:rsidR="00EC3F6F" w:rsidRPr="00383C26" w:rsidRDefault="00EC3F6F" w:rsidP="00EC3F6F">
      <w:pPr>
        <w:pStyle w:val="1"/>
        <w:tabs>
          <w:tab w:val="left" w:pos="576"/>
          <w:tab w:val="center" w:pos="4820"/>
        </w:tabs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26" w:name="_Toc179916294"/>
      <w:r w:rsidRPr="00383C26">
        <w:rPr>
          <w:rFonts w:cs="Times New Roman"/>
          <w:b w:val="0"/>
          <w:szCs w:val="28"/>
          <w:lang w:eastAsia="en-US"/>
        </w:rPr>
        <w:t>Ко второй группе относ</w:t>
      </w:r>
      <w:r>
        <w:rPr>
          <w:rFonts w:cs="Times New Roman"/>
          <w:b w:val="0"/>
          <w:szCs w:val="28"/>
          <w:lang w:eastAsia="en-US"/>
        </w:rPr>
        <w:t xml:space="preserve">ят людей, страдающих различными </w:t>
      </w:r>
      <w:r w:rsidRPr="00383C26">
        <w:rPr>
          <w:rFonts w:cs="Times New Roman"/>
          <w:b w:val="0"/>
          <w:szCs w:val="28"/>
          <w:lang w:eastAsia="en-US"/>
        </w:rPr>
        <w:t>ортопедическими заболеваниями, вызван</w:t>
      </w:r>
      <w:r>
        <w:rPr>
          <w:rFonts w:cs="Times New Roman"/>
          <w:b w:val="0"/>
          <w:szCs w:val="28"/>
          <w:lang w:eastAsia="en-US"/>
        </w:rPr>
        <w:t xml:space="preserve">ными главным образом первичными </w:t>
      </w:r>
      <w:r w:rsidRPr="00383C26">
        <w:rPr>
          <w:rFonts w:cs="Times New Roman"/>
          <w:b w:val="0"/>
          <w:szCs w:val="28"/>
          <w:lang w:eastAsia="en-US"/>
        </w:rPr>
        <w:t>поражениями костно-мышечной систем</w:t>
      </w:r>
      <w:r>
        <w:rPr>
          <w:rFonts w:cs="Times New Roman"/>
          <w:b w:val="0"/>
          <w:szCs w:val="28"/>
          <w:lang w:eastAsia="en-US"/>
        </w:rPr>
        <w:t xml:space="preserve">ы (при сохранности двигательных </w:t>
      </w:r>
      <w:r w:rsidRPr="00383C26">
        <w:rPr>
          <w:rFonts w:cs="Times New Roman"/>
          <w:b w:val="0"/>
          <w:szCs w:val="28"/>
          <w:lang w:eastAsia="en-US"/>
        </w:rPr>
        <w:t>механизмов центральной нервной и пер</w:t>
      </w:r>
      <w:r>
        <w:rPr>
          <w:rFonts w:cs="Times New Roman"/>
          <w:b w:val="0"/>
          <w:szCs w:val="28"/>
          <w:lang w:eastAsia="en-US"/>
        </w:rPr>
        <w:t xml:space="preserve">иферической нервной системы), а </w:t>
      </w:r>
      <w:r w:rsidRPr="00383C26">
        <w:rPr>
          <w:rFonts w:cs="Times New Roman"/>
          <w:b w:val="0"/>
          <w:szCs w:val="28"/>
          <w:lang w:eastAsia="en-US"/>
        </w:rPr>
        <w:t>также людей, страдающих тяжелыми формами сколиоза</w:t>
      </w:r>
      <w:r w:rsidRPr="009A2242">
        <w:rPr>
          <w:rFonts w:cs="Times New Roman"/>
          <w:b w:val="0"/>
          <w:szCs w:val="28"/>
          <w:lang w:eastAsia="en-US"/>
        </w:rPr>
        <w:t xml:space="preserve"> [1]</w:t>
      </w:r>
      <w:r w:rsidRPr="00383C26">
        <w:rPr>
          <w:rFonts w:cs="Times New Roman"/>
          <w:b w:val="0"/>
          <w:szCs w:val="28"/>
          <w:lang w:eastAsia="en-US"/>
        </w:rPr>
        <w:t>.</w:t>
      </w:r>
      <w:bookmarkEnd w:id="26"/>
    </w:p>
    <w:p w:rsidR="00EC3F6F" w:rsidRPr="00383C26" w:rsidRDefault="00EC3F6F" w:rsidP="00EC3F6F">
      <w:pPr>
        <w:pStyle w:val="1"/>
        <w:tabs>
          <w:tab w:val="left" w:pos="576"/>
          <w:tab w:val="center" w:pos="4820"/>
        </w:tabs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r w:rsidRPr="00383C26">
        <w:rPr>
          <w:rFonts w:cs="Times New Roman"/>
          <w:b w:val="0"/>
          <w:szCs w:val="28"/>
          <w:lang w:eastAsia="en-US"/>
        </w:rPr>
        <w:t xml:space="preserve"> </w:t>
      </w:r>
      <w:bookmarkStart w:id="27" w:name="_Toc179916295"/>
      <w:r w:rsidRPr="00383C26">
        <w:rPr>
          <w:rFonts w:cs="Times New Roman"/>
          <w:b w:val="0"/>
          <w:szCs w:val="28"/>
          <w:lang w:eastAsia="en-US"/>
        </w:rPr>
        <w:t>Третью группу составляют лица с последствиями полиомиелита и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церебральными параличами, у которых</w:t>
      </w:r>
      <w:r>
        <w:rPr>
          <w:rFonts w:cs="Times New Roman"/>
          <w:b w:val="0"/>
          <w:szCs w:val="28"/>
          <w:lang w:eastAsia="en-US"/>
        </w:rPr>
        <w:t xml:space="preserve"> нарушения опорно-двигательного </w:t>
      </w:r>
      <w:r w:rsidRPr="00383C26">
        <w:rPr>
          <w:rFonts w:cs="Times New Roman"/>
          <w:b w:val="0"/>
          <w:szCs w:val="28"/>
          <w:lang w:eastAsia="en-US"/>
        </w:rPr>
        <w:t xml:space="preserve">аппарата связаны с патологией развития </w:t>
      </w:r>
      <w:r>
        <w:rPr>
          <w:rFonts w:cs="Times New Roman"/>
          <w:b w:val="0"/>
          <w:szCs w:val="28"/>
          <w:lang w:eastAsia="en-US"/>
        </w:rPr>
        <w:t xml:space="preserve">или подтверждением двигательных </w:t>
      </w:r>
      <w:r w:rsidRPr="00383C26">
        <w:rPr>
          <w:rFonts w:cs="Times New Roman"/>
          <w:b w:val="0"/>
          <w:szCs w:val="28"/>
          <w:lang w:eastAsia="en-US"/>
        </w:rPr>
        <w:t>механизмов ЦНС.</w:t>
      </w:r>
      <w:bookmarkEnd w:id="27"/>
    </w:p>
    <w:p w:rsidR="00EC3F6F" w:rsidRPr="00383C26" w:rsidRDefault="00EC3F6F" w:rsidP="00EC3F6F">
      <w:pPr>
        <w:pStyle w:val="1"/>
        <w:tabs>
          <w:tab w:val="left" w:pos="576"/>
          <w:tab w:val="center" w:pos="4820"/>
        </w:tabs>
        <w:spacing w:before="0" w:line="360" w:lineRule="auto"/>
        <w:ind w:firstLine="709"/>
        <w:jc w:val="both"/>
        <w:rPr>
          <w:rFonts w:cs="Times New Roman"/>
          <w:b w:val="0"/>
          <w:szCs w:val="28"/>
          <w:lang w:eastAsia="en-US"/>
        </w:rPr>
      </w:pPr>
      <w:bookmarkStart w:id="28" w:name="_Toc179916296"/>
      <w:proofErr w:type="gramStart"/>
      <w:r w:rsidRPr="00383C26">
        <w:rPr>
          <w:rFonts w:cs="Times New Roman"/>
          <w:b w:val="0"/>
          <w:szCs w:val="28"/>
          <w:lang w:eastAsia="en-US"/>
        </w:rPr>
        <w:t>При детском церебральном парал</w:t>
      </w:r>
      <w:r>
        <w:rPr>
          <w:rFonts w:cs="Times New Roman"/>
          <w:b w:val="0"/>
          <w:szCs w:val="28"/>
          <w:lang w:eastAsia="en-US"/>
        </w:rPr>
        <w:t xml:space="preserve">иче (ДЦП) – поражении незрелого </w:t>
      </w:r>
      <w:r w:rsidRPr="00383C26">
        <w:rPr>
          <w:rFonts w:cs="Times New Roman"/>
          <w:b w:val="0"/>
          <w:szCs w:val="28"/>
          <w:lang w:eastAsia="en-US"/>
        </w:rPr>
        <w:t>головного мозга) наблюдается</w:t>
      </w:r>
      <w:r>
        <w:rPr>
          <w:rFonts w:cs="Times New Roman"/>
          <w:b w:val="0"/>
          <w:szCs w:val="28"/>
          <w:lang w:eastAsia="en-US"/>
        </w:rPr>
        <w:t xml:space="preserve"> сочетание нарушений функций со </w:t>
      </w:r>
      <w:r w:rsidRPr="00383C26">
        <w:rPr>
          <w:rFonts w:cs="Times New Roman"/>
          <w:b w:val="0"/>
          <w:szCs w:val="28"/>
          <w:lang w:eastAsia="en-US"/>
        </w:rPr>
        <w:t>своеобразной аномалией психического развития, часто отмечаются речевые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нарушения и задержка формирования познавательных функций,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пространственно-временных представлений, практических навыков,</w:t>
      </w:r>
      <w:r>
        <w:rPr>
          <w:rFonts w:cs="Times New Roman"/>
          <w:b w:val="0"/>
          <w:szCs w:val="28"/>
          <w:lang w:eastAsia="en-US"/>
        </w:rPr>
        <w:t xml:space="preserve"> </w:t>
      </w:r>
      <w:r w:rsidRPr="00383C26">
        <w:rPr>
          <w:rFonts w:cs="Times New Roman"/>
          <w:b w:val="0"/>
          <w:szCs w:val="28"/>
          <w:lang w:eastAsia="en-US"/>
        </w:rPr>
        <w:t>эмоционально-волевой сферы и личности и др.</w:t>
      </w:r>
      <w:bookmarkEnd w:id="28"/>
      <w:r>
        <w:rPr>
          <w:rFonts w:cs="Times New Roman"/>
          <w:b w:val="0"/>
          <w:szCs w:val="28"/>
          <w:lang w:eastAsia="en-US"/>
        </w:rPr>
        <w:t xml:space="preserve"> </w:t>
      </w:r>
      <w:proofErr w:type="gramEnd"/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b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 xml:space="preserve"> Структура нарушения интеллектуального развития при детском церебральном параличе характеризуется неравномерно обедненным багажом сведений и представлений об окружающем, который обусловлен следующими причинами: вынужденной изоляцией, ограничением контактов со сверстниками и взрослыми людьми в связи с обездвиженностью или</w:t>
      </w:r>
      <w:r w:rsidRPr="00383C2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 xml:space="preserve">трудностями </w:t>
      </w:r>
      <w:r w:rsidRPr="00383C26">
        <w:rPr>
          <w:rFonts w:ascii="Times New Roman" w:hAnsi="Times New Roman"/>
          <w:sz w:val="28"/>
          <w:szCs w:val="28"/>
          <w:lang w:eastAsia="en-US"/>
        </w:rPr>
        <w:lastRenderedPageBreak/>
        <w:t>передвижения; затруднением познания окружающего мира в</w:t>
      </w:r>
      <w:r w:rsidRPr="00383C2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силу двигательных расстройств; нарушением сенсорных функций;</w:t>
      </w:r>
      <w:r w:rsidRPr="00383C2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неравномерным дисгармоничным характером интеллектуальной</w:t>
      </w:r>
      <w:r w:rsidRPr="00383C2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недостаточности, т. е. недостаточностью одних интеллектуальных функций,</w:t>
      </w:r>
      <w:r w:rsidRPr="00383C2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задержкой развития других и сохранностью третьих.</w:t>
      </w:r>
      <w:r w:rsidRPr="00383C26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>Мозаичный характер развития психики связан с ранним органическим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поражением мозга на ранних этапах его</w:t>
      </w:r>
      <w:r>
        <w:rPr>
          <w:rFonts w:ascii="Times New Roman" w:hAnsi="Times New Roman"/>
          <w:sz w:val="28"/>
          <w:szCs w:val="28"/>
          <w:lang w:eastAsia="en-US"/>
        </w:rPr>
        <w:t xml:space="preserve"> развития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[4]</w:t>
      </w:r>
      <w:r>
        <w:rPr>
          <w:rFonts w:ascii="Times New Roman" w:hAnsi="Times New Roman"/>
          <w:sz w:val="28"/>
          <w:szCs w:val="28"/>
          <w:lang w:eastAsia="en-US"/>
        </w:rPr>
        <w:t xml:space="preserve">. При этом страдают те </w:t>
      </w:r>
      <w:r w:rsidRPr="00383C26">
        <w:rPr>
          <w:rFonts w:ascii="Times New Roman" w:hAnsi="Times New Roman"/>
          <w:sz w:val="28"/>
          <w:szCs w:val="28"/>
          <w:lang w:eastAsia="en-US"/>
        </w:rPr>
        <w:t>системы мозга, которые обеспечива</w:t>
      </w:r>
      <w:r>
        <w:rPr>
          <w:rFonts w:ascii="Times New Roman" w:hAnsi="Times New Roman"/>
          <w:sz w:val="28"/>
          <w:szCs w:val="28"/>
          <w:lang w:eastAsia="en-US"/>
        </w:rPr>
        <w:t xml:space="preserve">ют сложные высокоорганизованные </w:t>
      </w:r>
      <w:r w:rsidRPr="00383C26">
        <w:rPr>
          <w:rFonts w:ascii="Times New Roman" w:hAnsi="Times New Roman"/>
          <w:sz w:val="28"/>
          <w:szCs w:val="28"/>
          <w:lang w:eastAsia="en-US"/>
        </w:rPr>
        <w:t>стороны интеллектуальной деятельнос</w:t>
      </w:r>
      <w:r>
        <w:rPr>
          <w:rFonts w:ascii="Times New Roman" w:hAnsi="Times New Roman"/>
          <w:sz w:val="28"/>
          <w:szCs w:val="28"/>
          <w:lang w:eastAsia="en-US"/>
        </w:rPr>
        <w:t xml:space="preserve">ти и формирование других высших </w:t>
      </w:r>
      <w:r w:rsidRPr="00383C26">
        <w:rPr>
          <w:rFonts w:ascii="Times New Roman" w:hAnsi="Times New Roman"/>
          <w:sz w:val="28"/>
          <w:szCs w:val="28"/>
          <w:lang w:eastAsia="en-US"/>
        </w:rPr>
        <w:t>корковых функций. Отмечается нед</w:t>
      </w:r>
      <w:r>
        <w:rPr>
          <w:rFonts w:ascii="Times New Roman" w:hAnsi="Times New Roman"/>
          <w:sz w:val="28"/>
          <w:szCs w:val="28"/>
          <w:lang w:eastAsia="en-US"/>
        </w:rPr>
        <w:t xml:space="preserve">остаточность пространственных и </w:t>
      </w:r>
      <w:r w:rsidRPr="00383C26">
        <w:rPr>
          <w:rFonts w:ascii="Times New Roman" w:hAnsi="Times New Roman"/>
          <w:sz w:val="28"/>
          <w:szCs w:val="28"/>
          <w:lang w:eastAsia="en-US"/>
        </w:rPr>
        <w:t>временных представлений, часто отм</w:t>
      </w:r>
      <w:r>
        <w:rPr>
          <w:rFonts w:ascii="Times New Roman" w:hAnsi="Times New Roman"/>
          <w:sz w:val="28"/>
          <w:szCs w:val="28"/>
          <w:lang w:eastAsia="en-US"/>
        </w:rPr>
        <w:t xml:space="preserve">ечаются оптико-пространственные </w:t>
      </w:r>
      <w:r w:rsidRPr="00383C26">
        <w:rPr>
          <w:rFonts w:ascii="Times New Roman" w:hAnsi="Times New Roman"/>
          <w:sz w:val="28"/>
          <w:szCs w:val="28"/>
          <w:lang w:eastAsia="en-US"/>
        </w:rPr>
        <w:t>нарушения.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>Познавательная деятельность челов</w:t>
      </w:r>
      <w:r>
        <w:rPr>
          <w:rFonts w:ascii="Times New Roman" w:hAnsi="Times New Roman"/>
          <w:sz w:val="28"/>
          <w:szCs w:val="28"/>
          <w:lang w:eastAsia="en-US"/>
        </w:rPr>
        <w:t xml:space="preserve">ека с ДЦП характеризуются также </w:t>
      </w:r>
      <w:r w:rsidRPr="00383C26">
        <w:rPr>
          <w:rFonts w:ascii="Times New Roman" w:hAnsi="Times New Roman"/>
          <w:sz w:val="28"/>
          <w:szCs w:val="28"/>
          <w:lang w:eastAsia="en-US"/>
        </w:rPr>
        <w:t>замедленностью формирования</w:t>
      </w:r>
      <w:r>
        <w:rPr>
          <w:rFonts w:ascii="Times New Roman" w:hAnsi="Times New Roman"/>
          <w:sz w:val="28"/>
          <w:szCs w:val="28"/>
          <w:lang w:eastAsia="en-US"/>
        </w:rPr>
        <w:t xml:space="preserve"> психических процессов, быстрой </w:t>
      </w:r>
      <w:r w:rsidRPr="00383C26">
        <w:rPr>
          <w:rFonts w:ascii="Times New Roman" w:hAnsi="Times New Roman"/>
          <w:sz w:val="28"/>
          <w:szCs w:val="28"/>
          <w:lang w:eastAsia="en-US"/>
        </w:rPr>
        <w:t>истощаемостью, трудностями переключен</w:t>
      </w:r>
      <w:r>
        <w:rPr>
          <w:rFonts w:ascii="Times New Roman" w:hAnsi="Times New Roman"/>
          <w:sz w:val="28"/>
          <w:szCs w:val="28"/>
          <w:lang w:eastAsia="en-US"/>
        </w:rPr>
        <w:t xml:space="preserve">ия на другие виды деятельности, </w:t>
      </w:r>
      <w:r w:rsidRPr="00383C26">
        <w:rPr>
          <w:rFonts w:ascii="Times New Roman" w:hAnsi="Times New Roman"/>
          <w:sz w:val="28"/>
          <w:szCs w:val="28"/>
          <w:lang w:eastAsia="en-US"/>
        </w:rPr>
        <w:t>недостаточной концентрацией вн</w:t>
      </w:r>
      <w:r>
        <w:rPr>
          <w:rFonts w:ascii="Times New Roman" w:hAnsi="Times New Roman"/>
          <w:sz w:val="28"/>
          <w:szCs w:val="28"/>
          <w:lang w:eastAsia="en-US"/>
        </w:rPr>
        <w:t xml:space="preserve">имания, замедленностью процесса </w:t>
      </w:r>
      <w:r w:rsidRPr="00383C26">
        <w:rPr>
          <w:rFonts w:ascii="Times New Roman" w:hAnsi="Times New Roman"/>
          <w:sz w:val="28"/>
          <w:szCs w:val="28"/>
          <w:lang w:eastAsia="en-US"/>
        </w:rPr>
        <w:t>восприятия, снижением объема пам</w:t>
      </w:r>
      <w:r>
        <w:rPr>
          <w:rFonts w:ascii="Times New Roman" w:hAnsi="Times New Roman"/>
          <w:sz w:val="28"/>
          <w:szCs w:val="28"/>
          <w:lang w:eastAsia="en-US"/>
        </w:rPr>
        <w:t xml:space="preserve">яти. У значительной части лиц с </w:t>
      </w:r>
      <w:r w:rsidRPr="00383C26">
        <w:rPr>
          <w:rFonts w:ascii="Times New Roman" w:hAnsi="Times New Roman"/>
          <w:sz w:val="28"/>
          <w:szCs w:val="28"/>
          <w:lang w:eastAsia="en-US"/>
        </w:rPr>
        <w:t>церебральным параличом отмечается низкая познавательная актив</w:t>
      </w:r>
      <w:r>
        <w:rPr>
          <w:rFonts w:ascii="Times New Roman" w:hAnsi="Times New Roman"/>
          <w:sz w:val="28"/>
          <w:szCs w:val="28"/>
          <w:lang w:eastAsia="en-US"/>
        </w:rPr>
        <w:t xml:space="preserve">ность, </w:t>
      </w:r>
      <w:r w:rsidRPr="00383C26">
        <w:rPr>
          <w:rFonts w:ascii="Times New Roman" w:hAnsi="Times New Roman"/>
          <w:sz w:val="28"/>
          <w:szCs w:val="28"/>
          <w:lang w:eastAsia="en-US"/>
        </w:rPr>
        <w:t>которая проявляется в плохой соср</w:t>
      </w:r>
      <w:r>
        <w:rPr>
          <w:rFonts w:ascii="Times New Roman" w:hAnsi="Times New Roman"/>
          <w:sz w:val="28"/>
          <w:szCs w:val="28"/>
          <w:lang w:eastAsia="en-US"/>
        </w:rPr>
        <w:t xml:space="preserve">едоточенности, медлительности и </w:t>
      </w:r>
      <w:r w:rsidRPr="00383C26">
        <w:rPr>
          <w:rFonts w:ascii="Times New Roman" w:hAnsi="Times New Roman"/>
          <w:sz w:val="28"/>
          <w:szCs w:val="28"/>
          <w:lang w:eastAsia="en-US"/>
        </w:rPr>
        <w:t>замедленной переключаемости психическ</w:t>
      </w:r>
      <w:r>
        <w:rPr>
          <w:rFonts w:ascii="Times New Roman" w:hAnsi="Times New Roman"/>
          <w:sz w:val="28"/>
          <w:szCs w:val="28"/>
          <w:lang w:eastAsia="en-US"/>
        </w:rPr>
        <w:t>их процессов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[2]</w:t>
      </w:r>
      <w:r>
        <w:rPr>
          <w:rFonts w:ascii="Times New Roman" w:hAnsi="Times New Roman"/>
          <w:sz w:val="28"/>
          <w:szCs w:val="28"/>
          <w:lang w:eastAsia="en-US"/>
        </w:rPr>
        <w:t xml:space="preserve">. Низкая умственная </w:t>
      </w:r>
      <w:r w:rsidRPr="00383C26">
        <w:rPr>
          <w:rFonts w:ascii="Times New Roman" w:hAnsi="Times New Roman"/>
          <w:sz w:val="28"/>
          <w:szCs w:val="28"/>
          <w:lang w:eastAsia="en-US"/>
        </w:rPr>
        <w:t xml:space="preserve">работоспособность связана </w:t>
      </w:r>
      <w:r>
        <w:rPr>
          <w:rFonts w:ascii="Times New Roman" w:hAnsi="Times New Roman"/>
          <w:sz w:val="28"/>
          <w:szCs w:val="28"/>
          <w:lang w:eastAsia="en-US"/>
        </w:rPr>
        <w:t xml:space="preserve">с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церебрастеническим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синдромом, </w:t>
      </w:r>
      <w:r w:rsidRPr="00383C26">
        <w:rPr>
          <w:rFonts w:ascii="Times New Roman" w:hAnsi="Times New Roman"/>
          <w:sz w:val="28"/>
          <w:szCs w:val="28"/>
          <w:lang w:eastAsia="en-US"/>
        </w:rPr>
        <w:t>характеризующимся быстро нарастающим утомлением при выпол</w:t>
      </w:r>
      <w:r>
        <w:rPr>
          <w:rFonts w:ascii="Times New Roman" w:hAnsi="Times New Roman"/>
          <w:sz w:val="28"/>
          <w:szCs w:val="28"/>
          <w:lang w:eastAsia="en-US"/>
        </w:rPr>
        <w:t xml:space="preserve">нении </w:t>
      </w:r>
      <w:r w:rsidRPr="00383C26">
        <w:rPr>
          <w:rFonts w:ascii="Times New Roman" w:hAnsi="Times New Roman"/>
          <w:sz w:val="28"/>
          <w:szCs w:val="28"/>
          <w:lang w:eastAsia="en-US"/>
        </w:rPr>
        <w:t>интеллектуальных заданий.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>По состоянию интеллекта лица с цере</w:t>
      </w:r>
      <w:r>
        <w:rPr>
          <w:rFonts w:ascii="Times New Roman" w:hAnsi="Times New Roman"/>
          <w:sz w:val="28"/>
          <w:szCs w:val="28"/>
          <w:lang w:eastAsia="en-US"/>
        </w:rPr>
        <w:t xml:space="preserve">бральным параличом представляют </w:t>
      </w:r>
      <w:r w:rsidRPr="00383C26">
        <w:rPr>
          <w:rFonts w:ascii="Times New Roman" w:hAnsi="Times New Roman"/>
          <w:sz w:val="28"/>
          <w:szCs w:val="28"/>
          <w:lang w:eastAsia="en-US"/>
        </w:rPr>
        <w:t>крайне разнородную группу: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 xml:space="preserve">1) </w:t>
      </w:r>
      <w:proofErr w:type="gramStart"/>
      <w:r w:rsidRPr="00383C26">
        <w:rPr>
          <w:rFonts w:ascii="Times New Roman" w:hAnsi="Times New Roman"/>
          <w:sz w:val="28"/>
          <w:szCs w:val="28"/>
          <w:lang w:eastAsia="en-US"/>
        </w:rPr>
        <w:t>имеющие</w:t>
      </w:r>
      <w:proofErr w:type="gramEnd"/>
      <w:r w:rsidRPr="00383C26">
        <w:rPr>
          <w:rFonts w:ascii="Times New Roman" w:hAnsi="Times New Roman"/>
          <w:sz w:val="28"/>
          <w:szCs w:val="28"/>
          <w:lang w:eastAsia="en-US"/>
        </w:rPr>
        <w:t xml:space="preserve"> нормальный или близкий к нормальному интеллект;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383C26">
        <w:rPr>
          <w:rFonts w:ascii="Times New Roman" w:hAnsi="Times New Roman"/>
          <w:sz w:val="28"/>
          <w:szCs w:val="28"/>
          <w:lang w:eastAsia="en-US"/>
        </w:rPr>
        <w:t>2) имеющие задержку психического развития;</w:t>
      </w:r>
      <w:proofErr w:type="gramEnd"/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 xml:space="preserve">3) </w:t>
      </w:r>
      <w:proofErr w:type="gramStart"/>
      <w:r w:rsidRPr="00383C26">
        <w:rPr>
          <w:rFonts w:ascii="Times New Roman" w:hAnsi="Times New Roman"/>
          <w:sz w:val="28"/>
          <w:szCs w:val="28"/>
          <w:lang w:eastAsia="en-US"/>
        </w:rPr>
        <w:t>имеющие</w:t>
      </w:r>
      <w:proofErr w:type="gramEnd"/>
      <w:r w:rsidRPr="00383C26">
        <w:rPr>
          <w:rFonts w:ascii="Times New Roman" w:hAnsi="Times New Roman"/>
          <w:sz w:val="28"/>
          <w:szCs w:val="28"/>
          <w:lang w:eastAsia="en-US"/>
        </w:rPr>
        <w:t xml:space="preserve"> умственную отсталость.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>Студентами колледжа (по уровню развития познавательной деятельности)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lastRenderedPageBreak/>
        <w:t>могут быть лица с нарушением опорно-дв</w:t>
      </w:r>
      <w:r>
        <w:rPr>
          <w:rFonts w:ascii="Times New Roman" w:hAnsi="Times New Roman"/>
          <w:sz w:val="28"/>
          <w:szCs w:val="28"/>
          <w:lang w:eastAsia="en-US"/>
        </w:rPr>
        <w:t xml:space="preserve">игательного аппарата, которые в </w:t>
      </w:r>
      <w:r w:rsidRPr="00383C26">
        <w:rPr>
          <w:rFonts w:ascii="Times New Roman" w:hAnsi="Times New Roman"/>
          <w:sz w:val="28"/>
          <w:szCs w:val="28"/>
          <w:lang w:eastAsia="en-US"/>
        </w:rPr>
        <w:t>соответствии с данной классификацией от</w:t>
      </w:r>
      <w:r>
        <w:rPr>
          <w:rFonts w:ascii="Times New Roman" w:hAnsi="Times New Roman"/>
          <w:sz w:val="28"/>
          <w:szCs w:val="28"/>
          <w:lang w:eastAsia="en-US"/>
        </w:rPr>
        <w:t xml:space="preserve">носятся к первой группе: лица с </w:t>
      </w:r>
      <w:r w:rsidRPr="00383C26">
        <w:rPr>
          <w:rFonts w:ascii="Times New Roman" w:hAnsi="Times New Roman"/>
          <w:sz w:val="28"/>
          <w:szCs w:val="28"/>
          <w:lang w:eastAsia="en-US"/>
        </w:rPr>
        <w:t>нарушениями функций опорно-двигательног</w:t>
      </w:r>
      <w:r>
        <w:rPr>
          <w:rFonts w:ascii="Times New Roman" w:hAnsi="Times New Roman"/>
          <w:sz w:val="28"/>
          <w:szCs w:val="28"/>
          <w:lang w:eastAsia="en-US"/>
        </w:rPr>
        <w:t xml:space="preserve">о аппарата, передвигающиеся </w:t>
      </w:r>
      <w:r w:rsidRPr="00383C26">
        <w:rPr>
          <w:rFonts w:ascii="Times New Roman" w:hAnsi="Times New Roman"/>
          <w:sz w:val="28"/>
          <w:szCs w:val="28"/>
          <w:lang w:eastAsia="en-US"/>
        </w:rPr>
        <w:t>самостоятельно или с ортопедическими</w:t>
      </w:r>
      <w:r>
        <w:rPr>
          <w:rFonts w:ascii="Times New Roman" w:hAnsi="Times New Roman"/>
          <w:sz w:val="28"/>
          <w:szCs w:val="28"/>
          <w:lang w:eastAsia="en-US"/>
        </w:rPr>
        <w:t xml:space="preserve"> средствами, имеющие нормальное </w:t>
      </w:r>
      <w:r w:rsidRPr="00383C26">
        <w:rPr>
          <w:rFonts w:ascii="Times New Roman" w:hAnsi="Times New Roman"/>
          <w:sz w:val="28"/>
          <w:szCs w:val="28"/>
          <w:lang w:eastAsia="en-US"/>
        </w:rPr>
        <w:t>психическое развитие и разборчивую речь.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 xml:space="preserve">Для большинства </w:t>
      </w:r>
      <w:proofErr w:type="gramStart"/>
      <w:r w:rsidRPr="00383C26">
        <w:rPr>
          <w:rFonts w:ascii="Times New Roman" w:hAnsi="Times New Roman"/>
          <w:sz w:val="28"/>
          <w:szCs w:val="28"/>
          <w:lang w:eastAsia="en-US"/>
        </w:rPr>
        <w:t>обучающихся</w:t>
      </w:r>
      <w:proofErr w:type="gramEnd"/>
      <w:r w:rsidRPr="00383C26">
        <w:rPr>
          <w:rFonts w:ascii="Times New Roman" w:hAnsi="Times New Roman"/>
          <w:sz w:val="28"/>
          <w:szCs w:val="28"/>
          <w:lang w:eastAsia="en-US"/>
        </w:rPr>
        <w:t xml:space="preserve"> с це</w:t>
      </w:r>
      <w:r>
        <w:rPr>
          <w:rFonts w:ascii="Times New Roman" w:hAnsi="Times New Roman"/>
          <w:sz w:val="28"/>
          <w:szCs w:val="28"/>
          <w:lang w:eastAsia="en-US"/>
        </w:rPr>
        <w:t xml:space="preserve">ребральным параличом характерны </w:t>
      </w:r>
      <w:r w:rsidRPr="00383C26">
        <w:rPr>
          <w:rFonts w:ascii="Times New Roman" w:hAnsi="Times New Roman"/>
          <w:sz w:val="28"/>
          <w:szCs w:val="28"/>
          <w:lang w:eastAsia="en-US"/>
        </w:rPr>
        <w:t>также разнообразные расстройства эмоционально-волевой с</w:t>
      </w:r>
      <w:r>
        <w:rPr>
          <w:rFonts w:ascii="Times New Roman" w:hAnsi="Times New Roman"/>
          <w:sz w:val="28"/>
          <w:szCs w:val="28"/>
          <w:lang w:eastAsia="en-US"/>
        </w:rPr>
        <w:t xml:space="preserve">феры.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У части </w:t>
      </w:r>
      <w:r w:rsidRPr="00383C26">
        <w:rPr>
          <w:rFonts w:ascii="Times New Roman" w:hAnsi="Times New Roman"/>
          <w:sz w:val="28"/>
          <w:szCs w:val="28"/>
          <w:lang w:eastAsia="en-US"/>
        </w:rPr>
        <w:t>обучающихся с нарушением опорно-д</w:t>
      </w:r>
      <w:r>
        <w:rPr>
          <w:rFonts w:ascii="Times New Roman" w:hAnsi="Times New Roman"/>
          <w:sz w:val="28"/>
          <w:szCs w:val="28"/>
          <w:lang w:eastAsia="en-US"/>
        </w:rPr>
        <w:t xml:space="preserve">вигательного аппарата (ДЦП) они </w:t>
      </w:r>
      <w:r w:rsidRPr="00383C26">
        <w:rPr>
          <w:rFonts w:ascii="Times New Roman" w:hAnsi="Times New Roman"/>
          <w:sz w:val="28"/>
          <w:szCs w:val="28"/>
          <w:lang w:eastAsia="en-US"/>
        </w:rPr>
        <w:t>проявляются в виде повышен</w:t>
      </w:r>
      <w:r>
        <w:rPr>
          <w:rFonts w:ascii="Times New Roman" w:hAnsi="Times New Roman"/>
          <w:sz w:val="28"/>
          <w:szCs w:val="28"/>
          <w:lang w:eastAsia="en-US"/>
        </w:rPr>
        <w:t xml:space="preserve">ной эмоциональной возбудимости, </w:t>
      </w:r>
      <w:r w:rsidRPr="00383C26">
        <w:rPr>
          <w:rFonts w:ascii="Times New Roman" w:hAnsi="Times New Roman"/>
          <w:sz w:val="28"/>
          <w:szCs w:val="28"/>
          <w:lang w:eastAsia="en-US"/>
        </w:rPr>
        <w:t>раздражительности, двигательной раст</w:t>
      </w:r>
      <w:r>
        <w:rPr>
          <w:rFonts w:ascii="Times New Roman" w:hAnsi="Times New Roman"/>
          <w:sz w:val="28"/>
          <w:szCs w:val="28"/>
          <w:lang w:eastAsia="en-US"/>
        </w:rPr>
        <w:t xml:space="preserve">орможенности, у других – в виде </w:t>
      </w:r>
      <w:r w:rsidRPr="00383C26">
        <w:rPr>
          <w:rFonts w:ascii="Times New Roman" w:hAnsi="Times New Roman"/>
          <w:sz w:val="28"/>
          <w:szCs w:val="28"/>
          <w:lang w:eastAsia="en-US"/>
        </w:rPr>
        <w:t>заторможенности, застенчивости.</w:t>
      </w:r>
      <w:proofErr w:type="gramEnd"/>
      <w:r w:rsidRPr="00383C26">
        <w:rPr>
          <w:rFonts w:ascii="Times New Roman" w:hAnsi="Times New Roman"/>
          <w:sz w:val="28"/>
          <w:szCs w:val="28"/>
          <w:lang w:eastAsia="en-US"/>
        </w:rPr>
        <w:t xml:space="preserve"> Склонность к колеба</w:t>
      </w:r>
      <w:r>
        <w:rPr>
          <w:rFonts w:ascii="Times New Roman" w:hAnsi="Times New Roman"/>
          <w:sz w:val="28"/>
          <w:szCs w:val="28"/>
          <w:lang w:eastAsia="en-US"/>
        </w:rPr>
        <w:t xml:space="preserve">ниям настроения </w:t>
      </w:r>
      <w:r w:rsidRPr="00383C26">
        <w:rPr>
          <w:rFonts w:ascii="Times New Roman" w:hAnsi="Times New Roman"/>
          <w:sz w:val="28"/>
          <w:szCs w:val="28"/>
          <w:lang w:eastAsia="en-US"/>
        </w:rPr>
        <w:t>нередко сочетается с инертностью эм</w:t>
      </w:r>
      <w:r>
        <w:rPr>
          <w:rFonts w:ascii="Times New Roman" w:hAnsi="Times New Roman"/>
          <w:sz w:val="28"/>
          <w:szCs w:val="28"/>
          <w:lang w:eastAsia="en-US"/>
        </w:rPr>
        <w:t xml:space="preserve">оциональных реакций. </w:t>
      </w:r>
      <w:proofErr w:type="gramStart"/>
      <w:r>
        <w:rPr>
          <w:rFonts w:ascii="Times New Roman" w:hAnsi="Times New Roman"/>
          <w:sz w:val="28"/>
          <w:szCs w:val="28"/>
          <w:lang w:eastAsia="en-US"/>
        </w:rPr>
        <w:t xml:space="preserve">Повышенная </w:t>
      </w:r>
      <w:r w:rsidRPr="00383C26">
        <w:rPr>
          <w:rFonts w:ascii="Times New Roman" w:hAnsi="Times New Roman"/>
          <w:sz w:val="28"/>
          <w:szCs w:val="28"/>
          <w:lang w:eastAsia="en-US"/>
        </w:rPr>
        <w:t>эмоциональная возбудимость нередко соче</w:t>
      </w:r>
      <w:r>
        <w:rPr>
          <w:rFonts w:ascii="Times New Roman" w:hAnsi="Times New Roman"/>
          <w:sz w:val="28"/>
          <w:szCs w:val="28"/>
          <w:lang w:eastAsia="en-US"/>
        </w:rPr>
        <w:t xml:space="preserve">тается с плаксивостью, реакцией </w:t>
      </w:r>
      <w:r w:rsidRPr="00383C26">
        <w:rPr>
          <w:rFonts w:ascii="Times New Roman" w:hAnsi="Times New Roman"/>
          <w:sz w:val="28"/>
          <w:szCs w:val="28"/>
          <w:lang w:eastAsia="en-US"/>
        </w:rPr>
        <w:t>протеста, которые усиливаются в новой о</w:t>
      </w:r>
      <w:r>
        <w:rPr>
          <w:rFonts w:ascii="Times New Roman" w:hAnsi="Times New Roman"/>
          <w:sz w:val="28"/>
          <w:szCs w:val="28"/>
          <w:lang w:eastAsia="en-US"/>
        </w:rPr>
        <w:t xml:space="preserve">бстановке; при утомлении иногда </w:t>
      </w:r>
      <w:r w:rsidRPr="00383C26">
        <w:rPr>
          <w:rFonts w:ascii="Times New Roman" w:hAnsi="Times New Roman"/>
          <w:sz w:val="28"/>
          <w:szCs w:val="28"/>
          <w:lang w:eastAsia="en-US"/>
        </w:rPr>
        <w:t>отмечается эйфория (радостное, прип</w:t>
      </w:r>
      <w:r>
        <w:rPr>
          <w:rFonts w:ascii="Times New Roman" w:hAnsi="Times New Roman"/>
          <w:sz w:val="28"/>
          <w:szCs w:val="28"/>
          <w:lang w:eastAsia="en-US"/>
        </w:rPr>
        <w:t xml:space="preserve">однятое настроение со снижением </w:t>
      </w:r>
      <w:r w:rsidRPr="00383C26">
        <w:rPr>
          <w:rFonts w:ascii="Times New Roman" w:hAnsi="Times New Roman"/>
          <w:sz w:val="28"/>
          <w:szCs w:val="28"/>
          <w:lang w:eastAsia="en-US"/>
        </w:rPr>
        <w:t>критического восприятия окружающего).</w:t>
      </w:r>
      <w:proofErr w:type="gramEnd"/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 xml:space="preserve">У студентов с церебральным </w:t>
      </w:r>
      <w:r>
        <w:rPr>
          <w:rFonts w:ascii="Times New Roman" w:hAnsi="Times New Roman"/>
          <w:sz w:val="28"/>
          <w:szCs w:val="28"/>
          <w:lang w:eastAsia="en-US"/>
        </w:rPr>
        <w:t xml:space="preserve">параличом в большинстве случаев </w:t>
      </w:r>
      <w:r w:rsidRPr="00383C26">
        <w:rPr>
          <w:rFonts w:ascii="Times New Roman" w:hAnsi="Times New Roman"/>
          <w:sz w:val="28"/>
          <w:szCs w:val="28"/>
          <w:lang w:eastAsia="en-US"/>
        </w:rPr>
        <w:t>наблюдается своеобразное фор</w:t>
      </w:r>
      <w:r>
        <w:rPr>
          <w:rFonts w:ascii="Times New Roman" w:hAnsi="Times New Roman"/>
          <w:sz w:val="28"/>
          <w:szCs w:val="28"/>
          <w:lang w:eastAsia="en-US"/>
        </w:rPr>
        <w:t xml:space="preserve">мирование личности. Достаточное </w:t>
      </w:r>
      <w:r w:rsidRPr="00383C26">
        <w:rPr>
          <w:rFonts w:ascii="Times New Roman" w:hAnsi="Times New Roman"/>
          <w:sz w:val="28"/>
          <w:szCs w:val="28"/>
          <w:lang w:eastAsia="en-US"/>
        </w:rPr>
        <w:t>интеллектуальное развитие часто сочетае</w:t>
      </w:r>
      <w:r>
        <w:rPr>
          <w:rFonts w:ascii="Times New Roman" w:hAnsi="Times New Roman"/>
          <w:sz w:val="28"/>
          <w:szCs w:val="28"/>
          <w:lang w:eastAsia="en-US"/>
        </w:rPr>
        <w:t xml:space="preserve">тся с отсутствием уверенности в </w:t>
      </w:r>
      <w:r w:rsidRPr="00383C26">
        <w:rPr>
          <w:rFonts w:ascii="Times New Roman" w:hAnsi="Times New Roman"/>
          <w:sz w:val="28"/>
          <w:szCs w:val="28"/>
          <w:lang w:eastAsia="en-US"/>
        </w:rPr>
        <w:t>себе, самостоятельности, повышенной внушаемостью. Личностная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незрелость проявляется в наивности суждений, слабой ориентированности в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бытовых и практических вопросах жизни. Это затрудняет процесс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социальной адаптации.</w:t>
      </w:r>
    </w:p>
    <w:p w:rsidR="00EC3F6F" w:rsidRPr="00FF4B93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>Длительное ограничение двигательной активности лиц с нарушениями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опорно-двигательного аппарата, их об</w:t>
      </w:r>
      <w:r>
        <w:rPr>
          <w:rFonts w:ascii="Times New Roman" w:hAnsi="Times New Roman"/>
          <w:sz w:val="28"/>
          <w:szCs w:val="28"/>
          <w:lang w:eastAsia="en-US"/>
        </w:rPr>
        <w:t xml:space="preserve">особленность от среды нормально </w:t>
      </w:r>
      <w:r w:rsidRPr="00383C26">
        <w:rPr>
          <w:rFonts w:ascii="Times New Roman" w:hAnsi="Times New Roman"/>
          <w:sz w:val="28"/>
          <w:szCs w:val="28"/>
          <w:lang w:eastAsia="en-US"/>
        </w:rPr>
        <w:t xml:space="preserve">развивающихся сверстников, </w:t>
      </w:r>
      <w:proofErr w:type="spellStart"/>
      <w:r w:rsidRPr="00383C26">
        <w:rPr>
          <w:rFonts w:ascii="Times New Roman" w:hAnsi="Times New Roman"/>
          <w:sz w:val="28"/>
          <w:szCs w:val="28"/>
          <w:lang w:eastAsia="en-US"/>
        </w:rPr>
        <w:t>гиперопека</w:t>
      </w:r>
      <w:proofErr w:type="spellEnd"/>
      <w:r w:rsidRPr="00383C26">
        <w:rPr>
          <w:rFonts w:ascii="Times New Roman" w:hAnsi="Times New Roman"/>
          <w:sz w:val="28"/>
          <w:szCs w:val="28"/>
          <w:lang w:eastAsia="en-US"/>
        </w:rPr>
        <w:t xml:space="preserve"> с</w:t>
      </w:r>
      <w:r>
        <w:rPr>
          <w:rFonts w:ascii="Times New Roman" w:hAnsi="Times New Roman"/>
          <w:sz w:val="28"/>
          <w:szCs w:val="28"/>
          <w:lang w:eastAsia="en-US"/>
        </w:rPr>
        <w:t xml:space="preserve">о стороны родителей, чрезмерная </w:t>
      </w:r>
      <w:r w:rsidRPr="00383C26">
        <w:rPr>
          <w:rFonts w:ascii="Times New Roman" w:hAnsi="Times New Roman"/>
          <w:sz w:val="28"/>
          <w:szCs w:val="28"/>
          <w:lang w:eastAsia="en-US"/>
        </w:rPr>
        <w:t>заостренность внимания на своем дефекте – все это пр</w:t>
      </w:r>
      <w:r>
        <w:rPr>
          <w:rFonts w:ascii="Times New Roman" w:hAnsi="Times New Roman"/>
          <w:sz w:val="28"/>
          <w:szCs w:val="28"/>
          <w:lang w:eastAsia="en-US"/>
        </w:rPr>
        <w:t xml:space="preserve">едопределяет </w:t>
      </w:r>
      <w:r w:rsidRPr="00383C26">
        <w:rPr>
          <w:rFonts w:ascii="Times New Roman" w:hAnsi="Times New Roman"/>
          <w:sz w:val="28"/>
          <w:szCs w:val="28"/>
          <w:lang w:eastAsia="en-US"/>
        </w:rPr>
        <w:t>своеобразие их развития. При изучении л</w:t>
      </w:r>
      <w:r>
        <w:rPr>
          <w:rFonts w:ascii="Times New Roman" w:hAnsi="Times New Roman"/>
          <w:sz w:val="28"/>
          <w:szCs w:val="28"/>
          <w:lang w:eastAsia="en-US"/>
        </w:rPr>
        <w:t xml:space="preserve">ичностных качеств обучающихся с </w:t>
      </w:r>
      <w:r w:rsidRPr="00383C26">
        <w:rPr>
          <w:rFonts w:ascii="Times New Roman" w:hAnsi="Times New Roman"/>
          <w:sz w:val="28"/>
          <w:szCs w:val="28"/>
          <w:lang w:eastAsia="en-US"/>
        </w:rPr>
        <w:t>нарушениями опорно-двигательного аппарат</w:t>
      </w:r>
      <w:r>
        <w:rPr>
          <w:rFonts w:ascii="Times New Roman" w:hAnsi="Times New Roman"/>
          <w:sz w:val="28"/>
          <w:szCs w:val="28"/>
          <w:lang w:eastAsia="en-US"/>
        </w:rPr>
        <w:t xml:space="preserve">а выяснено, что у многих из них </w:t>
      </w:r>
      <w:r w:rsidRPr="00383C26">
        <w:rPr>
          <w:rFonts w:ascii="Times New Roman" w:hAnsi="Times New Roman"/>
          <w:sz w:val="28"/>
          <w:szCs w:val="28"/>
          <w:lang w:eastAsia="en-US"/>
        </w:rPr>
        <w:t xml:space="preserve">снижены мотивы учебной деятельности. 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lastRenderedPageBreak/>
        <w:t>Это проявляется в познавательной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пассивности, нерегулярности выполне</w:t>
      </w:r>
      <w:r>
        <w:rPr>
          <w:rFonts w:ascii="Times New Roman" w:hAnsi="Times New Roman"/>
          <w:sz w:val="28"/>
          <w:szCs w:val="28"/>
          <w:lang w:eastAsia="en-US"/>
        </w:rPr>
        <w:t xml:space="preserve">ния учебных заданий, нарушениях </w:t>
      </w:r>
      <w:r w:rsidRPr="00383C26">
        <w:rPr>
          <w:rFonts w:ascii="Times New Roman" w:hAnsi="Times New Roman"/>
          <w:sz w:val="28"/>
          <w:szCs w:val="28"/>
          <w:lang w:eastAsia="en-US"/>
        </w:rPr>
        <w:t>внимания при восприятии учебного м</w:t>
      </w:r>
      <w:r>
        <w:rPr>
          <w:rFonts w:ascii="Times New Roman" w:hAnsi="Times New Roman"/>
          <w:sz w:val="28"/>
          <w:szCs w:val="28"/>
          <w:lang w:eastAsia="en-US"/>
        </w:rPr>
        <w:t xml:space="preserve">атериала. Отмечено, что волевые </w:t>
      </w:r>
      <w:r w:rsidRPr="00383C26">
        <w:rPr>
          <w:rFonts w:ascii="Times New Roman" w:hAnsi="Times New Roman"/>
          <w:sz w:val="28"/>
          <w:szCs w:val="28"/>
          <w:lang w:eastAsia="en-US"/>
        </w:rPr>
        <w:t>качества личности (целеустремленность, настойчивость, инициативность,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 xml:space="preserve">самостоятельность, сдержанность) у лиц с нарушениями </w:t>
      </w:r>
      <w:proofErr w:type="spellStart"/>
      <w:r w:rsidRPr="00383C26">
        <w:rPr>
          <w:rFonts w:ascii="Times New Roman" w:hAnsi="Times New Roman"/>
          <w:sz w:val="28"/>
          <w:szCs w:val="28"/>
          <w:lang w:eastAsia="en-US"/>
        </w:rPr>
        <w:t>опорнодвигательного</w:t>
      </w:r>
      <w:proofErr w:type="spellEnd"/>
      <w:r w:rsidRPr="00383C26">
        <w:rPr>
          <w:rFonts w:ascii="Times New Roman" w:hAnsi="Times New Roman"/>
          <w:sz w:val="28"/>
          <w:szCs w:val="28"/>
          <w:lang w:eastAsia="en-US"/>
        </w:rPr>
        <w:t xml:space="preserve"> аппарата недостаточно развиты по сравнению с их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нормальными сверстниками.</w:t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>Специалисты также отмечают тесную взаимосвязь между речевыми 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двигательными нарушениями при</w:t>
      </w:r>
      <w:r>
        <w:rPr>
          <w:rFonts w:ascii="Times New Roman" w:hAnsi="Times New Roman"/>
          <w:sz w:val="28"/>
          <w:szCs w:val="28"/>
          <w:lang w:eastAsia="en-US"/>
        </w:rPr>
        <w:t xml:space="preserve"> ДЦП. Патологические тонические </w:t>
      </w:r>
      <w:r w:rsidRPr="00383C26">
        <w:rPr>
          <w:rFonts w:ascii="Times New Roman" w:hAnsi="Times New Roman"/>
          <w:sz w:val="28"/>
          <w:szCs w:val="28"/>
          <w:lang w:eastAsia="en-US"/>
        </w:rPr>
        <w:t>рефлексы отрицательно влияют и на мышечный тонус артикуляционного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аппарата. Выраженность тонических рефлексов повышает тонус мышц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языка, затрудняет дыхание, голосообразование, произвольные движения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нижней челюсти, языка. Это негативно отражается на формировании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 xml:space="preserve">голосовой активности и нарушает </w:t>
      </w:r>
      <w:proofErr w:type="spellStart"/>
      <w:r w:rsidRPr="00383C26">
        <w:rPr>
          <w:rFonts w:ascii="Times New Roman" w:hAnsi="Times New Roman"/>
          <w:sz w:val="28"/>
          <w:szCs w:val="28"/>
          <w:lang w:eastAsia="en-US"/>
        </w:rPr>
        <w:t>звукопроизносительную</w:t>
      </w:r>
      <w:proofErr w:type="spellEnd"/>
      <w:r w:rsidRPr="00383C26">
        <w:rPr>
          <w:rFonts w:ascii="Times New Roman" w:hAnsi="Times New Roman"/>
          <w:sz w:val="28"/>
          <w:szCs w:val="28"/>
          <w:lang w:eastAsia="en-US"/>
        </w:rPr>
        <w:t xml:space="preserve"> сторону речи.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Отмечается определенная зависимость между степенью нарушений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артикуляционной моторики и степенью тяжести нарушений функций рук.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EC3F6F" w:rsidRPr="00383C26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383C26">
        <w:rPr>
          <w:rFonts w:ascii="Times New Roman" w:hAnsi="Times New Roman"/>
          <w:sz w:val="28"/>
          <w:szCs w:val="28"/>
          <w:lang w:eastAsia="en-US"/>
        </w:rPr>
        <w:t>Наиболее выраженные нарушения артикуляционной моторики отмечаются у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383C26">
        <w:rPr>
          <w:rFonts w:ascii="Times New Roman" w:hAnsi="Times New Roman"/>
          <w:sz w:val="28"/>
          <w:szCs w:val="28"/>
          <w:lang w:eastAsia="en-US"/>
        </w:rPr>
        <w:t>лиц, которых имеются значительные поражения верхних конечностей.</w:t>
      </w:r>
      <w:r w:rsidRPr="00383C26">
        <w:rPr>
          <w:rFonts w:ascii="Times New Roman" w:hAnsi="Times New Roman"/>
          <w:sz w:val="28"/>
          <w:szCs w:val="28"/>
          <w:lang w:eastAsia="en-US"/>
        </w:rPr>
        <w:tab/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Особенности учебной деятельности учащихся с двигательными нарушениями в значительной степени также определяются различными нарушениями речи. Остановимся на тех, которые в наибольшей степени влияют на усвоение программного материала и чаще встречаются у детей с церебральным параличом. Характерными проявлениями речевых расстройств являются разнообразные нарушения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звукопроизносительной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стороны речи. В некоторых случаях отдельные звуки вообще не произносятся, в других произносятся искаженно, в-третьих, заменяются другими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[2]</w:t>
      </w:r>
      <w:r w:rsidRPr="00F1582B">
        <w:rPr>
          <w:rFonts w:ascii="Times New Roman" w:hAnsi="Times New Roman"/>
          <w:sz w:val="28"/>
          <w:szCs w:val="28"/>
          <w:lang w:eastAsia="en-US"/>
        </w:rPr>
        <w:t xml:space="preserve">. Тяжесть нарушений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звукопроизносительной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стороны речи усиливается за счет дыхательных расстройств: речевой выдох укорочен, во время речи ребенок производит отдельные вдохи, речь теряет плавность и выразительность. </w:t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Нередко наблюдаются различные нарушения голоса; он отличается монотонностью,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немодулированностью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, часто имеет гнусавый оттенок. У некоторых детей отмечаются разнообразные насильственные движения в речевом аппарате, которые особенно ярко проявляются при устных ответах и могут вызывать неестественную улыбку, гримасы, непроизвольное открывание рта, выбрасывание языка вперед. Иногда эти проявления в сочетании с усиленным слюнотечением, непонятной речью, неадекватной мимикой, насильственным смехом вызывают затруднения при определении степени усвоения программного материала и оценке знаний учащихся. 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>В устных ответах такие учащиеся стараются выражать свою мысль экономно, сжато, они отвечают речевыми штампами и только на вопросы учителя. Случается, что детям трудно сразу ответить на заданный вопрос, им требуется какое-то время для подготовки к ответу; они могут вообще отказаться отвечать. Подготовка к ответу требует определенной настройки речевого аппарата (преодоление насильственных движений, подготовка дыхания, произвольное подключение голоса)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[5]</w:t>
      </w:r>
      <w:r w:rsidRPr="00F1582B">
        <w:rPr>
          <w:rFonts w:ascii="Times New Roman" w:hAnsi="Times New Roman"/>
          <w:sz w:val="28"/>
          <w:szCs w:val="28"/>
          <w:lang w:eastAsia="en-US"/>
        </w:rPr>
        <w:t xml:space="preserve">. Нередко нарушения звукопроизношения сочетаются с трудностями различения звуков речи на слух. В этих случаях дети смешивают близкие по звучанию звуки, например, свистящие и шипящие, твердые и мягкие, звонкие и глухие. Например: учитель произносит слова типа коса-коза, </w:t>
      </w:r>
      <w:proofErr w:type="gramStart"/>
      <w:r w:rsidRPr="00F1582B">
        <w:rPr>
          <w:rFonts w:ascii="Times New Roman" w:hAnsi="Times New Roman"/>
          <w:sz w:val="28"/>
          <w:szCs w:val="28"/>
          <w:lang w:eastAsia="en-US"/>
        </w:rPr>
        <w:t>ел-ель</w:t>
      </w:r>
      <w:proofErr w:type="gramEnd"/>
      <w:r w:rsidRPr="00F1582B">
        <w:rPr>
          <w:rFonts w:ascii="Times New Roman" w:hAnsi="Times New Roman"/>
          <w:sz w:val="28"/>
          <w:szCs w:val="28"/>
          <w:lang w:eastAsia="en-US"/>
        </w:rPr>
        <w:t>, суп-зуб, бочка-почка и т.д., дети не различают близкие по звучанию звуки, и поэтому делают ошибки при письме подобных слов на слух.</w:t>
      </w:r>
    </w:p>
    <w:p w:rsidR="00EC3F6F" w:rsidRPr="00FF4B93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Другой особенностью устной речи таких детей является своеобразие развития лексико-грамматической стороны речи. Их словарный запас ограничен, особенно </w:t>
      </w:r>
      <w:proofErr w:type="gramStart"/>
      <w:r w:rsidRPr="00F1582B">
        <w:rPr>
          <w:rFonts w:ascii="Times New Roman" w:hAnsi="Times New Roman"/>
          <w:sz w:val="28"/>
          <w:szCs w:val="28"/>
          <w:lang w:eastAsia="en-US"/>
        </w:rPr>
        <w:t>заметно недостаточное</w:t>
      </w:r>
      <w:proofErr w:type="gram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понимание значений многих слов и понятий, встречающихся при прохождении программного материала. У детей лимитировано понимание многозначности слов, различение смысловых оттенков отдельных выражений в зависимости от контекста. 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Это приводит к тому, что в устной речи дети пользуются в основном </w:t>
      </w:r>
      <w:r w:rsidRPr="00F1582B">
        <w:rPr>
          <w:rFonts w:ascii="Times New Roman" w:hAnsi="Times New Roman"/>
          <w:sz w:val="28"/>
          <w:szCs w:val="28"/>
          <w:lang w:eastAsia="en-US"/>
        </w:rPr>
        <w:lastRenderedPageBreak/>
        <w:t>короткими, шаблонными, стереотипными фразами, а иногда предпочитают общаться отдельными словами. Мы не останавливаемся на подробной характеристике речевых нарушений, понимание которых требует специальной логопедической подготовки. Здесь мы описываем те речевые расстройства, которые встречаются у большинства детей с церебральным параличом и влияют на процесс усвоения программного материала.</w:t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>В письменной речи обнаруживается смешение, замены и пропуски звуков, искажаемых при произношении. Считаем необходимым подчеркнуть, что эти затруднения при письме очень часто не соответствуют состоянию устной речи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[6]</w:t>
      </w:r>
      <w:r w:rsidRPr="00F1582B">
        <w:rPr>
          <w:rFonts w:ascii="Times New Roman" w:hAnsi="Times New Roman"/>
          <w:sz w:val="28"/>
          <w:szCs w:val="28"/>
          <w:lang w:eastAsia="en-US"/>
        </w:rPr>
        <w:t xml:space="preserve">. 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Встречаются дети, у которых грубые нарушения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звуко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>-</w:t>
      </w:r>
      <w:r w:rsidRPr="00F1582B">
        <w:rPr>
          <w:rFonts w:ascii="Times New Roman" w:hAnsi="Times New Roman"/>
          <w:sz w:val="28"/>
          <w:szCs w:val="28"/>
          <w:lang w:eastAsia="en-US"/>
        </w:rPr>
        <w:t>произносительной стороны речи никак не отражаются на письме. И, наоборот, в некоторых случаях даже незначительное нарушение звукопроизношения может вызывать затруднения в письме. Наибольшую сложность для учителей представляют дети, у которых в письменной речи отмечаются ошибки, связанные с недостатком дифференцирования звуков, сходных по звучанию. Примером таких ошибок могут быть смещение и замены звонких и глухих согласных, шипящих и свистящих, мягких и твердых: дочка-точка, мышка-миска, угол-уголь и т.д. Эти ошибки могут быть вызваны как нарушением фонематического слуха, общим снижением слуха и нарушением слухового восприятия, так и нарушением внимания, работоспособности и неумением выполнить мыслительные операции, необходимые для сравнения слова со слуховыми и зрительными образами.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Чаще всего учителю приходится сталкиваться с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обедненностью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и некоторой шаблонностью письменной речи таких учащихся. Если учитель видит, что ученик пропускает слова, ошибается в согласовании слов и предложений, в слитном написании слов, то его надо обязательно показать логопеду, который сможет определить причину этих нарушений и дать педагогу конкретные рекомендации.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Описывая трудности, которые испытывают дети при усвоении программного материала, нельзя не остановиться на особенностях их психической деятельности. Встречаются дети, медленно включающиеся в задание. В таких случаях требуется индивидуальный подход со стороны учителя, который должен в ряде случаев повторить задание, заострив внимание на трудных местах, спокойным голосом побудить ребенка к его выполнению. Если ребенок с трудом переключается с одного вида работы на </w:t>
      </w:r>
      <w:proofErr w:type="gramStart"/>
      <w:r w:rsidRPr="00F1582B">
        <w:rPr>
          <w:rFonts w:ascii="Times New Roman" w:hAnsi="Times New Roman"/>
          <w:sz w:val="28"/>
          <w:szCs w:val="28"/>
          <w:lang w:eastAsia="en-US"/>
        </w:rPr>
        <w:t>другую</w:t>
      </w:r>
      <w:proofErr w:type="gramEnd"/>
      <w:r w:rsidRPr="00F1582B">
        <w:rPr>
          <w:rFonts w:ascii="Times New Roman" w:hAnsi="Times New Roman"/>
          <w:sz w:val="28"/>
          <w:szCs w:val="28"/>
          <w:lang w:eastAsia="en-US"/>
        </w:rPr>
        <w:t>, ему следует перед выполнением нового задания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[3]</w:t>
      </w:r>
      <w:r w:rsidRPr="00F1582B">
        <w:rPr>
          <w:rFonts w:ascii="Times New Roman" w:hAnsi="Times New Roman"/>
          <w:sz w:val="28"/>
          <w:szCs w:val="28"/>
          <w:lang w:eastAsia="en-US"/>
        </w:rPr>
        <w:t xml:space="preserve">. Для таких детей характерна низкая и неустойчивая работоспособность и повышенная истощаемость внимания, которая приводит к ряду разнообразных ошибок, связанных с пропусками букв, слогов, слов, перестановками их,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недописыванием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слов, предложений, с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неразличением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сходных по звучанию звуков. Такие учащиеся могут одни и те же задания в разное время выполнить лучше или хуже, т.е. количество и качество их ошибок отличается непостоянством.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>Взаимодействие органических, социальных и психологических факторов приводит к нарушениям формирования личности детей с ДЦП, что в свою очередь негативно отражается на взаимодействии с окружающими и приводит к трудностям их социальной адаптации.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Личность учащихся с ДЦП характеризуется высоким уровнем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невропатизации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, низкой самооценкой, фиксацией на двигательном дефекте, неадекватной оценкой себя как субъекта профессиональной деятельности, неадекватностью профессиональных интересов и внутренней картиной болезни. У большинства старших школьников ориентация на профессию происходит без учета тех ограничений, которые накладывают хроническое индивидуализирующее заболевание. Они демонстрируют профессиональные намерения свойственные </w:t>
      </w:r>
      <w:proofErr w:type="gramStart"/>
      <w:r w:rsidRPr="00F1582B">
        <w:rPr>
          <w:rFonts w:ascii="Times New Roman" w:hAnsi="Times New Roman"/>
          <w:sz w:val="28"/>
          <w:szCs w:val="28"/>
          <w:lang w:eastAsia="en-US"/>
        </w:rPr>
        <w:t>более младшему</w:t>
      </w:r>
      <w:proofErr w:type="gram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возрасту, не учитывающие реальных возможностей. Эти особенности формируются в результате неправильного воспитания, условий жизни, отношения окружающих и негативно отражаются на их взаимоотношениях с окружающими, в частности, возникает повышенная </w:t>
      </w:r>
      <w:r w:rsidRPr="00F1582B">
        <w:rPr>
          <w:rFonts w:ascii="Times New Roman" w:hAnsi="Times New Roman"/>
          <w:sz w:val="28"/>
          <w:szCs w:val="28"/>
          <w:lang w:eastAsia="en-US"/>
        </w:rPr>
        <w:lastRenderedPageBreak/>
        <w:t>зависимость от родителей.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Наличие двигательной патологии, изнеживающее воспитание, социальная депривация способствуют закреплению или выявлению конституционально обусловленных черт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астено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-невротического, сенситивного и психастенического типов акцентуаций характера, что позволяет рассматривать подростков с ДЦП как «группу риска» в отношении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дезаптационных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срывов.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>Все вышеназванные особенности развития и трудности обучения необходимо учитывать при организации учебно-воспитательной работы с детьми, имеющими двигательные нарушения вследствие ДЦП. Особую важность это приобретает в условиях инклюзивного образования, т.к. включение детей с двигательными нарушениями в педагогический процесс общеобразовательной школы создает для них дополнительные трудности и негативные особенности развития проявляются более ярко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[1]</w:t>
      </w:r>
      <w:r w:rsidRPr="00F1582B">
        <w:rPr>
          <w:rFonts w:ascii="Times New Roman" w:hAnsi="Times New Roman"/>
          <w:sz w:val="28"/>
          <w:szCs w:val="28"/>
          <w:lang w:eastAsia="en-US"/>
        </w:rPr>
        <w:t>.</w:t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На современном этапе всё более актуальной становится проблема профилактики, медицинской, психолого-педагогической и социальной реабилитации детей с нарушениями опорно-двигательного аппарата. Основной задачей системы обучения и воспитания детей с двигательными нарушениями является их социальная адаптация и интеграция в общество. Отклонения в развитии у детей с патологией опорно-двигательного аппарата отличаются значительной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полиморфностью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и диссоциацией в степени выраженности различных нарушений. Ведущим в клинической картине является двигательный дефект (задержка формирования, недоразвитие, нарушение или утрата двигательных функций). В настоящее время дошкольники с двигательными нарушениями широко интегрированы в дошкольные учреждения общего вида. Дети с легкой двигательной (ортопедической) патологией не испытывают трудностей в коллективе здоровых сверстников, успешно осваивают программу массового детского сада. </w:t>
      </w:r>
    </w:p>
    <w:p w:rsidR="00EC3F6F" w:rsidRPr="00F1582B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Дети с двигательными нарушениями неврологического характера часто испытывают трудности в адаптации к условиям массового образовательного </w:t>
      </w:r>
      <w:r w:rsidRPr="00F1582B">
        <w:rPr>
          <w:rFonts w:ascii="Times New Roman" w:hAnsi="Times New Roman"/>
          <w:sz w:val="28"/>
          <w:szCs w:val="28"/>
          <w:lang w:eastAsia="en-US"/>
        </w:rPr>
        <w:lastRenderedPageBreak/>
        <w:t>учреждения, так как у этих детей нарушения движения часто сочетаются с недостатками речевого и познавательного развития. При принятии решения о поступлении ребенка с двигательной патологией в общеобразовательное учреждение необходимо тщательно проанализировать возможные риски.</w:t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 xml:space="preserve">Нецелесообразно рекомендовать инклюзивное дошкольное образование детям с тяжелыми двигательными нарушениями, неспособным к самостоятельному передвижению и самообслуживанию. Большие трудности могут испытывать дети, у которых двигательные нарушения сочетаются с нарушениями зрения или слуха. Таким детям можно рекомендовать посещение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лекотеки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, группы кратковременного пребывания, центра игровой поддержки и других структурных подразделений. По мере положительного изменения их состояния дети могут быть переведены в массовые группы. </w:t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F1582B">
        <w:rPr>
          <w:rFonts w:ascii="Times New Roman" w:hAnsi="Times New Roman"/>
          <w:sz w:val="28"/>
          <w:szCs w:val="28"/>
          <w:lang w:eastAsia="en-US"/>
        </w:rPr>
        <w:t>Нецелесообразно интегрировать детей с сочетанием двигательных и тяжелых интеллектуальных нарушений. В случаях же, когда легкие двигательные нарушения сочетаются с негрубым отставанием в познавательном развитии, совместное обучение и воспитание таких детей с нормально развивающимися сверстниками в условиях ДОУ может выступать как важный диагностический этап, который покажет родителям и педагогам истинные возможности ребенка и позволит правильно выбрать дальнейший педагогический маршрут. Вопрос об инклюзии дошкольников с двигательными нарушениями должен всякий раз решаться индивидуально и очень взвешенно. Опыт показывает, что достаточно успешными в условиях интеграции оказываются только дети без неврологических нарушений</w:t>
      </w:r>
      <w:r w:rsidRPr="009A2242">
        <w:rPr>
          <w:rFonts w:ascii="Times New Roman" w:hAnsi="Times New Roman"/>
          <w:sz w:val="28"/>
          <w:szCs w:val="28"/>
          <w:lang w:eastAsia="en-US"/>
        </w:rPr>
        <w:t xml:space="preserve"> [2]</w:t>
      </w:r>
      <w:r w:rsidRPr="00F1582B">
        <w:rPr>
          <w:rFonts w:ascii="Times New Roman" w:hAnsi="Times New Roman"/>
          <w:sz w:val="28"/>
          <w:szCs w:val="28"/>
          <w:lang w:eastAsia="en-US"/>
        </w:rPr>
        <w:t xml:space="preserve">. Дети с органическим поражением центральной нервной системы обычно должны пройти предварительные этапы в виде посещения службы ранней помощи, </w:t>
      </w:r>
      <w:proofErr w:type="spellStart"/>
      <w:r w:rsidRPr="00F1582B">
        <w:rPr>
          <w:rFonts w:ascii="Times New Roman" w:hAnsi="Times New Roman"/>
          <w:sz w:val="28"/>
          <w:szCs w:val="28"/>
          <w:lang w:eastAsia="en-US"/>
        </w:rPr>
        <w:t>лекотеки</w:t>
      </w:r>
      <w:proofErr w:type="spellEnd"/>
      <w:r w:rsidRPr="00F1582B">
        <w:rPr>
          <w:rFonts w:ascii="Times New Roman" w:hAnsi="Times New Roman"/>
          <w:sz w:val="28"/>
          <w:szCs w:val="28"/>
          <w:lang w:eastAsia="en-US"/>
        </w:rPr>
        <w:t xml:space="preserve"> и других структурных подразделений, прежде чем будут готовы к совместному пребыванию со здоровыми сверстниками. </w:t>
      </w:r>
    </w:p>
    <w:p w:rsidR="00EC3F6F" w:rsidRDefault="00EC3F6F" w:rsidP="00EC3F6F">
      <w:pPr>
        <w:spacing w:line="36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EC3F6F" w:rsidRDefault="00EC3F6F" w:rsidP="00EC3F6F">
      <w:pPr>
        <w:rPr>
          <w:rFonts w:ascii="Times New Roman" w:hAnsi="Times New Roman"/>
          <w:sz w:val="28"/>
          <w:szCs w:val="28"/>
          <w:lang w:eastAsia="en-US"/>
        </w:rPr>
      </w:pPr>
    </w:p>
    <w:p w:rsidR="00EC3F6F" w:rsidRPr="00F1582B" w:rsidRDefault="00EC3F6F" w:rsidP="00EC3F6F">
      <w:pPr>
        <w:rPr>
          <w:rFonts w:ascii="Times New Roman" w:hAnsi="Times New Roman"/>
          <w:sz w:val="28"/>
          <w:szCs w:val="28"/>
          <w:lang w:eastAsia="en-US"/>
        </w:rPr>
        <w:sectPr w:rsidR="00EC3F6F" w:rsidRPr="00F1582B" w:rsidSect="00024001">
          <w:footerReference w:type="default" r:id="rId6"/>
          <w:pgSz w:w="11910" w:h="16840" w:code="9"/>
          <w:pgMar w:top="1134" w:right="851" w:bottom="1134" w:left="1418" w:header="0" w:footer="941" w:gutter="0"/>
          <w:cols w:space="720"/>
          <w:titlePg/>
        </w:sectPr>
      </w:pPr>
    </w:p>
    <w:p w:rsidR="00EC3F6F" w:rsidRDefault="00EC3F6F" w:rsidP="00EC3F6F">
      <w:pPr>
        <w:pStyle w:val="1"/>
        <w:jc w:val="center"/>
        <w:rPr>
          <w:lang w:eastAsia="en-US"/>
        </w:rPr>
      </w:pPr>
      <w:bookmarkStart w:id="29" w:name="_Toc179916297"/>
      <w:bookmarkStart w:id="30" w:name="_Toc104292794"/>
      <w:r>
        <w:rPr>
          <w:lang w:eastAsia="en-US"/>
        </w:rPr>
        <w:lastRenderedPageBreak/>
        <w:t>Заключение</w:t>
      </w:r>
      <w:bookmarkEnd w:id="29"/>
    </w:p>
    <w:p w:rsidR="00EC3F6F" w:rsidRDefault="00EC3F6F" w:rsidP="00EC3F6F">
      <w:pPr>
        <w:pStyle w:val="1"/>
        <w:jc w:val="center"/>
        <w:rPr>
          <w:lang w:eastAsia="en-US"/>
        </w:rPr>
      </w:pPr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1" w:name="_Toc179916298"/>
      <w:r w:rsidRPr="007538D1">
        <w:rPr>
          <w:b w:val="0"/>
          <w:lang w:eastAsia="en-US"/>
        </w:rPr>
        <w:t xml:space="preserve">Особенности психического развития детей с НОДА связаны с поражением двигательной сферы. </w:t>
      </w:r>
      <w:proofErr w:type="gramStart"/>
      <w:r w:rsidRPr="007538D1">
        <w:rPr>
          <w:b w:val="0"/>
          <w:lang w:eastAsia="en-US"/>
        </w:rPr>
        <w:t>В следствии</w:t>
      </w:r>
      <w:proofErr w:type="gramEnd"/>
      <w:r w:rsidRPr="007538D1">
        <w:rPr>
          <w:b w:val="0"/>
          <w:lang w:eastAsia="en-US"/>
        </w:rPr>
        <w:t xml:space="preserve"> этого могут быть отмечены:</w:t>
      </w:r>
      <w:bookmarkEnd w:id="31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2" w:name="_Toc179916299"/>
      <w:r w:rsidRPr="007538D1">
        <w:rPr>
          <w:b w:val="0"/>
          <w:lang w:eastAsia="en-US"/>
        </w:rPr>
        <w:t>нарушения речи;</w:t>
      </w:r>
      <w:bookmarkEnd w:id="32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3" w:name="_Toc179916300"/>
      <w:r w:rsidRPr="007538D1">
        <w:rPr>
          <w:b w:val="0"/>
          <w:lang w:eastAsia="en-US"/>
        </w:rPr>
        <w:t>часто отмечаются снижения слуха, что приводит к трудностям при обучении письму и чтению;</w:t>
      </w:r>
      <w:bookmarkEnd w:id="33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r w:rsidRPr="007538D1">
        <w:rPr>
          <w:b w:val="0"/>
          <w:lang w:eastAsia="en-US"/>
        </w:rPr>
        <w:t xml:space="preserve"> </w:t>
      </w:r>
      <w:bookmarkStart w:id="34" w:name="_Toc179916301"/>
      <w:r w:rsidRPr="007538D1">
        <w:rPr>
          <w:b w:val="0"/>
          <w:lang w:eastAsia="en-US"/>
        </w:rPr>
        <w:t xml:space="preserve">нарушена пространственная ориентация, </w:t>
      </w:r>
      <w:proofErr w:type="gramStart"/>
      <w:r w:rsidRPr="007538D1">
        <w:rPr>
          <w:b w:val="0"/>
          <w:lang w:eastAsia="en-US"/>
        </w:rPr>
        <w:t>в следствии</w:t>
      </w:r>
      <w:proofErr w:type="gramEnd"/>
      <w:r w:rsidRPr="007538D1">
        <w:rPr>
          <w:b w:val="0"/>
          <w:lang w:eastAsia="en-US"/>
        </w:rPr>
        <w:t xml:space="preserve"> этого проявляется замедленное формирование понятий, определяющих положение предметов и частей собственного тела в пространстве, неспособности узнавать и воспроизводить геометрические фигуры, складывать из частей целое;</w:t>
      </w:r>
      <w:bookmarkEnd w:id="34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5" w:name="_Toc179916302"/>
      <w:r w:rsidRPr="007538D1">
        <w:rPr>
          <w:b w:val="0"/>
          <w:lang w:eastAsia="en-US"/>
        </w:rPr>
        <w:t>во время письма выявляются ошибки в графическом изображении букв и цифр (асимметрия, зеркальность). Дети не могут соблюдать линейки в тетради, различать ее правую и левую стороны, могут начать писать или рисовать в любом месте тетради или альбома, читать с середины страницы;</w:t>
      </w:r>
      <w:bookmarkEnd w:id="35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6" w:name="_Toc179916303"/>
      <w:r w:rsidRPr="007538D1">
        <w:rPr>
          <w:b w:val="0"/>
          <w:lang w:eastAsia="en-US"/>
        </w:rPr>
        <w:t xml:space="preserve">расстройства внимания и памяти проявляются в повышенной отвлекаемости, сужении объема внимания, преобладании слуховой памяти </w:t>
      </w:r>
      <w:proofErr w:type="gramStart"/>
      <w:r w:rsidRPr="007538D1">
        <w:rPr>
          <w:b w:val="0"/>
          <w:lang w:eastAsia="en-US"/>
        </w:rPr>
        <w:t>над</w:t>
      </w:r>
      <w:proofErr w:type="gramEnd"/>
      <w:r w:rsidRPr="007538D1">
        <w:rPr>
          <w:b w:val="0"/>
          <w:lang w:eastAsia="en-US"/>
        </w:rPr>
        <w:t xml:space="preserve"> зрительной;</w:t>
      </w:r>
      <w:bookmarkEnd w:id="36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7" w:name="_Toc179916304"/>
      <w:r w:rsidRPr="007538D1">
        <w:rPr>
          <w:b w:val="0"/>
          <w:lang w:eastAsia="en-US"/>
        </w:rPr>
        <w:t>особенности эмоционально-волевой сферы проявляются в виде повышенной возбудимости, склонности к колебаниям настроения, появлению страхов. Склонность к колебанию настроения часто сочетается инертностью эмоциональных реакций. Начав плакать или смеяться, ребенок не может остановиться. Эти проявления нередко сочетается с плаксивостью, раздражительностью, капризностью, реакциями протеста, которые усиливаются в новой для ребенка обстановке и при утомлении;</w:t>
      </w:r>
      <w:bookmarkEnd w:id="37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8" w:name="_Toc179916305"/>
      <w:r w:rsidRPr="007538D1">
        <w:rPr>
          <w:b w:val="0"/>
          <w:lang w:eastAsia="en-US"/>
        </w:rPr>
        <w:lastRenderedPageBreak/>
        <w:t>так же возможно проявление психического инфантилизма, который выражается в наличии несвойственных данному возрасту черт детскости, непосредственности, склонности к фантазированию и мечтательности, преобладанию игровых интересов;</w:t>
      </w:r>
      <w:bookmarkEnd w:id="38"/>
    </w:p>
    <w:p w:rsidR="00EC3F6F" w:rsidRPr="007538D1" w:rsidRDefault="00EC3F6F" w:rsidP="00EC3F6F">
      <w:pPr>
        <w:pStyle w:val="1"/>
        <w:tabs>
          <w:tab w:val="left" w:pos="639"/>
        </w:tabs>
        <w:spacing w:before="0" w:line="360" w:lineRule="auto"/>
        <w:ind w:firstLine="709"/>
        <w:jc w:val="both"/>
        <w:rPr>
          <w:b w:val="0"/>
          <w:lang w:eastAsia="en-US"/>
        </w:rPr>
      </w:pPr>
      <w:bookmarkStart w:id="39" w:name="_Toc179916306"/>
      <w:r w:rsidRPr="007538D1">
        <w:rPr>
          <w:b w:val="0"/>
          <w:lang w:eastAsia="en-US"/>
        </w:rPr>
        <w:t xml:space="preserve">ограниченность общения, </w:t>
      </w:r>
      <w:proofErr w:type="gramStart"/>
      <w:r w:rsidRPr="007538D1">
        <w:rPr>
          <w:b w:val="0"/>
          <w:lang w:eastAsia="en-US"/>
        </w:rPr>
        <w:t>в следствии</w:t>
      </w:r>
      <w:proofErr w:type="gramEnd"/>
      <w:r w:rsidRPr="007538D1">
        <w:rPr>
          <w:b w:val="0"/>
          <w:lang w:eastAsia="en-US"/>
        </w:rPr>
        <w:t xml:space="preserve"> чего может быть бедное представление об окружающем мире, трудности в социализации, адаптации. Паталогическое формирование личности.</w:t>
      </w:r>
      <w:bookmarkEnd w:id="39"/>
    </w:p>
    <w:p w:rsidR="00EC3F6F" w:rsidRPr="007538D1" w:rsidRDefault="00EC3F6F" w:rsidP="00EC3F6F">
      <w:pPr>
        <w:spacing w:line="360" w:lineRule="auto"/>
        <w:ind w:firstLine="709"/>
        <w:rPr>
          <w:lang w:eastAsia="en-US"/>
        </w:rPr>
      </w:pPr>
    </w:p>
    <w:p w:rsidR="00EC3F6F" w:rsidRPr="007538D1" w:rsidRDefault="00EC3F6F" w:rsidP="00EC3F6F">
      <w:pPr>
        <w:spacing w:line="360" w:lineRule="auto"/>
        <w:ind w:firstLine="709"/>
        <w:rPr>
          <w:lang w:eastAsia="en-US"/>
        </w:rPr>
      </w:pPr>
    </w:p>
    <w:p w:rsidR="00EC3F6F" w:rsidRPr="007538D1" w:rsidRDefault="00EC3F6F" w:rsidP="00EC3F6F">
      <w:pPr>
        <w:spacing w:line="360" w:lineRule="auto"/>
        <w:ind w:firstLine="709"/>
        <w:rPr>
          <w:lang w:eastAsia="en-US"/>
        </w:rPr>
      </w:pPr>
    </w:p>
    <w:p w:rsidR="00EC3F6F" w:rsidRPr="007538D1" w:rsidRDefault="00EC3F6F" w:rsidP="00EC3F6F">
      <w:pPr>
        <w:spacing w:line="360" w:lineRule="auto"/>
        <w:ind w:firstLine="709"/>
        <w:rPr>
          <w:lang w:eastAsia="en-US"/>
        </w:rPr>
      </w:pPr>
    </w:p>
    <w:p w:rsidR="00EC3F6F" w:rsidRPr="007538D1" w:rsidRDefault="00EC3F6F" w:rsidP="00EC3F6F">
      <w:pPr>
        <w:spacing w:line="360" w:lineRule="auto"/>
        <w:ind w:firstLine="709"/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Pr="007538D1" w:rsidRDefault="00EC3F6F" w:rsidP="00EC3F6F">
      <w:pPr>
        <w:rPr>
          <w:lang w:eastAsia="en-US"/>
        </w:rPr>
      </w:pPr>
    </w:p>
    <w:p w:rsidR="00EC3F6F" w:rsidRPr="007538D1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rPr>
          <w:lang w:eastAsia="en-US"/>
        </w:rPr>
      </w:pPr>
    </w:p>
    <w:p w:rsidR="00EC3F6F" w:rsidRDefault="00EC3F6F" w:rsidP="00EC3F6F">
      <w:pPr>
        <w:pStyle w:val="1"/>
        <w:jc w:val="center"/>
        <w:rPr>
          <w:lang w:eastAsia="en-US"/>
        </w:rPr>
      </w:pPr>
      <w:bookmarkStart w:id="40" w:name="_Toc179916307"/>
      <w:r w:rsidRPr="007C3584">
        <w:rPr>
          <w:lang w:eastAsia="en-US"/>
        </w:rPr>
        <w:lastRenderedPageBreak/>
        <w:t xml:space="preserve">Перечень использованных информационных </w:t>
      </w:r>
      <w:bookmarkEnd w:id="30"/>
      <w:bookmarkEnd w:id="40"/>
      <w:r>
        <w:rPr>
          <w:lang w:eastAsia="en-US"/>
        </w:rPr>
        <w:t>ресурсов</w:t>
      </w:r>
    </w:p>
    <w:p w:rsidR="00EC3F6F" w:rsidRPr="00416DBE" w:rsidRDefault="00EC3F6F" w:rsidP="00EC3F6F">
      <w:pPr>
        <w:spacing w:line="360" w:lineRule="auto"/>
        <w:ind w:firstLine="709"/>
        <w:rPr>
          <w:sz w:val="28"/>
          <w:szCs w:val="28"/>
          <w:lang w:eastAsia="en-US"/>
        </w:rPr>
      </w:pPr>
    </w:p>
    <w:p w:rsidR="00EC3F6F" w:rsidRPr="00416DBE" w:rsidRDefault="00EC3F6F" w:rsidP="00EC3F6F">
      <w:pPr>
        <w:spacing w:line="360" w:lineRule="auto"/>
        <w:ind w:firstLine="709"/>
        <w:rPr>
          <w:sz w:val="28"/>
          <w:szCs w:val="28"/>
          <w:lang w:eastAsia="en-US"/>
        </w:rPr>
      </w:pPr>
    </w:p>
    <w:p w:rsidR="00EC3F6F" w:rsidRPr="008D151C" w:rsidRDefault="00EC3F6F" w:rsidP="00EC3F6F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proofErr w:type="spellStart"/>
      <w:r w:rsidRPr="00416DBE">
        <w:rPr>
          <w:sz w:val="28"/>
          <w:szCs w:val="28"/>
          <w:lang w:eastAsia="en-US"/>
        </w:rPr>
        <w:t>Бабенкова</w:t>
      </w:r>
      <w:proofErr w:type="spellEnd"/>
      <w:r w:rsidRPr="00416DBE">
        <w:rPr>
          <w:sz w:val="28"/>
          <w:szCs w:val="28"/>
          <w:lang w:eastAsia="en-US"/>
        </w:rPr>
        <w:t xml:space="preserve"> Р.Д. Обучение технике письма учащихся с церебральными параличами. Методические рекомендации. - М., 20</w:t>
      </w:r>
      <w:r>
        <w:rPr>
          <w:sz w:val="28"/>
          <w:szCs w:val="28"/>
          <w:lang w:eastAsia="en-US"/>
        </w:rPr>
        <w:t>21</w:t>
      </w:r>
      <w:r w:rsidRPr="00416DBE">
        <w:rPr>
          <w:sz w:val="28"/>
          <w:szCs w:val="28"/>
          <w:lang w:eastAsia="en-US"/>
        </w:rPr>
        <w:t xml:space="preserve">. </w:t>
      </w:r>
    </w:p>
    <w:p w:rsidR="00EC3F6F" w:rsidRPr="008D151C" w:rsidRDefault="00EC3F6F" w:rsidP="00EC3F6F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8D151C">
        <w:rPr>
          <w:sz w:val="28"/>
          <w:szCs w:val="28"/>
          <w:lang w:eastAsia="en-US"/>
        </w:rPr>
        <w:t>Зинченко С.С. Дистанционное обучение детей с нарушениями опорно-двигательного аппарата / С.С. Зинченко. — Текст</w:t>
      </w:r>
      <w:proofErr w:type="gramStart"/>
      <w:r w:rsidRPr="008D151C">
        <w:rPr>
          <w:sz w:val="28"/>
          <w:szCs w:val="28"/>
          <w:lang w:eastAsia="en-US"/>
        </w:rPr>
        <w:t xml:space="preserve"> :</w:t>
      </w:r>
      <w:proofErr w:type="gramEnd"/>
      <w:r w:rsidRPr="008D151C">
        <w:rPr>
          <w:sz w:val="28"/>
          <w:szCs w:val="28"/>
          <w:lang w:eastAsia="en-US"/>
        </w:rPr>
        <w:t xml:space="preserve"> непосредственный // Молодой ученый. — 2015. — № 2 (82). — С. 523-525. — URL: https://moluch.ru/archive/82/14941/ </w:t>
      </w:r>
    </w:p>
    <w:p w:rsidR="00EC3F6F" w:rsidRPr="008D151C" w:rsidRDefault="00EC3F6F" w:rsidP="00EC3F6F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8D151C">
        <w:rPr>
          <w:sz w:val="28"/>
          <w:szCs w:val="28"/>
          <w:lang w:eastAsia="en-US"/>
        </w:rPr>
        <w:t xml:space="preserve">Левченко, И. Ю. Технологии обучения и воспитания детей с нарушениями опорно-двигательного </w:t>
      </w:r>
      <w:proofErr w:type="spellStart"/>
      <w:r w:rsidRPr="008D151C">
        <w:rPr>
          <w:sz w:val="28"/>
          <w:szCs w:val="28"/>
          <w:lang w:eastAsia="en-US"/>
        </w:rPr>
        <w:t>аппрата</w:t>
      </w:r>
      <w:proofErr w:type="spellEnd"/>
      <w:r w:rsidRPr="008D151C">
        <w:rPr>
          <w:sz w:val="28"/>
          <w:szCs w:val="28"/>
          <w:lang w:eastAsia="en-US"/>
        </w:rPr>
        <w:t xml:space="preserve"> : </w:t>
      </w:r>
      <w:proofErr w:type="spellStart"/>
      <w:r w:rsidRPr="008D151C">
        <w:rPr>
          <w:sz w:val="28"/>
          <w:szCs w:val="28"/>
          <w:lang w:eastAsia="en-US"/>
        </w:rPr>
        <w:t>учеб</w:t>
      </w:r>
      <w:proofErr w:type="gramStart"/>
      <w:r w:rsidRPr="008D151C">
        <w:rPr>
          <w:sz w:val="28"/>
          <w:szCs w:val="28"/>
          <w:lang w:eastAsia="en-US"/>
        </w:rPr>
        <w:t>.п</w:t>
      </w:r>
      <w:proofErr w:type="gramEnd"/>
      <w:r w:rsidRPr="008D151C">
        <w:rPr>
          <w:sz w:val="28"/>
          <w:szCs w:val="28"/>
          <w:lang w:eastAsia="en-US"/>
        </w:rPr>
        <w:t>особие</w:t>
      </w:r>
      <w:proofErr w:type="spellEnd"/>
      <w:r w:rsidRPr="008D151C">
        <w:rPr>
          <w:sz w:val="28"/>
          <w:szCs w:val="28"/>
          <w:lang w:eastAsia="en-US"/>
        </w:rPr>
        <w:t xml:space="preserve"> для студентов / И. Ю. Левченко, О. Г. Приходько. - Москва</w:t>
      </w:r>
      <w:proofErr w:type="gramStart"/>
      <w:r w:rsidRPr="008D151C">
        <w:rPr>
          <w:sz w:val="28"/>
          <w:szCs w:val="28"/>
          <w:lang w:eastAsia="en-US"/>
        </w:rPr>
        <w:t xml:space="preserve"> :</w:t>
      </w:r>
      <w:proofErr w:type="gramEnd"/>
      <w:r w:rsidRPr="008D151C">
        <w:rPr>
          <w:sz w:val="28"/>
          <w:szCs w:val="28"/>
          <w:lang w:eastAsia="en-US"/>
        </w:rPr>
        <w:t xml:space="preserve"> Академия, 2021. - 192 с. </w:t>
      </w:r>
    </w:p>
    <w:p w:rsidR="00EC3F6F" w:rsidRDefault="00EC3F6F" w:rsidP="00EC3F6F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031FCD">
        <w:rPr>
          <w:sz w:val="28"/>
          <w:szCs w:val="28"/>
          <w:lang w:eastAsia="en-US"/>
        </w:rPr>
        <w:t xml:space="preserve">Особые дети и взрослые в России: закон, </w:t>
      </w:r>
      <w:proofErr w:type="spellStart"/>
      <w:r w:rsidRPr="00031FCD">
        <w:rPr>
          <w:sz w:val="28"/>
          <w:szCs w:val="28"/>
          <w:lang w:eastAsia="en-US"/>
        </w:rPr>
        <w:t>правоприменение</w:t>
      </w:r>
      <w:proofErr w:type="spellEnd"/>
      <w:r w:rsidRPr="00031FCD">
        <w:rPr>
          <w:sz w:val="28"/>
          <w:szCs w:val="28"/>
          <w:lang w:eastAsia="en-US"/>
        </w:rPr>
        <w:t xml:space="preserve">, взгляд в будущее. Основные проблемы и пути их решения [Электронный ресурс] / Е.Ю. </w:t>
      </w:r>
      <w:proofErr w:type="spellStart"/>
      <w:r w:rsidRPr="00031FCD">
        <w:rPr>
          <w:sz w:val="28"/>
          <w:szCs w:val="28"/>
          <w:lang w:eastAsia="en-US"/>
        </w:rPr>
        <w:t>Заблоцкис</w:t>
      </w:r>
      <w:proofErr w:type="spellEnd"/>
      <w:r w:rsidRPr="00031FCD">
        <w:rPr>
          <w:sz w:val="28"/>
          <w:szCs w:val="28"/>
          <w:lang w:eastAsia="en-US"/>
        </w:rPr>
        <w:t xml:space="preserve"> - М.</w:t>
      </w:r>
      <w:proofErr w:type="gramStart"/>
      <w:r w:rsidRPr="00031FCD">
        <w:rPr>
          <w:sz w:val="28"/>
          <w:szCs w:val="28"/>
          <w:lang w:eastAsia="en-US"/>
        </w:rPr>
        <w:t xml:space="preserve"> :</w:t>
      </w:r>
      <w:proofErr w:type="gramEnd"/>
      <w:r w:rsidRPr="00031FCD">
        <w:rPr>
          <w:sz w:val="28"/>
          <w:szCs w:val="28"/>
          <w:lang w:eastAsia="en-US"/>
        </w:rPr>
        <w:t xml:space="preserve"> </w:t>
      </w:r>
      <w:proofErr w:type="spellStart"/>
      <w:r w:rsidRPr="00031FCD">
        <w:rPr>
          <w:sz w:val="28"/>
          <w:szCs w:val="28"/>
          <w:lang w:eastAsia="en-US"/>
        </w:rPr>
        <w:t>Теревинф</w:t>
      </w:r>
      <w:proofErr w:type="spellEnd"/>
      <w:r w:rsidRPr="00031FCD">
        <w:rPr>
          <w:sz w:val="28"/>
          <w:szCs w:val="28"/>
          <w:lang w:eastAsia="en-US"/>
        </w:rPr>
        <w:t xml:space="preserve">, 2015. – Режим доступа:  </w:t>
      </w:r>
      <w:r>
        <w:rPr>
          <w:sz w:val="28"/>
          <w:szCs w:val="28"/>
          <w:lang w:eastAsia="en-US"/>
        </w:rPr>
        <w:t xml:space="preserve"> </w:t>
      </w:r>
      <w:hyperlink r:id="rId7" w:history="1">
        <w:r w:rsidRPr="00C817D6">
          <w:rPr>
            <w:rStyle w:val="a5"/>
            <w:sz w:val="28"/>
            <w:szCs w:val="28"/>
            <w:lang w:eastAsia="en-US"/>
          </w:rPr>
          <w:t>http://www.studentlibrary.ru/book/ISBN9785421202967.html</w:t>
        </w:r>
      </w:hyperlink>
    </w:p>
    <w:p w:rsidR="00EC3F6F" w:rsidRPr="00031FCD" w:rsidRDefault="00EC3F6F" w:rsidP="00EC3F6F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17271D">
        <w:rPr>
          <w:sz w:val="28"/>
          <w:szCs w:val="28"/>
          <w:lang w:eastAsia="en-US"/>
        </w:rPr>
        <w:t>Симонова Т.Н. Развитие познавательной и эмоционально-личностной сферы дошкольников с тяжелыми двигательными нарушениями (http://cyberleninka.ru/article/n/razvitie-poznavatelnoy-i-emotsionalno-lichnostnoy-sferydoshkolnikov-s-tyazhelymi-dvigatelnymi-narusheniyami)</w:t>
      </w:r>
    </w:p>
    <w:p w:rsidR="00EC3F6F" w:rsidRDefault="00EC3F6F" w:rsidP="00EC3F6F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031FCD">
        <w:rPr>
          <w:sz w:val="28"/>
          <w:szCs w:val="28"/>
          <w:lang w:eastAsia="en-US"/>
        </w:rPr>
        <w:t xml:space="preserve">Специальная дошкольная педагогика / </w:t>
      </w:r>
      <w:proofErr w:type="spellStart"/>
      <w:r w:rsidRPr="00031FCD">
        <w:rPr>
          <w:sz w:val="28"/>
          <w:szCs w:val="28"/>
          <w:lang w:eastAsia="en-US"/>
        </w:rPr>
        <w:t>Стребелева</w:t>
      </w:r>
      <w:proofErr w:type="spellEnd"/>
      <w:r w:rsidRPr="00031FCD">
        <w:rPr>
          <w:sz w:val="28"/>
          <w:szCs w:val="28"/>
          <w:lang w:eastAsia="en-US"/>
        </w:rPr>
        <w:t xml:space="preserve"> Е. А. [и др.]</w:t>
      </w:r>
      <w:proofErr w:type="gramStart"/>
      <w:r w:rsidRPr="00031FCD">
        <w:rPr>
          <w:sz w:val="28"/>
          <w:szCs w:val="28"/>
          <w:lang w:eastAsia="en-US"/>
        </w:rPr>
        <w:t xml:space="preserve"> ;</w:t>
      </w:r>
      <w:proofErr w:type="gramEnd"/>
      <w:r w:rsidRPr="00031FCD">
        <w:rPr>
          <w:sz w:val="28"/>
          <w:szCs w:val="28"/>
          <w:lang w:eastAsia="en-US"/>
        </w:rPr>
        <w:t xml:space="preserve"> под ред. Е. А. </w:t>
      </w:r>
      <w:proofErr w:type="spellStart"/>
      <w:r w:rsidRPr="00031FCD">
        <w:rPr>
          <w:sz w:val="28"/>
          <w:szCs w:val="28"/>
          <w:lang w:eastAsia="en-US"/>
        </w:rPr>
        <w:t>Стребелевой</w:t>
      </w:r>
      <w:proofErr w:type="spellEnd"/>
      <w:r w:rsidRPr="00031FCD">
        <w:rPr>
          <w:sz w:val="28"/>
          <w:szCs w:val="28"/>
          <w:lang w:eastAsia="en-US"/>
        </w:rPr>
        <w:t>. - Москва</w:t>
      </w:r>
      <w:proofErr w:type="gramStart"/>
      <w:r w:rsidRPr="00031FCD">
        <w:rPr>
          <w:sz w:val="28"/>
          <w:szCs w:val="28"/>
          <w:lang w:eastAsia="en-US"/>
        </w:rPr>
        <w:t xml:space="preserve"> :</w:t>
      </w:r>
      <w:proofErr w:type="gramEnd"/>
      <w:r w:rsidRPr="00031FCD">
        <w:rPr>
          <w:sz w:val="28"/>
          <w:szCs w:val="28"/>
          <w:lang w:eastAsia="en-US"/>
        </w:rPr>
        <w:t xml:space="preserve"> Академия, 20</w:t>
      </w:r>
      <w:r>
        <w:rPr>
          <w:sz w:val="28"/>
          <w:szCs w:val="28"/>
          <w:lang w:eastAsia="en-US"/>
        </w:rPr>
        <w:t>2</w:t>
      </w:r>
      <w:r w:rsidRPr="00031FCD">
        <w:rPr>
          <w:sz w:val="28"/>
          <w:szCs w:val="28"/>
          <w:lang w:eastAsia="en-US"/>
        </w:rPr>
        <w:t xml:space="preserve">2. - 312 с. </w:t>
      </w:r>
    </w:p>
    <w:p w:rsidR="00787AF0" w:rsidRDefault="00787AF0"/>
    <w:sectPr w:rsidR="00787AF0" w:rsidSect="006B10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34" w:right="851" w:bottom="1134" w:left="1701" w:header="0" w:footer="94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5294168"/>
      <w:docPartObj>
        <w:docPartGallery w:val="Page Numbers (Bottom of Page)"/>
        <w:docPartUnique/>
      </w:docPartObj>
    </w:sdtPr>
    <w:sdtEndPr/>
    <w:sdtContent>
      <w:p w:rsidR="00857295" w:rsidRDefault="005276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57295" w:rsidRDefault="0052767A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13" w:rsidRDefault="0052767A">
    <w:pPr>
      <w:pStyle w:val="a8"/>
    </w:pPr>
  </w:p>
  <w:p w:rsidR="00ED36E6" w:rsidRDefault="0052767A"/>
  <w:p w:rsidR="00ED36E6" w:rsidRDefault="0052767A"/>
  <w:p w:rsidR="00ED36E6" w:rsidRDefault="0052767A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284555"/>
      <w:docPartObj>
        <w:docPartGallery w:val="Page Numbers (Bottom of Page)"/>
        <w:docPartUnique/>
      </w:docPartObj>
    </w:sdtPr>
    <w:sdtEndPr/>
    <w:sdtContent>
      <w:p w:rsidR="00844913" w:rsidRDefault="005276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844913" w:rsidRDefault="0052767A">
    <w:pPr>
      <w:pStyle w:val="a8"/>
    </w:pPr>
  </w:p>
  <w:p w:rsidR="00ED36E6" w:rsidRDefault="0052767A"/>
  <w:p w:rsidR="00ED36E6" w:rsidRDefault="0052767A"/>
  <w:p w:rsidR="00ED36E6" w:rsidRDefault="0052767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13" w:rsidRDefault="0052767A">
    <w:pPr>
      <w:pStyle w:val="a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13" w:rsidRDefault="0052767A">
    <w:pPr>
      <w:pStyle w:val="a6"/>
    </w:pPr>
  </w:p>
  <w:p w:rsidR="00ED36E6" w:rsidRDefault="0052767A"/>
  <w:p w:rsidR="00ED36E6" w:rsidRDefault="0052767A"/>
  <w:p w:rsidR="00ED36E6" w:rsidRDefault="0052767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13" w:rsidRDefault="0052767A"/>
  <w:p w:rsidR="00ED36E6" w:rsidRDefault="0052767A"/>
  <w:p w:rsidR="00ED36E6" w:rsidRDefault="0052767A"/>
  <w:p w:rsidR="00ED36E6" w:rsidRDefault="0052767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913" w:rsidRDefault="0052767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0813F3"/>
    <w:multiLevelType w:val="hybridMultilevel"/>
    <w:tmpl w:val="67409424"/>
    <w:lvl w:ilvl="0" w:tplc="7C70550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F6F"/>
    <w:rsid w:val="0052767A"/>
    <w:rsid w:val="00787AF0"/>
    <w:rsid w:val="00EC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6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EC3F6F"/>
    <w:pPr>
      <w:keepNext/>
      <w:keepLines/>
      <w:spacing w:before="240"/>
      <w:ind w:firstLine="0"/>
      <w:jc w:val="left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C3F6F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styleId="a3">
    <w:name w:val="List Paragraph"/>
    <w:basedOn w:val="a"/>
    <w:uiPriority w:val="1"/>
    <w:qFormat/>
    <w:rsid w:val="00EC3F6F"/>
    <w:pPr>
      <w:ind w:left="720" w:firstLine="0"/>
      <w:contextualSpacing/>
      <w:jc w:val="left"/>
    </w:pPr>
    <w:rPr>
      <w:rFonts w:ascii="Times New Roman" w:hAnsi="Times New Roman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C3F6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EC3F6F"/>
    <w:pPr>
      <w:spacing w:after="100"/>
      <w:ind w:firstLine="0"/>
      <w:jc w:val="left"/>
    </w:pPr>
    <w:rPr>
      <w:rFonts w:ascii="Times New Roman" w:hAnsi="Times New Roman"/>
      <w:szCs w:val="24"/>
    </w:rPr>
  </w:style>
  <w:style w:type="character" w:styleId="a5">
    <w:name w:val="Hyperlink"/>
    <w:basedOn w:val="a0"/>
    <w:uiPriority w:val="99"/>
    <w:unhideWhenUsed/>
    <w:rsid w:val="00EC3F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C3F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3F6F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C3F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3F6F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3F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3F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F6F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EC3F6F"/>
    <w:pPr>
      <w:keepNext/>
      <w:keepLines/>
      <w:spacing w:before="240"/>
      <w:ind w:firstLine="0"/>
      <w:jc w:val="left"/>
      <w:outlineLvl w:val="0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C3F6F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styleId="a3">
    <w:name w:val="List Paragraph"/>
    <w:basedOn w:val="a"/>
    <w:uiPriority w:val="1"/>
    <w:qFormat/>
    <w:rsid w:val="00EC3F6F"/>
    <w:pPr>
      <w:ind w:left="720" w:firstLine="0"/>
      <w:contextualSpacing/>
      <w:jc w:val="left"/>
    </w:pPr>
    <w:rPr>
      <w:rFonts w:ascii="Times New Roman" w:hAnsi="Times New Roman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EC3F6F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qFormat/>
    <w:rsid w:val="00EC3F6F"/>
    <w:pPr>
      <w:spacing w:after="100"/>
      <w:ind w:firstLine="0"/>
      <w:jc w:val="left"/>
    </w:pPr>
    <w:rPr>
      <w:rFonts w:ascii="Times New Roman" w:hAnsi="Times New Roman"/>
      <w:szCs w:val="24"/>
    </w:rPr>
  </w:style>
  <w:style w:type="character" w:styleId="a5">
    <w:name w:val="Hyperlink"/>
    <w:basedOn w:val="a0"/>
    <w:uiPriority w:val="99"/>
    <w:unhideWhenUsed/>
    <w:rsid w:val="00EC3F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EC3F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3F6F"/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EC3F6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3F6F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C3F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C3F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421202967.htm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18</Pages>
  <Words>3922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 Воржева</dc:creator>
  <cp:lastModifiedBy>Олеся Воржева</cp:lastModifiedBy>
  <cp:revision>1</cp:revision>
  <dcterms:created xsi:type="dcterms:W3CDTF">2025-01-26T13:52:00Z</dcterms:created>
  <dcterms:modified xsi:type="dcterms:W3CDTF">2025-01-26T14:10:00Z</dcterms:modified>
</cp:coreProperties>
</file>