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CF3250" w14:textId="7D39C206" w:rsidR="007F25BA" w:rsidRPr="00CC381A" w:rsidRDefault="007F25BA" w:rsidP="00E36F93">
      <w:pPr>
        <w:spacing w:line="360" w:lineRule="auto"/>
        <w:rPr>
          <w:b/>
        </w:rPr>
      </w:pPr>
      <w:r w:rsidRPr="0054158E">
        <w:rPr>
          <w:b/>
        </w:rPr>
        <w:t xml:space="preserve">УДК </w:t>
      </w:r>
      <w:r w:rsidRPr="00CC381A">
        <w:rPr>
          <w:b/>
        </w:rPr>
        <w:t xml:space="preserve"> </w:t>
      </w:r>
      <w:r w:rsidR="00F72475">
        <w:rPr>
          <w:b/>
        </w:rPr>
        <w:t>628.14</w:t>
      </w:r>
    </w:p>
    <w:p w14:paraId="35B98FD6" w14:textId="77777777" w:rsidR="00F72475" w:rsidRDefault="00F72475" w:rsidP="00F72475">
      <w:pPr>
        <w:spacing w:after="0" w:line="360" w:lineRule="auto"/>
        <w:jc w:val="right"/>
        <w:rPr>
          <w:b/>
          <w:i/>
        </w:rPr>
      </w:pPr>
      <w:r>
        <w:rPr>
          <w:b/>
          <w:i/>
        </w:rPr>
        <w:t xml:space="preserve">Иванов С.Г., кандидат технических наук, </w:t>
      </w:r>
    </w:p>
    <w:p w14:paraId="5C06A617" w14:textId="77777777" w:rsidR="00F72475" w:rsidRDefault="00F72475" w:rsidP="00F72475">
      <w:pPr>
        <w:spacing w:after="0" w:line="360" w:lineRule="auto"/>
        <w:jc w:val="right"/>
        <w:rPr>
          <w:b/>
          <w:i/>
        </w:rPr>
      </w:pPr>
      <w:r>
        <w:rPr>
          <w:b/>
          <w:i/>
        </w:rPr>
        <w:t xml:space="preserve">магистрант юридического факультета </w:t>
      </w:r>
    </w:p>
    <w:p w14:paraId="0ACE2F4A" w14:textId="411A296B" w:rsidR="00F72475" w:rsidRDefault="00F72475" w:rsidP="00F72475">
      <w:pPr>
        <w:spacing w:after="0" w:line="360" w:lineRule="auto"/>
        <w:jc w:val="right"/>
        <w:rPr>
          <w:b/>
          <w:i/>
        </w:rPr>
      </w:pPr>
      <w:r>
        <w:rPr>
          <w:b/>
          <w:i/>
        </w:rPr>
        <w:t xml:space="preserve">Московского финансово-промышленного </w:t>
      </w:r>
    </w:p>
    <w:p w14:paraId="7C9298F4" w14:textId="004FA734" w:rsidR="007F25BA" w:rsidRPr="0054158E" w:rsidRDefault="00F72475" w:rsidP="00F72475">
      <w:pPr>
        <w:spacing w:after="0" w:line="360" w:lineRule="auto"/>
        <w:jc w:val="right"/>
        <w:rPr>
          <w:b/>
          <w:i/>
        </w:rPr>
      </w:pPr>
      <w:r>
        <w:rPr>
          <w:b/>
          <w:i/>
        </w:rPr>
        <w:t>университета "Синергия"</w:t>
      </w:r>
      <w:r w:rsidR="007F25BA">
        <w:rPr>
          <w:b/>
          <w:i/>
        </w:rPr>
        <w:t xml:space="preserve"> </w:t>
      </w:r>
    </w:p>
    <w:p w14:paraId="1CF87F09" w14:textId="77777777" w:rsidR="007F25BA" w:rsidRDefault="007F25BA" w:rsidP="00E36F93">
      <w:pPr>
        <w:spacing w:after="0" w:line="360" w:lineRule="auto"/>
        <w:jc w:val="right"/>
        <w:rPr>
          <w:b/>
          <w:i/>
        </w:rPr>
      </w:pPr>
      <w:r>
        <w:rPr>
          <w:b/>
          <w:i/>
        </w:rPr>
        <w:t xml:space="preserve">Россия, г. </w:t>
      </w:r>
      <w:r w:rsidR="00807E79">
        <w:rPr>
          <w:b/>
          <w:i/>
        </w:rPr>
        <w:t>Москва</w:t>
      </w:r>
    </w:p>
    <w:p w14:paraId="042E2E1A" w14:textId="77777777" w:rsidR="00807E79" w:rsidRDefault="00807E79" w:rsidP="00E36F93">
      <w:pPr>
        <w:spacing w:after="0" w:line="360" w:lineRule="auto"/>
        <w:jc w:val="right"/>
        <w:rPr>
          <w:b/>
          <w:i/>
        </w:rPr>
      </w:pPr>
    </w:p>
    <w:p w14:paraId="01A126C5" w14:textId="02DC7EE0" w:rsidR="00F72475" w:rsidRPr="00F72475" w:rsidRDefault="00F72475" w:rsidP="00F72475">
      <w:pPr>
        <w:spacing w:line="360" w:lineRule="auto"/>
        <w:jc w:val="center"/>
        <w:rPr>
          <w:rFonts w:eastAsia="Times New Roman"/>
          <w:b/>
          <w:bCs/>
          <w:iCs/>
          <w:szCs w:val="28"/>
          <w:lang w:eastAsia="ru-RU"/>
        </w:rPr>
      </w:pPr>
      <w:r w:rsidRPr="00F72475">
        <w:rPr>
          <w:rFonts w:eastAsia="Times New Roman"/>
          <w:b/>
          <w:bCs/>
          <w:iCs/>
          <w:szCs w:val="28"/>
          <w:lang w:eastAsia="ru-RU"/>
        </w:rPr>
        <w:t xml:space="preserve">ИССЛЕДОВАНИЕ ОСОБЕННОСТЕЙ </w:t>
      </w:r>
      <w:r w:rsidR="000E7EA5">
        <w:rPr>
          <w:rFonts w:eastAsia="Times New Roman"/>
          <w:b/>
          <w:bCs/>
          <w:iCs/>
          <w:szCs w:val="28"/>
          <w:lang w:eastAsia="ru-RU"/>
        </w:rPr>
        <w:t xml:space="preserve">ПРИРОДЫ И СУЩЕСТВЕННЫХ УСЛОВИЙ </w:t>
      </w:r>
      <w:r w:rsidRPr="00F72475">
        <w:rPr>
          <w:rFonts w:eastAsia="Times New Roman"/>
          <w:b/>
          <w:bCs/>
          <w:iCs/>
          <w:szCs w:val="28"/>
          <w:lang w:eastAsia="ru-RU"/>
        </w:rPr>
        <w:t xml:space="preserve">ДОГОВОРА </w:t>
      </w:r>
      <w:r>
        <w:rPr>
          <w:rFonts w:eastAsia="Times New Roman"/>
          <w:b/>
          <w:bCs/>
          <w:iCs/>
          <w:szCs w:val="28"/>
          <w:lang w:eastAsia="ru-RU"/>
        </w:rPr>
        <w:t xml:space="preserve">ХОЛОДНОГО </w:t>
      </w:r>
      <w:r w:rsidRPr="00F72475">
        <w:rPr>
          <w:rFonts w:eastAsia="Times New Roman"/>
          <w:b/>
          <w:bCs/>
          <w:iCs/>
          <w:szCs w:val="28"/>
          <w:lang w:eastAsia="ru-RU"/>
        </w:rPr>
        <w:t xml:space="preserve">ВОДОСНАБЖЕНИЯ </w:t>
      </w:r>
    </w:p>
    <w:p w14:paraId="613CAA47" w14:textId="4BBCC460" w:rsidR="00733C43" w:rsidRPr="00733C43" w:rsidRDefault="00E36F93" w:rsidP="00733C43">
      <w:pPr>
        <w:spacing w:after="0" w:line="360" w:lineRule="auto"/>
        <w:ind w:firstLine="708"/>
        <w:jc w:val="both"/>
        <w:rPr>
          <w:i/>
        </w:rPr>
      </w:pPr>
      <w:r w:rsidRPr="00E36F93">
        <w:rPr>
          <w:b/>
          <w:i/>
        </w:rPr>
        <w:t>Аннотация:</w:t>
      </w:r>
      <w:r>
        <w:rPr>
          <w:i/>
        </w:rPr>
        <w:t xml:space="preserve"> </w:t>
      </w:r>
      <w:r w:rsidR="000E7EA5">
        <w:rPr>
          <w:i/>
        </w:rPr>
        <w:t xml:space="preserve">В статье </w:t>
      </w:r>
      <w:r w:rsidR="00733C43">
        <w:rPr>
          <w:i/>
        </w:rPr>
        <w:t xml:space="preserve">рассматриваются </w:t>
      </w:r>
      <w:r w:rsidR="00733C43" w:rsidRPr="00733C43">
        <w:rPr>
          <w:i/>
        </w:rPr>
        <w:t>правовые особенности природы и существенных условий договора холодного водоснабжения, как отдельного вида договора, регулируемого нормами гражданского законодательства в сфере энергоснабжения.</w:t>
      </w:r>
    </w:p>
    <w:p w14:paraId="6F5D465F" w14:textId="4B0A7552" w:rsidR="00733C43" w:rsidRPr="00733C43" w:rsidRDefault="00733C43" w:rsidP="00733C43">
      <w:pPr>
        <w:spacing w:after="0" w:line="360" w:lineRule="auto"/>
        <w:ind w:firstLine="708"/>
        <w:jc w:val="both"/>
        <w:rPr>
          <w:i/>
        </w:rPr>
      </w:pPr>
      <w:r w:rsidRPr="00733C43">
        <w:rPr>
          <w:i/>
        </w:rPr>
        <w:t xml:space="preserve">Проанализированы вопросы правового регулирования деятельности водоснабжающей организации, как естественной монополии, а также вопросы ответственности за уклонение водоснабжающей организации от заключения договоров водоснабжения. </w:t>
      </w:r>
    </w:p>
    <w:p w14:paraId="6861AFE2" w14:textId="6B43B70F" w:rsidR="00733C43" w:rsidRPr="00733C43" w:rsidRDefault="00733C43" w:rsidP="00733C43">
      <w:pPr>
        <w:spacing w:after="0" w:line="360" w:lineRule="auto"/>
        <w:ind w:firstLine="708"/>
        <w:jc w:val="both"/>
        <w:rPr>
          <w:i/>
        </w:rPr>
      </w:pPr>
      <w:r w:rsidRPr="00733C43">
        <w:rPr>
          <w:i/>
        </w:rPr>
        <w:t>Приведён анализ судебной практики в указанной сфере деятельности.</w:t>
      </w:r>
    </w:p>
    <w:p w14:paraId="44F97210" w14:textId="4577F41C" w:rsidR="00733C43" w:rsidRDefault="007F25BA" w:rsidP="00807E79">
      <w:pPr>
        <w:spacing w:after="0" w:line="360" w:lineRule="auto"/>
        <w:ind w:firstLine="708"/>
        <w:jc w:val="both"/>
        <w:rPr>
          <w:i/>
        </w:rPr>
      </w:pPr>
      <w:r w:rsidRPr="00E36F93">
        <w:rPr>
          <w:b/>
          <w:i/>
        </w:rPr>
        <w:t>Ключевые слова</w:t>
      </w:r>
      <w:r w:rsidR="00E36F93">
        <w:rPr>
          <w:b/>
          <w:i/>
        </w:rPr>
        <w:t xml:space="preserve">: </w:t>
      </w:r>
      <w:r w:rsidR="00807E79">
        <w:rPr>
          <w:i/>
        </w:rPr>
        <w:t>(</w:t>
      </w:r>
      <w:r w:rsidR="00E206F9">
        <w:rPr>
          <w:i/>
        </w:rPr>
        <w:t>договорные отношения в сфере водоснабжения</w:t>
      </w:r>
      <w:r w:rsidR="00E206F9">
        <w:rPr>
          <w:i/>
        </w:rPr>
        <w:t>; регулирование деятельности водоснабжающей организации)</w:t>
      </w:r>
    </w:p>
    <w:p w14:paraId="3ED5C2B2" w14:textId="77777777" w:rsidR="000E7EA5" w:rsidRDefault="00E206F9" w:rsidP="00E206F9">
      <w:pPr>
        <w:spacing w:after="0" w:line="360" w:lineRule="auto"/>
        <w:ind w:firstLine="708"/>
        <w:jc w:val="both"/>
        <w:rPr>
          <w:b/>
          <w:i/>
        </w:rPr>
      </w:pPr>
      <w:r w:rsidRPr="00E36F93">
        <w:rPr>
          <w:b/>
          <w:i/>
          <w:lang w:val="en-US"/>
        </w:rPr>
        <w:t xml:space="preserve">Annotation: </w:t>
      </w:r>
    </w:p>
    <w:p w14:paraId="39E24CDF" w14:textId="225FD9F0" w:rsidR="000E7EA5" w:rsidRPr="000E7EA5" w:rsidRDefault="000E7EA5" w:rsidP="00E206F9">
      <w:pPr>
        <w:spacing w:after="0" w:line="360" w:lineRule="auto"/>
        <w:ind w:firstLine="708"/>
        <w:jc w:val="both"/>
        <w:rPr>
          <w:i/>
          <w:lang w:val="en-US"/>
        </w:rPr>
      </w:pPr>
      <w:r w:rsidRPr="000E7EA5">
        <w:rPr>
          <w:i/>
          <w:lang w:val="en-US"/>
        </w:rPr>
        <w:t>The article examines the legal features of the nature and essential terms of a cold water supply contract, as a separate type of contract regulated by the norms of civil legislation in the field of energy supply.</w:t>
      </w:r>
    </w:p>
    <w:p w14:paraId="54FF2FF0" w14:textId="77777777" w:rsidR="00324819" w:rsidRPr="000E7EA5" w:rsidRDefault="00E206F9" w:rsidP="00E206F9">
      <w:pPr>
        <w:spacing w:after="0" w:line="360" w:lineRule="auto"/>
        <w:ind w:firstLine="708"/>
        <w:jc w:val="both"/>
        <w:rPr>
          <w:i/>
          <w:lang w:val="en-US"/>
        </w:rPr>
      </w:pPr>
      <w:r w:rsidRPr="00324819">
        <w:rPr>
          <w:i/>
          <w:lang w:val="en-US"/>
        </w:rPr>
        <w:t xml:space="preserve">The issues of legal regulation of the activities of a water supply organization as a natural monopoly, as well as issues of responsibility for evading a water supply organization from concluding water supply contracts, are analyzed. </w:t>
      </w:r>
    </w:p>
    <w:p w14:paraId="1D50C0A9" w14:textId="66473668" w:rsidR="00E206F9" w:rsidRPr="00324819" w:rsidRDefault="00E206F9" w:rsidP="00E206F9">
      <w:pPr>
        <w:spacing w:after="0" w:line="360" w:lineRule="auto"/>
        <w:ind w:firstLine="708"/>
        <w:jc w:val="both"/>
        <w:rPr>
          <w:i/>
          <w:lang w:val="en-US"/>
        </w:rPr>
      </w:pPr>
      <w:r w:rsidRPr="00324819">
        <w:rPr>
          <w:i/>
          <w:lang w:val="en-US"/>
        </w:rPr>
        <w:t>The analysis of judicial practice in the specified field of activity is given.</w:t>
      </w:r>
    </w:p>
    <w:p w14:paraId="7C3E0422" w14:textId="435EE215" w:rsidR="00E36F93" w:rsidRPr="00E36F93" w:rsidRDefault="00E36F93" w:rsidP="00807E79">
      <w:pPr>
        <w:spacing w:after="0" w:line="360" w:lineRule="auto"/>
        <w:ind w:firstLine="708"/>
        <w:jc w:val="both"/>
        <w:rPr>
          <w:b/>
          <w:i/>
          <w:lang w:val="en-US"/>
        </w:rPr>
      </w:pPr>
      <w:r w:rsidRPr="00E36F93">
        <w:rPr>
          <w:b/>
          <w:i/>
          <w:lang w:val="en-US"/>
        </w:rPr>
        <w:lastRenderedPageBreak/>
        <w:t>Key words:</w:t>
      </w:r>
      <w:r w:rsidRPr="00E36F93">
        <w:rPr>
          <w:lang w:val="en-US"/>
        </w:rPr>
        <w:t xml:space="preserve"> </w:t>
      </w:r>
      <w:r w:rsidR="001B6088" w:rsidRPr="001B6088">
        <w:rPr>
          <w:i/>
          <w:lang w:val="en-US"/>
        </w:rPr>
        <w:t>contractual relations in the field of water supply; regulation of the activities of a water supply organization</w:t>
      </w:r>
      <w:r w:rsidRPr="00E36F93">
        <w:rPr>
          <w:i/>
          <w:lang w:val="en-US"/>
        </w:rPr>
        <w:t>.</w:t>
      </w:r>
    </w:p>
    <w:p w14:paraId="088CC200" w14:textId="77777777" w:rsidR="00A65C2E" w:rsidRDefault="00A65C2E" w:rsidP="00807E79">
      <w:pPr>
        <w:spacing w:after="0" w:line="360" w:lineRule="auto"/>
        <w:ind w:firstLine="708"/>
        <w:rPr>
          <w:i/>
          <w:lang w:val="en-US"/>
        </w:rPr>
      </w:pPr>
    </w:p>
    <w:p w14:paraId="5E4D5758" w14:textId="13D5B4FB" w:rsidR="001B6088" w:rsidRDefault="00E36F93" w:rsidP="00807E79">
      <w:pPr>
        <w:spacing w:after="0" w:line="360" w:lineRule="auto"/>
        <w:ind w:firstLine="708"/>
        <w:rPr>
          <w:i/>
        </w:rPr>
      </w:pPr>
      <w:r w:rsidRPr="00E36F93">
        <w:rPr>
          <w:i/>
        </w:rPr>
        <w:t xml:space="preserve">Текст Статьи. </w:t>
      </w:r>
    </w:p>
    <w:p w14:paraId="31BBCB1B" w14:textId="77777777" w:rsidR="00A65C2E" w:rsidRDefault="00A65C2E" w:rsidP="00C8283B">
      <w:pPr>
        <w:spacing w:after="0" w:line="360" w:lineRule="auto"/>
        <w:ind w:firstLine="709"/>
        <w:jc w:val="both"/>
        <w:rPr>
          <w:lang w:val="en-US"/>
        </w:rPr>
      </w:pPr>
    </w:p>
    <w:p w14:paraId="7C1A958B" w14:textId="1AFB320D" w:rsidR="00C8283B" w:rsidRDefault="00C8283B" w:rsidP="00C8283B">
      <w:pPr>
        <w:spacing w:after="0" w:line="360" w:lineRule="auto"/>
        <w:ind w:firstLine="709"/>
        <w:jc w:val="both"/>
      </w:pPr>
      <w:r>
        <w:t>Основные особенности договоров водоподготовки и водоснабжения, при регулировании которых применяются нормы договоров энергоснабжения, недостаточно полно проработаны в юридической литературе, в то время как такие договоры заключают все без исключения как юридические, так и физические лица, которые используют воду для своих нужд.</w:t>
      </w:r>
    </w:p>
    <w:p w14:paraId="22E7E8E3" w14:textId="10108A36" w:rsidR="00C8283B" w:rsidRDefault="00C8283B" w:rsidP="00C8283B">
      <w:pPr>
        <w:spacing w:after="0" w:line="360" w:lineRule="auto"/>
        <w:ind w:firstLine="709"/>
        <w:jc w:val="both"/>
      </w:pPr>
      <w:r>
        <w:t>Правовая конструкция и природа этого вида договоров достаточно разнообразна, эт</w:t>
      </w:r>
      <w:r w:rsidR="00266933">
        <w:t>от</w:t>
      </w:r>
      <w:r>
        <w:t xml:space="preserve"> договор</w:t>
      </w:r>
      <w:r w:rsidR="00266933">
        <w:t xml:space="preserve"> является двухсторонним, консенсуальным, возмездным, смешанным и публичным, </w:t>
      </w:r>
      <w:r>
        <w:t xml:space="preserve">имеют в </w:t>
      </w:r>
      <w:r w:rsidR="00266933">
        <w:t xml:space="preserve">своей </w:t>
      </w:r>
      <w:r>
        <w:t>основном смешанный характер, мо</w:t>
      </w:r>
      <w:r w:rsidR="00266933">
        <w:t>же</w:t>
      </w:r>
      <w:r>
        <w:t>т включать в себя элементы договоров энергоснабжения, поставки, возмездного оказания услуг, подряда</w:t>
      </w:r>
      <w:r w:rsidR="00266933">
        <w:t xml:space="preserve"> и</w:t>
      </w:r>
      <w:r>
        <w:t xml:space="preserve"> агентских договоров.</w:t>
      </w:r>
    </w:p>
    <w:p w14:paraId="35DE1BD1" w14:textId="77777777" w:rsidR="00C8283B" w:rsidRDefault="00C8283B" w:rsidP="00C8283B">
      <w:pPr>
        <w:spacing w:after="0" w:line="360" w:lineRule="auto"/>
        <w:ind w:firstLine="709"/>
        <w:jc w:val="both"/>
      </w:pPr>
      <w:r>
        <w:t>Договоры в сфере водоснабжения имеют достаточно большое разнообразие в</w:t>
      </w:r>
      <w:r w:rsidRPr="00DA4BCB">
        <w:t xml:space="preserve"> </w:t>
      </w:r>
      <w:r>
        <w:t>правоприменительной практике, выводы и принимаемые судебные решения по спорам в этой сфере могут существенно отличаться по правовым основаниям исковых требований, предмету иска, способу защиты сторонами своих прав, а также используемым доказательствам.</w:t>
      </w:r>
    </w:p>
    <w:p w14:paraId="24DDE21E" w14:textId="63EA667A" w:rsidR="00C8283B" w:rsidRPr="003B04A7" w:rsidRDefault="00C8283B" w:rsidP="00C8283B">
      <w:pPr>
        <w:spacing w:after="0" w:line="360" w:lineRule="auto"/>
        <w:ind w:firstLine="709"/>
        <w:jc w:val="both"/>
      </w:pPr>
      <w:r>
        <w:t>Часть вторая статьи 13 Федерального закона от 07.12.2011 № 416-ФЗ "О водоснабжении и водоотведении" определяет, что к</w:t>
      </w:r>
      <w:r w:rsidRPr="003B04A7">
        <w:t xml:space="preserve"> договору водоснабжения применяются положения о договоре об энергоснабжении, предусмотренные Гражданским </w:t>
      </w:r>
      <w:r w:rsidRPr="00416120">
        <w:t>кодексом</w:t>
      </w:r>
      <w:r w:rsidRPr="003B04A7">
        <w:t xml:space="preserve"> Российской Федерации, если иное не установлено настоящим Федеральным законом, принятыми в соответствии с ним нормативными правовыми актами Российской Федерации и не противоречит существу договора водоснабжения</w:t>
      </w:r>
      <w:r>
        <w:t>.</w:t>
      </w:r>
    </w:p>
    <w:p w14:paraId="6F384D6C" w14:textId="3365736F" w:rsidR="00C8283B" w:rsidRDefault="00C8283B" w:rsidP="00C8283B">
      <w:pPr>
        <w:spacing w:after="0" w:line="360" w:lineRule="auto"/>
        <w:ind w:firstLine="709"/>
        <w:jc w:val="both"/>
      </w:pPr>
      <w:r>
        <w:t>Статья 548 параграфа 6 "Энергоснабжение" главы 30 "Купля-продажа" Гражданского кодекса Российской Федерации предусматривает, что к</w:t>
      </w:r>
      <w:r w:rsidRPr="008B3C81">
        <w:t xml:space="preserve"> </w:t>
      </w:r>
      <w:r w:rsidRPr="008B3C81">
        <w:lastRenderedPageBreak/>
        <w:t xml:space="preserve">отношениям, связанным со снабжением через присоединенную сеть водой </w:t>
      </w:r>
      <w:r>
        <w:t xml:space="preserve">применяются </w:t>
      </w:r>
      <w:r w:rsidRPr="009946CA">
        <w:t>правила о договоре энергоснабжения (статьи 539 - 547</w:t>
      </w:r>
      <w:r>
        <w:t xml:space="preserve"> ГК РФ</w:t>
      </w:r>
      <w:r w:rsidRPr="009946CA">
        <w:t>)</w:t>
      </w:r>
      <w:r>
        <w:t>.</w:t>
      </w:r>
    </w:p>
    <w:p w14:paraId="5DFF0EBC" w14:textId="77777777" w:rsidR="00C8283B" w:rsidRDefault="00C8283B" w:rsidP="00C8283B">
      <w:pPr>
        <w:spacing w:after="0" w:line="360" w:lineRule="auto"/>
        <w:ind w:firstLine="709"/>
        <w:jc w:val="both"/>
      </w:pPr>
      <w:r>
        <w:t>Рассмотрим особенности, которые предусмотрены гражданским законодательством для договоров энергоснабжения, а значит и договоров водоснабжения.</w:t>
      </w:r>
    </w:p>
    <w:p w14:paraId="1CE52EB8" w14:textId="77777777" w:rsidR="00C8283B" w:rsidRDefault="00C8283B" w:rsidP="00C8283B">
      <w:pPr>
        <w:pStyle w:val="af4"/>
      </w:pPr>
      <w:r>
        <w:t>1. Количество и режим подаваемой потребителю воды.</w:t>
      </w:r>
    </w:p>
    <w:p w14:paraId="1F3E1C51" w14:textId="77777777" w:rsidR="00C8283B" w:rsidRDefault="00C8283B" w:rsidP="00C8283B">
      <w:pPr>
        <w:spacing w:after="0" w:line="360" w:lineRule="auto"/>
        <w:ind w:firstLine="709"/>
        <w:jc w:val="both"/>
      </w:pPr>
      <w:r>
        <w:t>Вода – это товар, передаваемый от поставщика (водоснабжающей организации) потребителю (абоненту) через присоединённую сеть.</w:t>
      </w:r>
    </w:p>
    <w:p w14:paraId="2CD1103E" w14:textId="77777777" w:rsidR="00C8283B" w:rsidRDefault="00C8283B" w:rsidP="00C8283B">
      <w:pPr>
        <w:spacing w:after="0" w:line="360" w:lineRule="auto"/>
        <w:ind w:firstLine="709"/>
        <w:jc w:val="both"/>
      </w:pPr>
      <w:r>
        <w:t>Действующими нормативными актами установлена обязанность поставщика круглосуточно обеспечивать подачу абоненту минимально необходимого ему объём воды и поддерживать для этого минимальное давление воды в сети. За неисполнение этой обязанности поставщик несёт экономическую ответственность (обязан возместить абоненту убытки в соответствии со статьёй 15 Гражданского кодекса ГФ), а также и административную ответственность (уплачивает штраф, предусмотренный статьёй 7.23 КоАП РФ).</w:t>
      </w:r>
    </w:p>
    <w:p w14:paraId="6B68D291" w14:textId="77777777" w:rsidR="00C8283B" w:rsidRDefault="00C8283B" w:rsidP="00C8283B">
      <w:pPr>
        <w:spacing w:after="0" w:line="360" w:lineRule="auto"/>
        <w:ind w:firstLine="709"/>
        <w:jc w:val="both"/>
      </w:pPr>
      <w:r>
        <w:t>Режим отбор потребителями воды из сети в течение суток является неравномерным (например, в утренние и вечерние часы объёмы потребления воды превышают дневные и ночные объёмы потребления в несколько раз), вода из сети используется на тушение пожаров, на промывку сетей после их ремонта, на сети могут возникать порывы и аварии – всё это вынуждает поставщика иметь существенные запасы воды в резервуарах, резервные мощности насосов и необходимую пропускную способность водопроводных сетей, чтобы обеспечить непрерывную подачу всем потребителям необходимого им объёма воды круглосуточно в течение всего года.</w:t>
      </w:r>
    </w:p>
    <w:p w14:paraId="2F62FFC9" w14:textId="77777777" w:rsidR="00C8283B" w:rsidRDefault="00C8283B" w:rsidP="00C8283B">
      <w:pPr>
        <w:spacing w:after="0" w:line="360" w:lineRule="auto"/>
        <w:ind w:firstLine="709"/>
        <w:jc w:val="both"/>
      </w:pPr>
      <w:r>
        <w:t xml:space="preserve">Таким образом, особенностью договора водоснабжения в данном случае является круглосуточный непрерывный режим подачи воды и необходимость водоснабжающей организации иметь существенный объём запаса воды, резервные мощности и пропускную способность водопроводных сетей, позволяющие обеспечить потребности абонентов в часы максимального </w:t>
      </w:r>
      <w:r>
        <w:lastRenderedPageBreak/>
        <w:t xml:space="preserve">потребления, противопожарные нужды, расходы воды на промывку сетей и ликвидацию аварий. </w:t>
      </w:r>
    </w:p>
    <w:p w14:paraId="03FB8648" w14:textId="77777777" w:rsidR="00C8283B" w:rsidRDefault="00C8283B" w:rsidP="00C8283B">
      <w:pPr>
        <w:spacing w:after="0" w:line="360" w:lineRule="auto"/>
        <w:ind w:firstLine="709"/>
        <w:jc w:val="both"/>
      </w:pPr>
      <w:r>
        <w:t>Особенностью договора водоснабжения является также и то, что потребитель имеет возможность отобрать из сети любое количество воды, которое ему необходимо. Законодательство не предусматривает право поставщика ограничивать это количество, что приводит к явному нарушению прав добросовестных потребителей по сравнению с действиями потребителей, которые могут действовать недобросовестно в приведённой далее ситуации.</w:t>
      </w:r>
    </w:p>
    <w:p w14:paraId="635B3DD6" w14:textId="77777777" w:rsidR="00C8283B" w:rsidRDefault="00C8283B" w:rsidP="00C8283B">
      <w:pPr>
        <w:spacing w:after="0" w:line="360" w:lineRule="auto"/>
        <w:ind w:firstLine="709"/>
        <w:jc w:val="both"/>
      </w:pPr>
      <w:r>
        <w:t xml:space="preserve">Договор водоснабжения заключается на основании договора подключения объекта к централизованной системе водоснабжения, который одним из условий предусматривает указание на максимально возможный в куб. м в час отбор абонентом воды (максимальную нагрузку объекта в точке его присоединения к сетям централизованной системы водоснабжения). </w:t>
      </w:r>
    </w:p>
    <w:p w14:paraId="3E603819" w14:textId="77777777" w:rsidR="00C8283B" w:rsidRDefault="00C8283B" w:rsidP="00C8283B">
      <w:pPr>
        <w:spacing w:after="0" w:line="360" w:lineRule="auto"/>
        <w:ind w:firstLine="709"/>
        <w:jc w:val="both"/>
      </w:pPr>
      <w:r>
        <w:t>При подключении объекта к сетям водоснабжающей организации абонент вносит плату, которая прямо пропорциональна величине подключенной нагрузки. Но в дальнейшем, если абонент превышает эту подключенную нагрузку, он никакой ответственности за такое превышение не несёт. Это создаёт "правовую лазейку" для недобросовестных абонентов, которые сначала могут занизить подключаемую нагрузку его объекта и, соответственно занизить также и плату за подключение, а затем потреблять столько воды, сколько этому абоненту будет необходимо, существенно превышая подключенную нагрузку.</w:t>
      </w:r>
    </w:p>
    <w:p w14:paraId="0C54EC81" w14:textId="77777777" w:rsidR="00C8283B" w:rsidRDefault="00C8283B" w:rsidP="00C8283B">
      <w:pPr>
        <w:spacing w:after="0" w:line="360" w:lineRule="auto"/>
        <w:ind w:firstLine="709"/>
        <w:jc w:val="both"/>
      </w:pPr>
      <w:r>
        <w:t xml:space="preserve">Пункт 22 Правил холодного водоснабжения и водоотведения, утверждённых постановлением Правительства РФ от 29.07.2013 № 644 (далее – Правила № 644) предусматривает право водоснабжающей организации применять повышающий коэффициент к тарифу на воду при превышении потребителем размера подключенной нагрузки его объекта к сетям централизованной системы водоснабжения, однако, не для всех потребителей, превышающих эту нагрузку, а только для тех, которые ранее уступили избыток подключенной нагрузки их объектов другим потребителям или к тем, </w:t>
      </w:r>
      <w:r>
        <w:lastRenderedPageBreak/>
        <w:t xml:space="preserve">кто приобрёл такой избыток подключенной нагрузки по договору уступки права на использование мощности: </w:t>
      </w:r>
    </w:p>
    <w:p w14:paraId="3101C70A" w14:textId="77777777" w:rsidR="00C8283B" w:rsidRPr="000409B5" w:rsidRDefault="00C8283B" w:rsidP="00024717">
      <w:pPr>
        <w:spacing w:after="0" w:line="360" w:lineRule="auto"/>
        <w:ind w:firstLine="709"/>
        <w:jc w:val="both"/>
      </w:pPr>
      <w:r>
        <w:t xml:space="preserve"> "</w:t>
      </w:r>
      <w:r w:rsidRPr="00024717">
        <w:t xml:space="preserve">22. </w:t>
      </w:r>
      <w:r w:rsidRPr="000409B5">
        <w:t xml:space="preserve">В случае превышения владельцем мощности или приобретателем мощности размера подключенной мощности (нагрузки), имеющейся у таких лиц после исполнения соглашения об уступке права на использование подключенной мощности (нагрузки), </w:t>
      </w:r>
      <w:r w:rsidRPr="00024717">
        <w:t xml:space="preserve">… </w:t>
      </w:r>
      <w:r w:rsidRPr="000409B5">
        <w:t>применяется повышающий коэффициент 2 к соответствующему тарифу</w:t>
      </w:r>
      <w:r>
        <w:t>"</w:t>
      </w:r>
    </w:p>
    <w:p w14:paraId="2C3D8AA0" w14:textId="77777777" w:rsidR="00C8283B" w:rsidRDefault="00C8283B" w:rsidP="00024717">
      <w:pPr>
        <w:spacing w:after="0" w:line="360" w:lineRule="auto"/>
        <w:ind w:firstLine="709"/>
        <w:jc w:val="both"/>
      </w:pPr>
      <w:r>
        <w:t>То есть, если абонент на объекте с подключенной договорной нагрузкой 100 куб.м в час, фактически потребляет 150 куб.м в час, то за превышение договорной нагрузки а размере 50 куб.м в час этот абонент не несёт никакой экономической ответственности и уплачивает это превышение по однократному тарифу. В то же время, если этот абонент приобрёл у другого абонента имеющийся у последнего избыток мощности в объёме, например 10 куб.м в час, то в этом случае у приобретателя мощности имеющая ранее и приобретённая мощность становится равной 110 куб.м в час и тогда при фактическом потреблении 150 куб.м в час этот абонент уплачивает за объём превышения фактически подключенной мощности над договорной (за 40 куб. м в час) уже по повышенному в 2 раза тарифу.</w:t>
      </w:r>
    </w:p>
    <w:p w14:paraId="4FFBD43F" w14:textId="77777777" w:rsidR="00C8283B" w:rsidRDefault="00C8283B" w:rsidP="00024717">
      <w:pPr>
        <w:spacing w:after="0" w:line="360" w:lineRule="auto"/>
        <w:ind w:firstLine="709"/>
        <w:jc w:val="both"/>
      </w:pPr>
      <w:r>
        <w:t>Таким образом, при превышении фактической подключенной мощности объекта над договорной абонент несёт экономическую ответственность в виде уплаты такого превышения по повышенному в 2 раза тарифу только в случае наличия договора уступки права на использование мощности, а при отсутствии такого договора эта ответственность у абонента не возникает.</w:t>
      </w:r>
    </w:p>
    <w:p w14:paraId="0B0A509A" w14:textId="77777777" w:rsidR="00C8283B" w:rsidRDefault="00C8283B" w:rsidP="00024717">
      <w:pPr>
        <w:spacing w:after="0" w:line="360" w:lineRule="auto"/>
        <w:ind w:firstLine="709"/>
        <w:jc w:val="both"/>
      </w:pPr>
      <w:r>
        <w:t xml:space="preserve">Такой механизм освобождения абонентов от оплаты по повышенному тарифу за превышение фактической мощности над договорной подтверждена судебными актами: постановление Десятого арбитражного апелляционного суда по от 30.08.2024 по делу № </w:t>
      </w:r>
      <w:r w:rsidRPr="008051BB">
        <w:t>А41-23705/2024</w:t>
      </w:r>
      <w:r>
        <w:t xml:space="preserve">, постановление Пятого арбитражного апелляционного суда от 05.07.2024 по делу № А51-14374/2024, постановление Арбитражного суда Волго-Вятского округа от 05.10.2023 по делу № А82-8052/2022 (по данному делу определением Верховного суда РФ </w:t>
      </w:r>
      <w:r>
        <w:lastRenderedPageBreak/>
        <w:t>от 29.01.2024 отказано в передаче рассмотрения этого спора в Судебную коллегию по экономическим спорам ВС РФ).</w:t>
      </w:r>
    </w:p>
    <w:p w14:paraId="25C2E403" w14:textId="77777777" w:rsidR="00C8283B" w:rsidRDefault="00C8283B" w:rsidP="00024717">
      <w:pPr>
        <w:spacing w:after="0" w:line="360" w:lineRule="auto"/>
        <w:ind w:firstLine="709"/>
        <w:jc w:val="both"/>
      </w:pPr>
      <w:r>
        <w:t>В данном случае возникает подтверждённая судебными актами явная несправедливость и ущемление прав добросовестных абонентов (которые заплатили за фактически подключенную мощность) и предоставлении преимущества недобросовестным абонентам (в виде их возможности занижения фактически подключаемой мощности и отсутствия какой-либо ответственности при её превышении).</w:t>
      </w:r>
    </w:p>
    <w:p w14:paraId="40B2062E" w14:textId="77777777" w:rsidR="00C8283B" w:rsidRDefault="00C8283B" w:rsidP="00024717">
      <w:pPr>
        <w:spacing w:after="0" w:line="360" w:lineRule="auto"/>
        <w:ind w:firstLine="709"/>
        <w:jc w:val="both"/>
      </w:pPr>
      <w:r>
        <w:t>Что можно сделать в этой ситуации для устранения правовой несправедливости? Необходимо внести изменение в пункт 22 Правил № 644 и слова "после исполнения соглашения" заменить словами "</w:t>
      </w:r>
      <w:r w:rsidRPr="00F219B3">
        <w:t xml:space="preserve"> </w:t>
      </w:r>
      <w:r>
        <w:t xml:space="preserve">после исполнения </w:t>
      </w:r>
      <w:r w:rsidRPr="00024717">
        <w:t xml:space="preserve">договора о подключении (технологическом присоединении </w:t>
      </w:r>
      <w:r w:rsidRPr="00D635A9">
        <w:t>к централизованной системе холодного водоснабжения и (или) водоотведения</w:t>
      </w:r>
      <w:r w:rsidRPr="00024717">
        <w:t xml:space="preserve"> либо</w:t>
      </w:r>
      <w:r w:rsidRPr="00F219B3">
        <w:t xml:space="preserve"> соглашения". </w:t>
      </w:r>
      <w:r>
        <w:t xml:space="preserve">Тогда </w:t>
      </w:r>
      <w:r w:rsidRPr="00F219B3">
        <w:t>правовой смысл данного</w:t>
      </w:r>
      <w:r>
        <w:t xml:space="preserve"> пункта будет совершенно иным, он будет распространяться на всех владельцев мощности, а не только на тех, кто её приобрёл по договору уступки права использования мощности, и в этом случае правовая справедливость будет восстановлена. После внесения указанных изменений пункт 22 правил № 644 может звучать так: </w:t>
      </w:r>
    </w:p>
    <w:p w14:paraId="08A3EA4E" w14:textId="77777777" w:rsidR="00C8283B" w:rsidRDefault="00C8283B" w:rsidP="00024717">
      <w:pPr>
        <w:spacing w:after="0" w:line="360" w:lineRule="auto"/>
        <w:ind w:firstLine="709"/>
        <w:jc w:val="both"/>
      </w:pPr>
      <w:r>
        <w:t>"</w:t>
      </w:r>
      <w:r w:rsidRPr="00024717">
        <w:t xml:space="preserve">22. </w:t>
      </w:r>
      <w:r w:rsidRPr="000409B5">
        <w:t xml:space="preserve">В случае превышения владельцем мощности или приобретателем мощности размера подключенной мощности (нагрузки), имеющейся у таких лиц после исполнения </w:t>
      </w:r>
      <w:r w:rsidRPr="00024717">
        <w:rPr>
          <w:b/>
          <w:bCs/>
        </w:rPr>
        <w:t xml:space="preserve">договора о подключении (технологическом присоединении </w:t>
      </w:r>
      <w:r w:rsidRPr="00D635A9">
        <w:rPr>
          <w:b/>
          <w:bCs/>
        </w:rPr>
        <w:t>к централизованной системе холодного водоснабжения и (или) водоотведения</w:t>
      </w:r>
      <w:r w:rsidRPr="00024717">
        <w:rPr>
          <w:b/>
          <w:bCs/>
        </w:rPr>
        <w:t>, либо</w:t>
      </w:r>
      <w:r w:rsidRPr="00024717">
        <w:t xml:space="preserve"> </w:t>
      </w:r>
      <w:r w:rsidRPr="000409B5">
        <w:t xml:space="preserve">соглашения об уступке права на использование подключенной мощности (нагрузки), </w:t>
      </w:r>
      <w:r w:rsidRPr="00024717">
        <w:t xml:space="preserve">… </w:t>
      </w:r>
      <w:r w:rsidRPr="000409B5">
        <w:t>применяется повышающий коэффициент 2 к соответствующему тарифу</w:t>
      </w:r>
      <w:r>
        <w:t>".</w:t>
      </w:r>
    </w:p>
    <w:p w14:paraId="136072C7" w14:textId="77777777" w:rsidR="00C8283B" w:rsidRDefault="00C8283B" w:rsidP="00C8283B">
      <w:pPr>
        <w:ind w:firstLine="709"/>
      </w:pPr>
    </w:p>
    <w:p w14:paraId="761FF7DC" w14:textId="77777777" w:rsidR="00C8283B" w:rsidRDefault="00C8283B" w:rsidP="00C8283B">
      <w:pPr>
        <w:pStyle w:val="af4"/>
      </w:pPr>
      <w:r>
        <w:t>2. Момент заключения договора и срок его действия</w:t>
      </w:r>
    </w:p>
    <w:p w14:paraId="43749C45" w14:textId="77777777" w:rsidR="00C8283B" w:rsidRDefault="00C8283B" w:rsidP="00024717">
      <w:pPr>
        <w:spacing w:after="0" w:line="360" w:lineRule="auto"/>
        <w:ind w:firstLine="709"/>
        <w:jc w:val="both"/>
      </w:pPr>
      <w:r>
        <w:t xml:space="preserve">В соответствии с общими нормами законодательства (статья 433 Гражданского кодекса РФ) договор считается заключённым в момент </w:t>
      </w:r>
      <w:r>
        <w:lastRenderedPageBreak/>
        <w:t xml:space="preserve">получения лицом, направившим оферту, ей акцепта. В то же время, для договоров водоснабжения, имеются отличительные особенности. </w:t>
      </w:r>
    </w:p>
    <w:p w14:paraId="6B9BEBE4" w14:textId="77777777" w:rsidR="00C8283B" w:rsidRDefault="00C8283B" w:rsidP="00024717">
      <w:pPr>
        <w:spacing w:after="0" w:line="360" w:lineRule="auto"/>
        <w:ind w:firstLine="709"/>
        <w:jc w:val="both"/>
      </w:pPr>
      <w:r>
        <w:t xml:space="preserve">Так, если по договору водоснабжения потребителем выступает гражданин, использующий воду для бытового потребления, то договор водоснабжения считается заключённым </w:t>
      </w:r>
      <w:r w:rsidRPr="00D161AF">
        <w:t>с момента первого фактического подключения абонента в установленном порядке к присоединенной сети</w:t>
      </w:r>
      <w:r>
        <w:t xml:space="preserve"> (статья 540 Гражданского кодекса РФ).</w:t>
      </w:r>
    </w:p>
    <w:p w14:paraId="57B56816" w14:textId="77777777" w:rsidR="00C8283B" w:rsidRDefault="00C8283B" w:rsidP="00024717">
      <w:pPr>
        <w:spacing w:after="0" w:line="360" w:lineRule="auto"/>
        <w:ind w:firstLine="709"/>
        <w:jc w:val="both"/>
      </w:pPr>
      <w:r>
        <w:t xml:space="preserve">Если абонент, получивший от водоснабжающей организации оферту (проект договора) в установленный законодательством срок (30 дней с момента получения оферты) </w:t>
      </w:r>
      <w:r w:rsidRPr="00D161AF">
        <w:t xml:space="preserve">не </w:t>
      </w:r>
      <w:r>
        <w:t xml:space="preserve">вернул водоснабжающей организации </w:t>
      </w:r>
      <w:r w:rsidRPr="00D161AF">
        <w:t xml:space="preserve">подписанный </w:t>
      </w:r>
      <w:r>
        <w:t xml:space="preserve">со своей стороны </w:t>
      </w:r>
      <w:r w:rsidRPr="00D161AF">
        <w:t xml:space="preserve">договор либо предложение об изменении представленного </w:t>
      </w:r>
      <w:r>
        <w:t xml:space="preserve">водоснабжающей организацией </w:t>
      </w:r>
      <w:r w:rsidRPr="00D161AF">
        <w:t xml:space="preserve">проекта договора, такой договор считается заключенным на условиях, содержащихся в </w:t>
      </w:r>
      <w:r>
        <w:t xml:space="preserve">оферте (пункт 80 Правил № 644). </w:t>
      </w:r>
    </w:p>
    <w:p w14:paraId="65670150" w14:textId="77777777" w:rsidR="00C8283B" w:rsidRDefault="00C8283B" w:rsidP="00C8283B">
      <w:pPr>
        <w:spacing w:after="0" w:line="360" w:lineRule="auto"/>
        <w:ind w:firstLine="709"/>
        <w:jc w:val="both"/>
      </w:pPr>
      <w:r>
        <w:t xml:space="preserve">Договор водоснабжения, заключённый на определённый срок, </w:t>
      </w:r>
      <w:r w:rsidRPr="000B02CB">
        <w:t>считается продленным на тот же срок и на тех же условиях, если до окончания срока его действия ни одна из сторон не заявит о его прекращении или изменении либо о заключении нового договора</w:t>
      </w:r>
      <w:r>
        <w:t xml:space="preserve"> и до заключения нового договора отношения сторон регулируются условиями ранее заключённого договора (статья 540 Гражданского кодекса РФ).</w:t>
      </w:r>
    </w:p>
    <w:p w14:paraId="3BAA346D" w14:textId="13254F97" w:rsidR="00C8283B" w:rsidRDefault="00C8283B" w:rsidP="00C8283B">
      <w:pPr>
        <w:pStyle w:val="af4"/>
      </w:pPr>
      <w:r>
        <w:t>Рекомендации для водоснабжающей организации при отсутствии ответа абонента на направленную ему оферту.</w:t>
      </w:r>
    </w:p>
    <w:p w14:paraId="0BAA15B0" w14:textId="77777777" w:rsidR="00C8283B" w:rsidRDefault="00C8283B" w:rsidP="00C8283B">
      <w:pPr>
        <w:spacing w:after="0" w:line="360" w:lineRule="auto"/>
        <w:ind w:firstLine="709"/>
        <w:jc w:val="both"/>
      </w:pPr>
      <w:r>
        <w:t>Для признания договора водоснабжения заключённым в редакции водоснабжающей организации согласно пункта 80 Правил № 644 достаточно отсутствия получения в этот срок ответа абонента. Однако на практике может возникнуть ситуация, когда абонент направил протокол разногласий к договору водоснабжения по истечении 30-дневного срока после получения оферты и суд рассматривает этот протокол разногласий.</w:t>
      </w:r>
    </w:p>
    <w:p w14:paraId="170EBD7B" w14:textId="77777777" w:rsidR="00C8283B" w:rsidRDefault="00C8283B" w:rsidP="00C8283B">
      <w:pPr>
        <w:spacing w:after="0" w:line="360" w:lineRule="auto"/>
        <w:ind w:firstLine="709"/>
        <w:jc w:val="both"/>
      </w:pPr>
      <w:r>
        <w:t xml:space="preserve">Для устранения неопределённости, которая может возникнуть в этом случае, рекомендуется по истечение 30 дней после направления оферты </w:t>
      </w:r>
      <w:r>
        <w:lastRenderedPageBreak/>
        <w:t>абоненту и неполучении от абонента ответа, направить абоненту письмо (с подтверждением получения такого письма абонентом), в котором прямо указать, что договор считается заключённым в редакции направленной абоненту оферты и приложить её копию.</w:t>
      </w:r>
    </w:p>
    <w:p w14:paraId="2B87E888" w14:textId="77777777" w:rsidR="00C8283B" w:rsidRPr="000B02CB" w:rsidRDefault="00C8283B" w:rsidP="00C8283B">
      <w:pPr>
        <w:spacing w:after="0" w:line="360" w:lineRule="auto"/>
        <w:ind w:firstLine="709"/>
        <w:jc w:val="both"/>
      </w:pPr>
    </w:p>
    <w:p w14:paraId="17F082E0" w14:textId="77777777" w:rsidR="00C8283B" w:rsidRDefault="00C8283B" w:rsidP="00C8283B">
      <w:pPr>
        <w:pStyle w:val="af4"/>
      </w:pPr>
      <w:r>
        <w:t>3. Организация учёта потребления воды</w:t>
      </w:r>
    </w:p>
    <w:p w14:paraId="00D97A36" w14:textId="77777777" w:rsidR="00C8283B" w:rsidRDefault="00C8283B" w:rsidP="00C8283B">
      <w:pPr>
        <w:spacing w:after="0" w:line="360" w:lineRule="auto"/>
        <w:ind w:firstLine="709"/>
        <w:jc w:val="both"/>
      </w:pPr>
      <w:r>
        <w:t>В соответствии с пунктом 35 Правил № 644 обязанность по организации учёта воды, потребляемой абонентом (по установке приборов учёта, их эксплуатации и снятии с них показаний) возлагается на абонента.</w:t>
      </w:r>
    </w:p>
    <w:p w14:paraId="32320AE3" w14:textId="77777777" w:rsidR="00C8283B" w:rsidRDefault="00C8283B" w:rsidP="00C8283B">
      <w:pPr>
        <w:spacing w:after="0" w:line="360" w:lineRule="auto"/>
        <w:ind w:firstLine="709"/>
        <w:jc w:val="both"/>
      </w:pPr>
      <w:r>
        <w:t xml:space="preserve">В то же время, если абонент эти обязанности не выполняет в течение двух месяцев с момента их выявления, то обязанности осуществить действия по установке и эксплуатации прибора учёта возлагаются на водоснабжающую организацию с возложению расходов по установке и обслуживанию приборов учёта на абонента (статья 13 Федерального закона от 23.11.2009 N 261-ФЗ "Об энергосбережении и о повышении энергетической эффективности и о внесении изменений в отдельные законодательные акты Российской Федерации", далее – Федеральный закон "Об энергосбережении"). </w:t>
      </w:r>
    </w:p>
    <w:p w14:paraId="44D872D1" w14:textId="77777777" w:rsidR="00C8283B" w:rsidRDefault="00C8283B" w:rsidP="00C8283B">
      <w:pPr>
        <w:spacing w:after="0" w:line="360" w:lineRule="auto"/>
        <w:ind w:firstLine="709"/>
        <w:jc w:val="both"/>
      </w:pPr>
      <w:r>
        <w:t>В соответствии с пунктом 16 Правил осуществления коммерческого учёта воды, сточных вод, утверждённых постановлением Правительства РФ от 04.09.2013 № 776, в случае, если в течение 60 дней со дня получения абонентом от водоснабжающей организации требования о необходимости установки прибора учёта, такие приборы учёта абонентом не установлены, а также через 60 дней после возникновения неисправности прибора учёта абонента, водоснабжающая организация вправе произвести определение объёма потребления абонентом воды (за исключением абонентов, отношения с которыми регулируется жилищным законодательством) по пропускной способности присоединения объекта абонента к централизованной системе водоснабжения.</w:t>
      </w:r>
    </w:p>
    <w:p w14:paraId="3EB9A4CA" w14:textId="77777777" w:rsidR="00C8283B" w:rsidRDefault="00C8283B" w:rsidP="00AF3960">
      <w:pPr>
        <w:spacing w:after="0" w:line="360" w:lineRule="auto"/>
        <w:ind w:firstLine="709"/>
        <w:jc w:val="both"/>
      </w:pPr>
      <w:r>
        <w:t xml:space="preserve">Возникает вопрос – может ли абонент для защиты своего права использовать норму статьи 401 Гражданского кодекса РФ, </w:t>
      </w:r>
      <w:r>
        <w:lastRenderedPageBreak/>
        <w:t>предусматривающую ответственность за неисполнение абонентом своих обязательств только при наличии его вины? Отсутствие вины абонента в непринятии мер по установке или устранению неисправности прибора учёта в течение 60 дней может следовать из нормы статьи 13 Федерального закона "Об энергосбережении", в соответствии с которой в этом случае обязанность осуществить действия по установке или обслуживанию (а значит и ремонту) прибора учёта возлагается на водоснабжающую организацию.</w:t>
      </w:r>
    </w:p>
    <w:p w14:paraId="72F3A7E8" w14:textId="77777777" w:rsidR="00C8283B" w:rsidRPr="00705582" w:rsidRDefault="00C8283B" w:rsidP="00C8283B">
      <w:pPr>
        <w:spacing w:after="0" w:line="360" w:lineRule="auto"/>
        <w:ind w:firstLine="709"/>
        <w:jc w:val="both"/>
      </w:pPr>
      <w:r w:rsidRPr="00705582">
        <w:t xml:space="preserve">Так, например, </w:t>
      </w:r>
      <w:r>
        <w:t xml:space="preserve">в </w:t>
      </w:r>
      <w:r w:rsidRPr="00705582">
        <w:t>постановлени</w:t>
      </w:r>
      <w:r>
        <w:t>и</w:t>
      </w:r>
      <w:r w:rsidRPr="00705582">
        <w:t xml:space="preserve"> Арбитражного суда Волго-Вятского округа от 29.01.2025 по делу N А29-13837/2023 отмечено</w:t>
      </w:r>
      <w:r>
        <w:t xml:space="preserve"> следующее:</w:t>
      </w:r>
    </w:p>
    <w:p w14:paraId="087D56E9" w14:textId="77777777" w:rsidR="00C8283B" w:rsidRDefault="00C8283B" w:rsidP="00AF3960">
      <w:pPr>
        <w:spacing w:after="0" w:line="360" w:lineRule="auto"/>
        <w:ind w:firstLine="709"/>
        <w:jc w:val="both"/>
      </w:pPr>
      <w:r w:rsidRPr="00705582">
        <w:t>"</w:t>
      </w:r>
      <w:r>
        <w:t xml:space="preserve">Именно </w:t>
      </w:r>
      <w:r w:rsidRPr="00324FAC">
        <w:t>на ресурсоснабжающую организацию возложена обязанность по установке, замене, эксплуатации приборов учета используемых энергетических ресурсов, снабжение которыми или передачу которых она осуществляет, а также предусмотрен механизм возмещения понесенных ею расходов собственниками помещений в многоквартирных домах</w:t>
      </w:r>
      <w:r>
        <w:t>. Понуждение Общества к исполнению в натуре обязанности по обеспечению установки общедомовых приборов учета в спорных МКД невозможно в связи с его статусом управляющей компании, являющейся слабой стороной энергетического правоотношения, и наличием иного механизма исполнения требований законодательства об энергосбережении.</w:t>
      </w:r>
    </w:p>
    <w:p w14:paraId="4B7BE436" w14:textId="3A2DE350" w:rsidR="00C8283B" w:rsidRDefault="00C8283B" w:rsidP="00AF3960">
      <w:pPr>
        <w:spacing w:after="0" w:line="360" w:lineRule="auto"/>
        <w:ind w:firstLine="709"/>
        <w:jc w:val="both"/>
      </w:pPr>
      <w:r>
        <w:t xml:space="preserve">При этом в </w:t>
      </w:r>
      <w:r w:rsidRPr="002E7E6B">
        <w:t>подпункте "г" пункта 18</w:t>
      </w:r>
      <w:r>
        <w:t xml:space="preserve"> Правил, обязательных при заключении управляющей организацией и товариществом собственников жилья либо жилищным кооперативом или иным специализированным потребительским кооперативом договора с ресурсоснабжающими организациями, утвержденных постановлением Правительства Российской Федерации от 14.02.2012 N 124 (далее - Правила N 124), определено, что условие о разграничении обязательств сторон по оборудованию многоквартирного дома коллективным (общедомовым) прибором учета предусматривается в договоре ресурсоснабжения </w:t>
      </w:r>
      <w:r w:rsidRPr="00AF3960">
        <w:t>с учетом требований законодательства Российской Федерации об энергосбережении и о повышении энергетической эффективности</w:t>
      </w:r>
      <w:r>
        <w:t>.</w:t>
      </w:r>
    </w:p>
    <w:p w14:paraId="6AEED4F7" w14:textId="3AAC4898" w:rsidR="00C8283B" w:rsidRDefault="00C8283B" w:rsidP="00AF3960">
      <w:pPr>
        <w:spacing w:after="0" w:line="360" w:lineRule="auto"/>
        <w:ind w:firstLine="709"/>
        <w:jc w:val="both"/>
      </w:pPr>
      <w:r>
        <w:lastRenderedPageBreak/>
        <w:t xml:space="preserve">Следовательно, условия заключенного между сторонами договора не могут исключать установленную положениями </w:t>
      </w:r>
      <w:r w:rsidRPr="002E7E6B">
        <w:t>части 12 статьи 13</w:t>
      </w:r>
      <w:r>
        <w:t xml:space="preserve"> Закона N 261-ФЗ </w:t>
      </w:r>
      <w:r w:rsidRPr="00AF3960">
        <w:t>обязанность ресурсоснабжающей организации</w:t>
      </w:r>
      <w:r>
        <w:t xml:space="preserve"> при выявлении фактов невыполнения собственниками приборов учета обязанности по обеспечению надлежащей эксплуатации этих приборов </w:t>
      </w:r>
      <w:r w:rsidRPr="00AF3960">
        <w:t>приступить к установке приборов учета</w:t>
      </w:r>
      <w:r>
        <w:t xml:space="preserve">". </w:t>
      </w:r>
    </w:p>
    <w:p w14:paraId="676CF067" w14:textId="77777777" w:rsidR="00C8283B" w:rsidRPr="002E7E6B" w:rsidRDefault="00C8283B" w:rsidP="00AF3960">
      <w:pPr>
        <w:spacing w:after="0" w:line="360" w:lineRule="auto"/>
        <w:ind w:firstLine="709"/>
        <w:jc w:val="both"/>
      </w:pPr>
      <w:r>
        <w:t xml:space="preserve"> Постановлением Восьмого арбитражного апелляционного суда от 02.09.2024 по делу № </w:t>
      </w:r>
      <w:r w:rsidRPr="00273590">
        <w:t>А46-4400/2024</w:t>
      </w:r>
      <w:r>
        <w:t xml:space="preserve"> отмечено следующее:</w:t>
      </w:r>
    </w:p>
    <w:p w14:paraId="594F962E" w14:textId="77777777" w:rsidR="00C8283B" w:rsidRDefault="00C8283B" w:rsidP="00AF3960">
      <w:pPr>
        <w:spacing w:after="0" w:line="360" w:lineRule="auto"/>
        <w:ind w:firstLine="709"/>
        <w:jc w:val="both"/>
      </w:pPr>
      <w:r>
        <w:t>"Водоканал, будучи профессиональным участником отношений по водоснабжению, не исполнил обязанность, установленную частью 12 статьи 13 Закона № 261-ФЗ. То обстоятельство, что АО «ОмскВодоканал» информировало пользователей жилых помещений путём размещения информации на квитанциях для оплаты коммунальных услуг о необходимости установки ИПУ, о надлежащем выполнении обязанности, указанной в части 12 статьи 13 Закона № 261-ФЗ не свидетельствует. АО «ОмскВодоканал» не обращалось непосредственно к ответчику с просьбой обеспечить доступ к месту установки ИПУ. Иное не доказано.</w:t>
      </w:r>
    </w:p>
    <w:p w14:paraId="5D4138BA" w14:textId="77777777" w:rsidR="00C8283B" w:rsidRDefault="00C8283B" w:rsidP="00AF3960">
      <w:pPr>
        <w:spacing w:after="0" w:line="360" w:lineRule="auto"/>
        <w:ind w:firstLine="709"/>
        <w:jc w:val="both"/>
      </w:pPr>
      <w:r>
        <w:t>Доказательств того, что ответчик чинит препятствия для такой установки, водоканалом не представлено. Не включение затрат на установку ИПУ в жилых помещениях в тариф на водоснабжение не освобождает водоканал от исполнения законной обязанности. В силу пункта 12 статьи 13 Закона № 261-ФЗ РСО вправе претендовать на оплату собственниками установленных им приборов учёта (в том числе затрат на установку и расходов, понесенных в связи с необходимостью принудительного взыскания)".</w:t>
      </w:r>
    </w:p>
    <w:p w14:paraId="2A2A257E" w14:textId="77777777" w:rsidR="00C8283B" w:rsidRDefault="00C8283B" w:rsidP="00AF3960">
      <w:pPr>
        <w:spacing w:after="0" w:line="360" w:lineRule="auto"/>
        <w:ind w:firstLine="709"/>
        <w:jc w:val="both"/>
      </w:pPr>
      <w:r>
        <w:t xml:space="preserve">Постановлением Восьмого арбитражного апелляционного суда от 18.09.2023 по делу </w:t>
      </w:r>
      <w:r w:rsidRPr="00467D06">
        <w:t>А46-21938/2022</w:t>
      </w:r>
      <w:r>
        <w:t xml:space="preserve"> отмечено следующее:</w:t>
      </w:r>
    </w:p>
    <w:p w14:paraId="2DED1829" w14:textId="77777777" w:rsidR="00C8283B" w:rsidRPr="00810FD4" w:rsidRDefault="00C8283B" w:rsidP="00AF3960">
      <w:pPr>
        <w:spacing w:after="0" w:line="360" w:lineRule="auto"/>
        <w:ind w:firstLine="709"/>
        <w:jc w:val="both"/>
      </w:pPr>
      <w:r>
        <w:t>"Положениями</w:t>
      </w:r>
      <w:r w:rsidRPr="00810FD4">
        <w:t xml:space="preserve"> законодательства на ресурсоснабжающую организацию (далее – РСО) возложена обязанность по установке, замене, эксплуатации ПУ используемых энергетических ресурсов, снабжение которыми или передачу </w:t>
      </w:r>
      <w:r w:rsidRPr="00810FD4">
        <w:lastRenderedPageBreak/>
        <w:t>которых она осуществляет, предусмотрен механизм возмещения понесенных ею расходов.</w:t>
      </w:r>
      <w:r>
        <w:t xml:space="preserve"> С</w:t>
      </w:r>
      <w:r w:rsidRPr="00810FD4">
        <w:t>ледует учитывать, что потребитель является слабой стороной энергетического правоотношения, поэтому по общему правилу он не может быть присужден к исполнению в натуре обязанности по обеспечению эксплуатации ПУ</w:t>
      </w:r>
      <w:r>
        <w:t>"</w:t>
      </w:r>
      <w:r w:rsidRPr="00810FD4">
        <w:t>.</w:t>
      </w:r>
    </w:p>
    <w:p w14:paraId="7BC49802" w14:textId="77777777" w:rsidR="00C8283B" w:rsidRDefault="00C8283B" w:rsidP="00C8283B">
      <w:pPr>
        <w:pStyle w:val="af4"/>
      </w:pPr>
      <w:r>
        <w:t>Рекомендации для водоснабжающей организации по разрешению спорных ситуаций.</w:t>
      </w:r>
    </w:p>
    <w:p w14:paraId="400890FE" w14:textId="77777777" w:rsidR="00C8283B" w:rsidRDefault="00C8283B" w:rsidP="00C8283B">
      <w:pPr>
        <w:spacing w:after="0" w:line="360" w:lineRule="auto"/>
        <w:ind w:firstLine="709"/>
        <w:jc w:val="both"/>
      </w:pPr>
      <w:r>
        <w:t>Для того, чтобы возложить ответственность за неустановку прибора учёта на потребителя, водоснабжающая организация должна доказать в суде, что она исполнила свою обязанность по осуществлению действий по установке и обслуживанию приборов учёта, предусмотренную статьёй 13 ФЗ "Об энергосбережении" и направила абоненту договор на установку и обслуживание прибора учёта, порядок заключения и существенные условия которого утверждены приказом Минэнерго России от 07.04.2010 № 149.</w:t>
      </w:r>
    </w:p>
    <w:p w14:paraId="23AF3B50" w14:textId="77777777" w:rsidR="00C8283B" w:rsidRDefault="00C8283B" w:rsidP="00C8283B">
      <w:pPr>
        <w:pStyle w:val="af4"/>
      </w:pPr>
    </w:p>
    <w:p w14:paraId="14833A24" w14:textId="77777777" w:rsidR="00C8283B" w:rsidRDefault="00C8283B" w:rsidP="00C8283B">
      <w:pPr>
        <w:pStyle w:val="af4"/>
      </w:pPr>
      <w:r>
        <w:t>4. Качество воды</w:t>
      </w:r>
    </w:p>
    <w:p w14:paraId="095A34E6" w14:textId="77777777" w:rsidR="00C8283B" w:rsidRDefault="00C8283B" w:rsidP="00C8283B">
      <w:pPr>
        <w:spacing w:after="0" w:line="360" w:lineRule="auto"/>
        <w:ind w:firstLine="709"/>
        <w:jc w:val="both"/>
      </w:pPr>
      <w:r>
        <w:t xml:space="preserve">Качество холодной воды по договору холодного водоснабжения должно соответствовать требованиям пунктов 75 и 81  санитарных норм и правил </w:t>
      </w:r>
      <w:r w:rsidRPr="00AC003B">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t xml:space="preserve">", утверждённых постановлением Главного государственного санитарного врача РФ от 28.01.2021 N 3, а также </w:t>
      </w:r>
      <w:r w:rsidRPr="00AC003B">
        <w:t>СанПиН 2.1.368</w:t>
      </w:r>
      <w:r>
        <w:t>5</w:t>
      </w:r>
      <w:r w:rsidRPr="00AC003B">
        <w:t>-21</w:t>
      </w:r>
      <w:r>
        <w:t xml:space="preserve"> </w:t>
      </w:r>
      <w:r w:rsidRPr="00E97316">
        <w:t>"Гигиенические нормативы и требования к обеспечению безопасности и (или) безвредности для человека факторов среды обитания"</w:t>
      </w:r>
      <w:r>
        <w:t xml:space="preserve">, утверждённых постановлением Главного государственного санитарного врача РФ от 28.01.2021 N 2 (таблица 3.1 "Органолептические показатели качества различного вида вод, кроме технической воды", таблица 3.3 "Обобщённые </w:t>
      </w:r>
      <w:r>
        <w:lastRenderedPageBreak/>
        <w:t>показатели качества различного вида вод, кроме технической воды", таблица 3.5 "</w:t>
      </w:r>
      <w:r w:rsidRPr="00423D1C">
        <w:t>Санитарно-микробиологические и паразитологические показатели безопасности воды систем централизованного питьевого водоснабжения, в том числе горячего водоснабжения</w:t>
      </w:r>
      <w:r>
        <w:t>", таблица 3.6. "</w:t>
      </w:r>
      <w:r w:rsidRPr="00892D3F">
        <w:t>Санитарно-микробиологические и паразитологические показатели безопасности воды систем нецентрализованного питьевого водоснабжения</w:t>
      </w:r>
      <w:r>
        <w:t>").</w:t>
      </w:r>
    </w:p>
    <w:p w14:paraId="64AC0969" w14:textId="77777777" w:rsidR="00C8283B" w:rsidRPr="00F772D1" w:rsidRDefault="00C8283B" w:rsidP="00C8283B">
      <w:pPr>
        <w:spacing w:after="0" w:line="360" w:lineRule="auto"/>
        <w:ind w:firstLine="709"/>
        <w:jc w:val="both"/>
      </w:pPr>
      <w:r>
        <w:t xml:space="preserve">Качество технической воды регулируется нормами </w:t>
      </w:r>
      <w:r w:rsidRPr="00AC003B">
        <w:t>СанПиН 2.1.368</w:t>
      </w:r>
      <w:r>
        <w:t>5</w:t>
      </w:r>
      <w:r w:rsidRPr="00AC003B">
        <w:t>-21</w:t>
      </w:r>
      <w:r>
        <w:t xml:space="preserve"> </w:t>
      </w:r>
      <w:r w:rsidRPr="00E97316">
        <w:t>"Гигиенические нормативы и требования к обеспечению безопасности и (или) безвредности для человека факторов среды обитания"</w:t>
      </w:r>
      <w:r>
        <w:t>, утверждёнными постановлением Главного государственного санитарного врача РФ от 28.01.2021 N 2 (таблица 3.2 "Органолептические показатели качества технической воды", таблица 3.4 "Обобщённые показатели качества технической воды" и таблица 3.11 "</w:t>
      </w:r>
      <w:r w:rsidRPr="00F77F18">
        <w:t>Санитарно-микробиологические и паразитологические показатели безопасности природных и сточных вод систем технического водоснабжения</w:t>
      </w:r>
      <w:r>
        <w:t>").</w:t>
      </w:r>
    </w:p>
    <w:p w14:paraId="36F1E147" w14:textId="77777777" w:rsidR="00C8283B" w:rsidRDefault="00C8283B" w:rsidP="00C8283B">
      <w:pPr>
        <w:spacing w:after="0" w:line="360" w:lineRule="auto"/>
        <w:ind w:firstLine="709"/>
        <w:jc w:val="both"/>
      </w:pPr>
      <w:r>
        <w:t xml:space="preserve">При несоответствии качества питьевой воды установленным требованиям ресурсоснабжающая организация, поставляющая воду, обязана в соответствии с требованиями ч.7 статьи 23 Федерального закона "О водоснабжении и водоотведении" разработать план мероприятий </w:t>
      </w:r>
      <w:r w:rsidRPr="007D5265">
        <w:t xml:space="preserve">по приведению качества питьевой воды в соответствие с установленными требованиями и </w:t>
      </w:r>
      <w:r>
        <w:t xml:space="preserve">до 1 июля очередного года </w:t>
      </w:r>
      <w:r w:rsidRPr="007D5265">
        <w:t xml:space="preserve">согласовать его с </w:t>
      </w:r>
      <w:r>
        <w:t xml:space="preserve">территориальным управлением Роспотребнадзора. </w:t>
      </w:r>
    </w:p>
    <w:p w14:paraId="785C3C5A" w14:textId="77777777" w:rsidR="00C8283B" w:rsidRDefault="00C8283B" w:rsidP="00C8283B">
      <w:pPr>
        <w:spacing w:after="0" w:line="360" w:lineRule="auto"/>
        <w:ind w:firstLine="709"/>
        <w:jc w:val="both"/>
      </w:pPr>
      <w:r w:rsidRPr="00803B02">
        <w:t xml:space="preserve">На срок реализации плана мероприятий по приведению качества питьевой воды в соответствие с установленными требованиями организацией, осуществляющей холодное водоснабжение, допускается несоответствие качества подаваемой питьевой воды установленным требованиям в пределах, определенных таким планом мероприятий, за исключением показателей качества питьевой воды, характеризующих ее безопасность. </w:t>
      </w:r>
      <w:r>
        <w:t xml:space="preserve">Требования к безопасности питьевой воды установлены </w:t>
      </w:r>
      <w:r w:rsidRPr="00AC003B">
        <w:t>СанПиН 2.1.3684-21</w:t>
      </w:r>
      <w:r>
        <w:t xml:space="preserve"> и </w:t>
      </w:r>
      <w:r w:rsidRPr="00AC003B">
        <w:t>СанПиН 2.1.368</w:t>
      </w:r>
      <w:r>
        <w:t>5</w:t>
      </w:r>
      <w:r w:rsidRPr="00AC003B">
        <w:t>-21</w:t>
      </w:r>
      <w:r>
        <w:t>.</w:t>
      </w:r>
    </w:p>
    <w:p w14:paraId="0584478E" w14:textId="77777777" w:rsidR="00C8283B" w:rsidRDefault="00C8283B" w:rsidP="00C8283B">
      <w:pPr>
        <w:spacing w:after="0" w:line="360" w:lineRule="auto"/>
        <w:ind w:firstLine="709"/>
        <w:jc w:val="both"/>
      </w:pPr>
      <w:r w:rsidRPr="00803B02">
        <w:lastRenderedPageBreak/>
        <w:t>В течение срока реализации плана мероприятий по приведению качества питьевой воды в соответствие с установленными требованиями не допускается снижение качества питьевой воды</w:t>
      </w:r>
      <w:r>
        <w:t xml:space="preserve"> (ч.9 статьи 23 Федерального закона "О водоснабжении и водоотведении"). </w:t>
      </w:r>
      <w:r w:rsidRPr="00A57B33">
        <w:t>В случае существенного ухудшения качества питьевой воды, выявленного в процессе государственного санитарно-эпидемиологического надзора или производственного контроля качества питьевой воды, орган местного самоуправления обязан проинформировать об этом население в средствах массовой информации</w:t>
      </w:r>
      <w:r>
        <w:t xml:space="preserve">. Критерии существенного ухудшения качества воды утверждены приказом Роспотребнадзора от 28.12.2012 № 1204. </w:t>
      </w:r>
    </w:p>
    <w:p w14:paraId="3EB9B3A1" w14:textId="77777777" w:rsidR="00C8283B" w:rsidRDefault="00C8283B" w:rsidP="00C8283B">
      <w:pPr>
        <w:spacing w:after="0" w:line="360" w:lineRule="auto"/>
        <w:ind w:firstLine="709"/>
        <w:jc w:val="both"/>
      </w:pPr>
      <w:r>
        <w:t>Спорные ситуации, возникающие при определении качества воды, в основном связаны с нарушениями порядка отбора проб, в том числе, при отсутствии представителя водоснабжающей организации, неверном определении места отбора проб, например, из внутридомовых сетей много квартирного дома, а не на вводе в этот дом, отборе не среднесуточной, а разовой пробы. Например утром после периода ночного минимального потребления воды могут возникнуть кратковременные периоды превышения содержания взвешенных веществ в пробах из-за взмучивания этих веществ после их осаждения ночью в "стоячей" воде.</w:t>
      </w:r>
    </w:p>
    <w:p w14:paraId="4950DBC3" w14:textId="2276D799" w:rsidR="00524DA2" w:rsidRPr="00524DA2" w:rsidRDefault="00273D93" w:rsidP="00524DA2">
      <w:pPr>
        <w:spacing w:after="0" w:line="360" w:lineRule="auto"/>
        <w:ind w:firstLine="709"/>
        <w:jc w:val="both"/>
      </w:pPr>
      <w:r>
        <w:t xml:space="preserve">В соответствии с нормами </w:t>
      </w:r>
      <w:r w:rsidR="00524DA2">
        <w:t xml:space="preserve">пункта 101 </w:t>
      </w:r>
      <w:r w:rsidR="00524DA2">
        <w:t>Правил предоставления коммунальных услуг собственникам и пользователям помещений в многоквартирных домах и жилых домов, утверждённых постановлением Правительства РФ от 06.05.2011 № 354,</w:t>
      </w:r>
      <w:r w:rsidR="00524DA2">
        <w:t xml:space="preserve"> и </w:t>
      </w:r>
      <w:r>
        <w:t xml:space="preserve">приложения 1 к </w:t>
      </w:r>
      <w:r w:rsidR="00524DA2">
        <w:t xml:space="preserve">указанным Правилам, </w:t>
      </w:r>
      <w:r w:rsidRPr="00273D93">
        <w:t>при несоответствии состава и свойств холодной воды требованиям законодательства Российской Федерации о техническом регулировании размер платы за коммунальную услугу, определенный за расчетный период, снижается на размер платы, исчисленный суммарно за каждый день предоставления коммунальной услуги ненадлежащего качества (независимо от показаний приборов учета)</w:t>
      </w:r>
      <w:r w:rsidR="00524DA2">
        <w:t>.</w:t>
      </w:r>
    </w:p>
    <w:p w14:paraId="4E4F3106" w14:textId="77777777" w:rsidR="00524DA2" w:rsidRPr="00273D93" w:rsidRDefault="00524DA2" w:rsidP="00273D93">
      <w:pPr>
        <w:spacing w:after="0" w:line="360" w:lineRule="auto"/>
        <w:ind w:firstLine="709"/>
        <w:jc w:val="both"/>
      </w:pPr>
    </w:p>
    <w:p w14:paraId="5957ADDD" w14:textId="77777777" w:rsidR="00273D93" w:rsidRDefault="00273D93" w:rsidP="00C8283B">
      <w:pPr>
        <w:spacing w:after="0" w:line="360" w:lineRule="auto"/>
        <w:ind w:firstLine="709"/>
        <w:jc w:val="both"/>
      </w:pPr>
    </w:p>
    <w:p w14:paraId="752D054C" w14:textId="7995F43C" w:rsidR="00C8283B" w:rsidRDefault="00524DA2" w:rsidP="00C8283B">
      <w:pPr>
        <w:spacing w:after="0" w:line="360" w:lineRule="auto"/>
        <w:ind w:firstLine="709"/>
        <w:jc w:val="both"/>
      </w:pPr>
      <w:r>
        <w:t>В связи с этим, при осуществлении качества воды р</w:t>
      </w:r>
      <w:r w:rsidR="00C8283B">
        <w:t>екомендуется отбирать не разовую, а среднесуточную или как минимум среднюю пробу, отбираемую в течение нескольких часов, для того, чтобы избежать случайного попадания повышенного содержания взвешенных веществ в разовую пробу.</w:t>
      </w:r>
    </w:p>
    <w:p w14:paraId="5B311E55" w14:textId="55740781" w:rsidR="00C8283B" w:rsidRPr="00ED413E" w:rsidRDefault="00DF576E" w:rsidP="00C8283B">
      <w:pPr>
        <w:spacing w:after="0" w:line="360" w:lineRule="auto"/>
        <w:ind w:firstLine="709"/>
        <w:jc w:val="both"/>
      </w:pPr>
      <w:r>
        <w:t xml:space="preserve">Доводы сторон и их правовые позиции </w:t>
      </w:r>
      <w:r w:rsidR="00C8283B">
        <w:t>п</w:t>
      </w:r>
      <w:r>
        <w:t xml:space="preserve">ри выявлении нарушения требований по качеству воды </w:t>
      </w:r>
      <w:r w:rsidR="00C8283B">
        <w:t>был</w:t>
      </w:r>
      <w:r w:rsidR="00524DA2">
        <w:t>и</w:t>
      </w:r>
      <w:r w:rsidR="00C8283B">
        <w:t xml:space="preserve"> </w:t>
      </w:r>
      <w:r>
        <w:t xml:space="preserve">предметом рассмотрения </w:t>
      </w:r>
      <w:r w:rsidR="00C8283B">
        <w:t xml:space="preserve">в </w:t>
      </w:r>
      <w:r>
        <w:t xml:space="preserve">арбитражных </w:t>
      </w:r>
      <w:r w:rsidR="00C8283B">
        <w:t>суд</w:t>
      </w:r>
      <w:r>
        <w:t xml:space="preserve">ах по </w:t>
      </w:r>
      <w:r w:rsidR="00C8283B">
        <w:t>дел</w:t>
      </w:r>
      <w:r>
        <w:t>ам</w:t>
      </w:r>
      <w:r w:rsidR="00C8283B">
        <w:t xml:space="preserve"> № </w:t>
      </w:r>
      <w:r w:rsidR="00C8283B" w:rsidRPr="00380E2A">
        <w:t>А29-15779/2023</w:t>
      </w:r>
      <w:r w:rsidR="00C8283B">
        <w:t xml:space="preserve">; </w:t>
      </w:r>
      <w:r w:rsidR="00C8283B" w:rsidRPr="00B93D4C">
        <w:rPr>
          <w:rFonts w:eastAsia="Times New Roman"/>
        </w:rPr>
        <w:t>А42-2973/2024; А56-40124/2023</w:t>
      </w:r>
      <w:r w:rsidR="00C8283B">
        <w:rPr>
          <w:rFonts w:eastAsia="Times New Roman"/>
        </w:rPr>
        <w:t>.</w:t>
      </w:r>
    </w:p>
    <w:p w14:paraId="0665881C" w14:textId="77777777" w:rsidR="00C8283B" w:rsidRDefault="00C8283B" w:rsidP="00C8283B">
      <w:pPr>
        <w:pStyle w:val="af4"/>
      </w:pPr>
    </w:p>
    <w:p w14:paraId="00235CDD" w14:textId="77777777" w:rsidR="00C8283B" w:rsidRDefault="00C8283B" w:rsidP="00C8283B">
      <w:pPr>
        <w:pStyle w:val="af4"/>
      </w:pPr>
      <w:r>
        <w:t>4. Публичность договора</w:t>
      </w:r>
    </w:p>
    <w:p w14:paraId="67AE30B9" w14:textId="77777777" w:rsidR="00C8283B" w:rsidRDefault="00C8283B" w:rsidP="00C8283B">
      <w:pPr>
        <w:spacing w:after="0" w:line="360" w:lineRule="auto"/>
        <w:ind w:firstLine="709"/>
        <w:jc w:val="both"/>
      </w:pPr>
      <w:r>
        <w:t xml:space="preserve">Договор водоснабжения является </w:t>
      </w:r>
      <w:r w:rsidRPr="00795B22">
        <w:t>публич</w:t>
      </w:r>
      <w:r>
        <w:t xml:space="preserve">ным договором (часть третья статьи 13 Федерального закона "О водоснабжении и водоотведении"), и в соответствии со статьёй 426 Гражданского кодекса РФ такой договор должен быть заключён водоснабжающей организацией при наличии технической возможности с любым лицом, которое к ней обратится. Цена публичного договора должна быть одинаковой для потребителей одной категории (так, для льготной категории потребителей, например, для населения, цена воды может отличаться от цены воды, установленной для прочих потребителей при условии, что эта разница компенсируется не за счёт прочих потребителей, а например, за счёт бюджетных источников). </w:t>
      </w:r>
    </w:p>
    <w:p w14:paraId="20900A05" w14:textId="77777777" w:rsidR="00C8283B" w:rsidRDefault="00C8283B" w:rsidP="00C8283B">
      <w:pPr>
        <w:spacing w:after="0" w:line="360" w:lineRule="auto"/>
        <w:ind w:firstLine="709"/>
        <w:jc w:val="both"/>
      </w:pPr>
      <w:r>
        <w:t xml:space="preserve">Для публичного договора Правительство РФ вправе издавать правила, обязательные для всех сторон. Так, Правительством РФ утверждены: </w:t>
      </w:r>
    </w:p>
    <w:p w14:paraId="50DD1764" w14:textId="77777777" w:rsidR="00C8283B" w:rsidRDefault="00C8283B" w:rsidP="00C8283B">
      <w:pPr>
        <w:spacing w:after="0" w:line="360" w:lineRule="auto"/>
        <w:ind w:firstLine="709"/>
        <w:jc w:val="both"/>
      </w:pPr>
      <w:r>
        <w:t>- правила холодного водоснабжения и водоотведения (постановление Правительства РФ от 29.07.2013 № 644);</w:t>
      </w:r>
    </w:p>
    <w:p w14:paraId="4CD72C4C" w14:textId="77777777" w:rsidR="00C8283B" w:rsidRDefault="00C8283B" w:rsidP="00C8283B">
      <w:pPr>
        <w:spacing w:after="0" w:line="360" w:lineRule="auto"/>
        <w:ind w:firstLine="709"/>
        <w:jc w:val="both"/>
      </w:pPr>
      <w:r>
        <w:t>- типовая форма договора водоснабжения (постановление Правительства РФ от 29.07.2013 № 645);</w:t>
      </w:r>
    </w:p>
    <w:p w14:paraId="75CB38B2" w14:textId="77777777" w:rsidR="00C8283B" w:rsidRDefault="00C8283B" w:rsidP="00C8283B">
      <w:pPr>
        <w:spacing w:after="0" w:line="360" w:lineRule="auto"/>
        <w:ind w:firstLine="709"/>
        <w:jc w:val="both"/>
      </w:pPr>
      <w:r>
        <w:t>- правила организации коммерческого учёта воды, сточных вод (постановление Правительства РФ от 29.07.2013 № 645);</w:t>
      </w:r>
    </w:p>
    <w:p w14:paraId="104B03BF" w14:textId="77777777" w:rsidR="00C8283B" w:rsidRDefault="00C8283B" w:rsidP="00C8283B">
      <w:pPr>
        <w:spacing w:after="0" w:line="360" w:lineRule="auto"/>
        <w:ind w:firstLine="709"/>
        <w:jc w:val="both"/>
      </w:pPr>
      <w:r>
        <w:t xml:space="preserve">- правила подключения </w:t>
      </w:r>
      <w:r w:rsidRPr="00D53FCC">
        <w:t xml:space="preserve">(технологического присоединения) объектов капитального строительства к централизованным системам горячего </w:t>
      </w:r>
      <w:r w:rsidRPr="00D53FCC">
        <w:lastRenderedPageBreak/>
        <w:t>водоснабжения, холодного водоснабжения и (или) водоотведения</w:t>
      </w:r>
      <w:r>
        <w:t xml:space="preserve"> (постановление Правительства РФ от 30.11.2021 № 2130);</w:t>
      </w:r>
    </w:p>
    <w:p w14:paraId="28DB6C43" w14:textId="77777777" w:rsidR="00C8283B" w:rsidRDefault="00C8283B" w:rsidP="00C8283B">
      <w:pPr>
        <w:spacing w:after="0" w:line="360" w:lineRule="auto"/>
        <w:ind w:firstLine="709"/>
        <w:jc w:val="both"/>
      </w:pPr>
      <w:r>
        <w:t xml:space="preserve">- правила регулирования тарифов в сфере водоснабжения и водоотведения (постановление Правительства РФ от 13.05.2013 № 406). </w:t>
      </w:r>
    </w:p>
    <w:p w14:paraId="04D510D3" w14:textId="77777777" w:rsidR="00C8283B" w:rsidRDefault="00C8283B" w:rsidP="00C8283B">
      <w:pPr>
        <w:spacing w:after="0" w:line="360" w:lineRule="auto"/>
        <w:ind w:firstLine="709"/>
        <w:jc w:val="both"/>
      </w:pPr>
    </w:p>
    <w:p w14:paraId="7CF310E4" w14:textId="77777777" w:rsidR="00C8283B" w:rsidRDefault="00C8283B" w:rsidP="00C8283B">
      <w:pPr>
        <w:pStyle w:val="af4"/>
      </w:pPr>
      <w:r>
        <w:t>5. Антимонопольное регулирование деятельности водоснабжающей организации</w:t>
      </w:r>
    </w:p>
    <w:p w14:paraId="13DBFB68" w14:textId="77777777" w:rsidR="00C8283B" w:rsidRDefault="00C8283B" w:rsidP="00C8283B">
      <w:pPr>
        <w:spacing w:after="0" w:line="360" w:lineRule="auto"/>
        <w:ind w:firstLine="709"/>
        <w:jc w:val="both"/>
        <w:rPr>
          <w:lang w:eastAsia="ru-RU"/>
        </w:rPr>
      </w:pPr>
      <w:r>
        <w:rPr>
          <w:lang w:eastAsia="ru-RU"/>
        </w:rPr>
        <w:t>Водоснабжающая организация является естественным монополистом на рынке предоставления услуг водоснабжения, поэтому на неё в полной мере распространяются нормы Федерального закона от 26.07.2006 № 135-ФЗ "О защите конкуренции". Эти нормы предусматривают следующее (статья 10):</w:t>
      </w:r>
    </w:p>
    <w:p w14:paraId="794892EE" w14:textId="3051A373" w:rsidR="00C8283B" w:rsidRDefault="00C8283B" w:rsidP="00C8283B">
      <w:pPr>
        <w:pStyle w:val="1"/>
        <w:numPr>
          <w:ilvl w:val="1"/>
          <w:numId w:val="0"/>
        </w:numPr>
        <w:tabs>
          <w:tab w:val="num" w:pos="1134"/>
        </w:tabs>
        <w:ind w:firstLine="709"/>
      </w:pPr>
      <w:r>
        <w:t xml:space="preserve">запрещается </w:t>
      </w:r>
      <w:r w:rsidRPr="00677B93">
        <w:t>навязывание</w:t>
      </w:r>
      <w:r>
        <w:t xml:space="preserve"> контрагенту условий договора, невыгодных для него или не относящихся к предмету договора, а также согласие заключить договор при условии внесения в него положений относительно товара, в котором контрагент не заинтересован, и другие аналогичные требования;</w:t>
      </w:r>
    </w:p>
    <w:p w14:paraId="70399F9B" w14:textId="48DDC608" w:rsidR="00C8283B" w:rsidRDefault="00C8283B" w:rsidP="00C8283B">
      <w:pPr>
        <w:pStyle w:val="1"/>
        <w:numPr>
          <w:ilvl w:val="1"/>
          <w:numId w:val="0"/>
        </w:numPr>
        <w:tabs>
          <w:tab w:val="num" w:pos="1134"/>
        </w:tabs>
        <w:ind w:firstLine="709"/>
      </w:pPr>
      <w:r>
        <w:t xml:space="preserve">запрещается экономически или технологически не обоснованное сокращение или прекращение производства товара, если на этот товар имеется спрос, а также экономически или технологически не обоснованные </w:t>
      </w:r>
      <w:r w:rsidRPr="00677B93">
        <w:t>отказ</w:t>
      </w:r>
      <w:r>
        <w:t xml:space="preserve"> либо уклонение от заключения договора с отдельными покупателями (заказчиками);</w:t>
      </w:r>
    </w:p>
    <w:p w14:paraId="6DACF3EB" w14:textId="77777777" w:rsidR="00C8283B" w:rsidRDefault="00C8283B" w:rsidP="00C8283B">
      <w:pPr>
        <w:pStyle w:val="1"/>
        <w:numPr>
          <w:ilvl w:val="1"/>
          <w:numId w:val="0"/>
        </w:numPr>
        <w:tabs>
          <w:tab w:val="num" w:pos="1134"/>
        </w:tabs>
        <w:ind w:firstLine="709"/>
      </w:pPr>
      <w:r>
        <w:t>запрещается нарушать установленный нормативными актами порядок ценообразования.</w:t>
      </w:r>
    </w:p>
    <w:p w14:paraId="540B613B" w14:textId="00D997F2" w:rsidR="006A3686" w:rsidRPr="006A3686" w:rsidRDefault="006A3686" w:rsidP="00C8283B">
      <w:pPr>
        <w:spacing w:after="0" w:line="360" w:lineRule="auto"/>
        <w:ind w:firstLine="709"/>
        <w:jc w:val="both"/>
        <w:rPr>
          <w:lang w:eastAsia="ru-RU"/>
        </w:rPr>
      </w:pPr>
      <w:r>
        <w:rPr>
          <w:lang w:eastAsia="ru-RU"/>
        </w:rPr>
        <w:t xml:space="preserve">За необоснованное уклонение от заключения договора водоснабжения ресурсоснабжающая организация несёт ответственность в соответствии со статьёй 14.31 КоАП РФ, предусматривающей штраф в размере </w:t>
      </w:r>
      <w:r w:rsidR="006E7078">
        <w:rPr>
          <w:lang w:eastAsia="ru-RU"/>
        </w:rPr>
        <w:t>до 0,15% выручки нарушителя или до двух миллионов рублей.</w:t>
      </w:r>
    </w:p>
    <w:p w14:paraId="1F166CE5" w14:textId="7E491083" w:rsidR="00C8283B" w:rsidRDefault="00C8283B" w:rsidP="00C8283B">
      <w:pPr>
        <w:spacing w:after="0" w:line="360" w:lineRule="auto"/>
        <w:ind w:firstLine="709"/>
        <w:jc w:val="both"/>
        <w:rPr>
          <w:lang w:eastAsia="ru-RU"/>
        </w:rPr>
      </w:pPr>
      <w:r>
        <w:rPr>
          <w:lang w:eastAsia="ru-RU"/>
        </w:rPr>
        <w:t xml:space="preserve">В соответствии с антимонопольным законодательством водоснабжающая организация обязана раскрывать информацию о своей деятельности путём её размещения в сети интернет в соответствии со </w:t>
      </w:r>
      <w:r>
        <w:rPr>
          <w:lang w:eastAsia="ru-RU"/>
        </w:rPr>
        <w:lastRenderedPageBreak/>
        <w:t>Стандартами раскрытия информации, утверждёнными постановлением Правительства РФ от26.01.2023 № 108.</w:t>
      </w:r>
    </w:p>
    <w:p w14:paraId="3A5C3DAC" w14:textId="77777777" w:rsidR="00C8283B" w:rsidRPr="00C8283B" w:rsidRDefault="00C8283B" w:rsidP="00C8283B">
      <w:pPr>
        <w:pStyle w:val="1"/>
        <w:numPr>
          <w:ilvl w:val="1"/>
          <w:numId w:val="0"/>
        </w:numPr>
        <w:tabs>
          <w:tab w:val="num" w:pos="1134"/>
        </w:tabs>
        <w:ind w:firstLine="709"/>
      </w:pPr>
      <w:r>
        <w:t>В соответствии с пунктом 17 Стандартов раскрытия информации, подлежит раскрытию информация:</w:t>
      </w:r>
    </w:p>
    <w:p w14:paraId="7FB6B6F6" w14:textId="77777777" w:rsidR="00C8283B" w:rsidRDefault="00C8283B" w:rsidP="00C8283B">
      <w:pPr>
        <w:pStyle w:val="1"/>
        <w:numPr>
          <w:ilvl w:val="1"/>
          <w:numId w:val="0"/>
        </w:numPr>
        <w:tabs>
          <w:tab w:val="num" w:pos="1134"/>
        </w:tabs>
        <w:ind w:firstLine="709"/>
      </w:pPr>
      <w:r>
        <w:t>а) сведения о водоснабжающей организации;</w:t>
      </w:r>
    </w:p>
    <w:p w14:paraId="1F960683" w14:textId="77777777" w:rsidR="00C8283B" w:rsidRDefault="00C8283B" w:rsidP="00C8283B">
      <w:pPr>
        <w:pStyle w:val="1"/>
        <w:numPr>
          <w:ilvl w:val="1"/>
          <w:numId w:val="0"/>
        </w:numPr>
        <w:tabs>
          <w:tab w:val="num" w:pos="1134"/>
        </w:tabs>
        <w:ind w:firstLine="709"/>
      </w:pPr>
      <w:r>
        <w:t>б) сведения о регулируемых тарифах;</w:t>
      </w:r>
    </w:p>
    <w:p w14:paraId="59848EE7" w14:textId="77777777" w:rsidR="00C8283B" w:rsidRDefault="00C8283B" w:rsidP="00C8283B">
      <w:pPr>
        <w:pStyle w:val="1"/>
        <w:numPr>
          <w:ilvl w:val="1"/>
          <w:numId w:val="0"/>
        </w:numPr>
        <w:tabs>
          <w:tab w:val="num" w:pos="1134"/>
        </w:tabs>
        <w:ind w:firstLine="709"/>
      </w:pPr>
      <w:r>
        <w:t>в) основные показателях финансово-хозяйственной деятельности;</w:t>
      </w:r>
    </w:p>
    <w:p w14:paraId="4D6B206A" w14:textId="77777777" w:rsidR="00C8283B" w:rsidRDefault="00C8283B" w:rsidP="00C8283B">
      <w:pPr>
        <w:pStyle w:val="1"/>
        <w:numPr>
          <w:ilvl w:val="1"/>
          <w:numId w:val="0"/>
        </w:numPr>
        <w:tabs>
          <w:tab w:val="num" w:pos="1134"/>
        </w:tabs>
        <w:ind w:firstLine="709"/>
      </w:pPr>
      <w:r>
        <w:t>г) сведения о качестве воды;</w:t>
      </w:r>
    </w:p>
    <w:p w14:paraId="21C75CF3" w14:textId="77777777" w:rsidR="00C8283B" w:rsidRDefault="00C8283B" w:rsidP="00C8283B">
      <w:pPr>
        <w:pStyle w:val="1"/>
        <w:numPr>
          <w:ilvl w:val="1"/>
          <w:numId w:val="0"/>
        </w:numPr>
        <w:tabs>
          <w:tab w:val="num" w:pos="1134"/>
        </w:tabs>
        <w:ind w:firstLine="709"/>
      </w:pPr>
      <w:r>
        <w:t>д) сведения об инвестиционных программах;</w:t>
      </w:r>
    </w:p>
    <w:p w14:paraId="784592F7" w14:textId="77777777" w:rsidR="00C8283B" w:rsidRDefault="00C8283B" w:rsidP="00C8283B">
      <w:pPr>
        <w:pStyle w:val="1"/>
        <w:numPr>
          <w:ilvl w:val="1"/>
          <w:numId w:val="0"/>
        </w:numPr>
        <w:tabs>
          <w:tab w:val="num" w:pos="1134"/>
        </w:tabs>
        <w:ind w:firstLine="709"/>
      </w:pPr>
      <w:r>
        <w:t>е) информация о наличии или об отсутствии технической возможности подключения (технологического присоединения) объектов капитального строительства к централизованной системе холодного водоснабжения;</w:t>
      </w:r>
    </w:p>
    <w:p w14:paraId="202412E1" w14:textId="77777777" w:rsidR="00C8283B" w:rsidRDefault="00C8283B" w:rsidP="00C8283B">
      <w:pPr>
        <w:pStyle w:val="1"/>
        <w:numPr>
          <w:ilvl w:val="1"/>
          <w:numId w:val="0"/>
        </w:numPr>
        <w:tabs>
          <w:tab w:val="num" w:pos="1134"/>
        </w:tabs>
        <w:ind w:firstLine="709"/>
      </w:pPr>
      <w:r>
        <w:t>ж) условия договора водоснабжения, договора о подключении;</w:t>
      </w:r>
    </w:p>
    <w:p w14:paraId="22F5130A" w14:textId="77777777" w:rsidR="00C8283B" w:rsidRDefault="00C8283B" w:rsidP="00C8283B">
      <w:pPr>
        <w:pStyle w:val="1"/>
        <w:numPr>
          <w:ilvl w:val="1"/>
          <w:numId w:val="0"/>
        </w:numPr>
        <w:tabs>
          <w:tab w:val="num" w:pos="1134"/>
        </w:tabs>
        <w:ind w:firstLine="709"/>
      </w:pPr>
      <w:r>
        <w:t>з) порядок выполнения мероприятий, связанных с подключением объектов к централизованной системе холодного водоснабжения;</w:t>
      </w:r>
    </w:p>
    <w:p w14:paraId="2EE81D2F" w14:textId="77777777" w:rsidR="00C8283B" w:rsidRDefault="00C8283B" w:rsidP="00C8283B">
      <w:pPr>
        <w:pStyle w:val="1"/>
        <w:numPr>
          <w:ilvl w:val="1"/>
          <w:numId w:val="0"/>
        </w:numPr>
        <w:tabs>
          <w:tab w:val="num" w:pos="1134"/>
        </w:tabs>
        <w:ind w:firstLine="709"/>
      </w:pPr>
      <w:r>
        <w:t>и) сведения о способах приобретения, стоимости и объемах товаров (работ, услуг), необходимых водоснабжающей организации для выполнения своих функций.</w:t>
      </w:r>
    </w:p>
    <w:p w14:paraId="19B4508B" w14:textId="77777777" w:rsidR="00C8283B" w:rsidRDefault="00C8283B" w:rsidP="00C8283B">
      <w:pPr>
        <w:pStyle w:val="1"/>
        <w:numPr>
          <w:ilvl w:val="1"/>
          <w:numId w:val="0"/>
        </w:numPr>
        <w:tabs>
          <w:tab w:val="num" w:pos="1134"/>
        </w:tabs>
        <w:ind w:firstLine="709"/>
      </w:pPr>
      <w:r>
        <w:t>За нарушение требований по раскрытию информации предусмотрена административная ответственность по статье 19.8.1 КоАП – штраф в размере до пятисот тысяч рублей или дисквалификация на срок до трёх лет.</w:t>
      </w:r>
    </w:p>
    <w:p w14:paraId="3582AE60" w14:textId="77777777" w:rsidR="00C8283B" w:rsidRDefault="00C8283B" w:rsidP="00C8283B">
      <w:pPr>
        <w:pStyle w:val="af4"/>
      </w:pPr>
    </w:p>
    <w:p w14:paraId="71687675" w14:textId="77777777" w:rsidR="00C8283B" w:rsidRDefault="00C8283B" w:rsidP="00C8283B">
      <w:pPr>
        <w:pStyle w:val="af4"/>
      </w:pPr>
      <w:r>
        <w:t>6. Общие выводы, определяющие природу договора водоснабжения.</w:t>
      </w:r>
    </w:p>
    <w:p w14:paraId="4F9561AF" w14:textId="1C4B5C99" w:rsidR="00C8283B" w:rsidRDefault="00C8283B" w:rsidP="00AF3960">
      <w:pPr>
        <w:spacing w:after="0" w:line="360" w:lineRule="auto"/>
        <w:ind w:firstLine="709"/>
        <w:jc w:val="both"/>
      </w:pPr>
      <w:r w:rsidRPr="00795B22">
        <w:t>Договор водоснабжения</w:t>
      </w:r>
      <w:r>
        <w:t xml:space="preserve"> </w:t>
      </w:r>
      <w:r w:rsidRPr="00795B22">
        <w:t>– это соглашени</w:t>
      </w:r>
      <w:r>
        <w:t>е</w:t>
      </w:r>
      <w:r w:rsidRPr="00795B22">
        <w:t xml:space="preserve">, сочетающее в себе черты договора </w:t>
      </w:r>
      <w:r>
        <w:t xml:space="preserve">энергоснабжения, договора </w:t>
      </w:r>
      <w:r w:rsidRPr="00795B22">
        <w:t xml:space="preserve">возмездного оказания услуг, публичного договора, договора присоединения. Его природа определяется не только </w:t>
      </w:r>
      <w:r w:rsidR="00B9309D">
        <w:t xml:space="preserve">общими </w:t>
      </w:r>
      <w:r w:rsidRPr="00795B22">
        <w:t>положениями Гражданского кодекса РФ, но и специальным</w:t>
      </w:r>
      <w:r w:rsidR="00B9309D">
        <w:t xml:space="preserve">и нормами </w:t>
      </w:r>
      <w:r w:rsidRPr="00795B22">
        <w:t>законодательств</w:t>
      </w:r>
      <w:r w:rsidR="00B9309D">
        <w:t>а</w:t>
      </w:r>
      <w:r>
        <w:t xml:space="preserve"> (</w:t>
      </w:r>
      <w:r w:rsidR="00B9309D">
        <w:t xml:space="preserve">законодательства </w:t>
      </w:r>
      <w:r>
        <w:t>о водоснабжении, жилищн</w:t>
      </w:r>
      <w:r w:rsidR="00B9309D">
        <w:t>ого</w:t>
      </w:r>
      <w:r>
        <w:t xml:space="preserve"> законодательств</w:t>
      </w:r>
      <w:r w:rsidR="00B9309D">
        <w:t>а</w:t>
      </w:r>
      <w:r>
        <w:t>, антимонопольн</w:t>
      </w:r>
      <w:r w:rsidR="00B9309D">
        <w:t>ого</w:t>
      </w:r>
      <w:r>
        <w:t xml:space="preserve"> законодательств</w:t>
      </w:r>
      <w:r w:rsidR="00B9309D">
        <w:t>а</w:t>
      </w:r>
      <w:r>
        <w:t>)</w:t>
      </w:r>
      <w:r w:rsidRPr="00795B22">
        <w:t xml:space="preserve">, а также социальной значимостью </w:t>
      </w:r>
      <w:r>
        <w:t xml:space="preserve">предоставления </w:t>
      </w:r>
      <w:r w:rsidRPr="00795B22">
        <w:t xml:space="preserve">коммунальных услуг. </w:t>
      </w:r>
      <w:r w:rsidR="00B9309D">
        <w:t xml:space="preserve">Этот договор </w:t>
      </w:r>
      <w:r w:rsidRPr="00795B22">
        <w:lastRenderedPageBreak/>
        <w:t xml:space="preserve">представляет собой постоянное и непрерывное соглашение об оказании услуг по водоснабжению, обязанности по которому лежат на обеих сторонах договора, и нарушение которых влечет </w:t>
      </w:r>
      <w:r>
        <w:t xml:space="preserve">соответствующую </w:t>
      </w:r>
      <w:r w:rsidRPr="00795B22">
        <w:t>ответственность.</w:t>
      </w:r>
    </w:p>
    <w:sectPr w:rsidR="00C8283B" w:rsidSect="00F9548F">
      <w:footerReference w:type="default" r:id="rId8"/>
      <w:pgSz w:w="11906" w:h="16838"/>
      <w:pgMar w:top="1134" w:right="850" w:bottom="1134" w:left="1701"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D54D44" w14:textId="77777777" w:rsidR="00525A9A" w:rsidRDefault="00525A9A" w:rsidP="007F25BA">
      <w:pPr>
        <w:spacing w:after="0" w:line="240" w:lineRule="auto"/>
      </w:pPr>
      <w:r>
        <w:separator/>
      </w:r>
    </w:p>
  </w:endnote>
  <w:endnote w:type="continuationSeparator" w:id="0">
    <w:p w14:paraId="42902C4E" w14:textId="77777777" w:rsidR="00525A9A" w:rsidRDefault="00525A9A" w:rsidP="007F25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22577548"/>
      <w:docPartObj>
        <w:docPartGallery w:val="Page Numbers (Bottom of Page)"/>
        <w:docPartUnique/>
      </w:docPartObj>
    </w:sdtPr>
    <w:sdtContent>
      <w:p w14:paraId="29C04B8C" w14:textId="5CBC51E3" w:rsidR="00E66D01" w:rsidRDefault="00E66D01" w:rsidP="00E66D01">
        <w:pPr>
          <w:pStyle w:val="a6"/>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31006D" w14:textId="77777777" w:rsidR="00525A9A" w:rsidRDefault="00525A9A" w:rsidP="007F25BA">
      <w:pPr>
        <w:spacing w:after="0" w:line="240" w:lineRule="auto"/>
      </w:pPr>
      <w:r>
        <w:separator/>
      </w:r>
    </w:p>
  </w:footnote>
  <w:footnote w:type="continuationSeparator" w:id="0">
    <w:p w14:paraId="70345207" w14:textId="77777777" w:rsidR="00525A9A" w:rsidRDefault="00525A9A" w:rsidP="007F25B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3B7388"/>
    <w:multiLevelType w:val="multilevel"/>
    <w:tmpl w:val="BF3E3558"/>
    <w:lvl w:ilvl="0">
      <w:start w:val="1"/>
      <w:numFmt w:val="none"/>
      <w:pStyle w:val="a"/>
      <w:suff w:val="nothing"/>
      <w:lvlText w:val=""/>
      <w:lvlJc w:val="left"/>
      <w:pPr>
        <w:ind w:left="0" w:firstLine="0"/>
      </w:pPr>
      <w:rPr>
        <w:rFonts w:hint="default"/>
      </w:rPr>
    </w:lvl>
    <w:lvl w:ilvl="1">
      <w:start w:val="1"/>
      <w:numFmt w:val="decimal"/>
      <w:lvlText w:val="%2)"/>
      <w:lvlJc w:val="right"/>
      <w:pPr>
        <w:tabs>
          <w:tab w:val="num" w:pos="851"/>
        </w:tabs>
        <w:ind w:left="851" w:hanging="142"/>
      </w:pPr>
      <w:rPr>
        <w:rFonts w:hint="default"/>
      </w:rPr>
    </w:lvl>
    <w:lvl w:ilvl="2">
      <w:start w:val="1"/>
      <w:numFmt w:val="russianLower"/>
      <w:lvlText w:val="%3)"/>
      <w:lvlJc w:val="left"/>
      <w:pPr>
        <w:ind w:left="1134" w:hanging="283"/>
      </w:pPr>
      <w:rPr>
        <w:rFonts w:hint="default"/>
      </w:rPr>
    </w:lvl>
    <w:lvl w:ilvl="3">
      <w:start w:val="1"/>
      <w:numFmt w:val="bullet"/>
      <w:lvlText w:val="•"/>
      <w:lvlJc w:val="left"/>
      <w:pPr>
        <w:ind w:left="1134" w:hanging="283"/>
      </w:pPr>
      <w:rPr>
        <w:rFonts w:ascii="Times New Roman" w:hAnsi="Times New Roman" w:cs="Times New Roman" w:hint="default"/>
      </w:rPr>
    </w:lvl>
    <w:lvl w:ilvl="4">
      <w:start w:val="1"/>
      <w:numFmt w:val="bullet"/>
      <w:lvlText w:val="–"/>
      <w:lvlJc w:val="left"/>
      <w:pPr>
        <w:ind w:left="1418" w:hanging="284"/>
      </w:pPr>
      <w:rPr>
        <w:rFonts w:ascii="Times New Roman" w:hAnsi="Times New Roman" w:cs="Times New Roman"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 w15:restartNumberingAfterBreak="0">
    <w:nsid w:val="3E5743A1"/>
    <w:multiLevelType w:val="hybridMultilevel"/>
    <w:tmpl w:val="EA4E68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1B4397D"/>
    <w:multiLevelType w:val="hybridMultilevel"/>
    <w:tmpl w:val="EE689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E0C72B2"/>
    <w:multiLevelType w:val="hybridMultilevel"/>
    <w:tmpl w:val="6A1E6C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696468709">
    <w:abstractNumId w:val="0"/>
  </w:num>
  <w:num w:numId="2" w16cid:durableId="1144813795">
    <w:abstractNumId w:val="2"/>
  </w:num>
  <w:num w:numId="3" w16cid:durableId="913123863">
    <w:abstractNumId w:val="1"/>
  </w:num>
  <w:num w:numId="4" w16cid:durableId="15273276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25BA"/>
    <w:rsid w:val="00024717"/>
    <w:rsid w:val="000E7EA5"/>
    <w:rsid w:val="001519E1"/>
    <w:rsid w:val="001A5017"/>
    <w:rsid w:val="001B6088"/>
    <w:rsid w:val="001F2909"/>
    <w:rsid w:val="0022238A"/>
    <w:rsid w:val="00224F7A"/>
    <w:rsid w:val="002311FE"/>
    <w:rsid w:val="00266933"/>
    <w:rsid w:val="00273D93"/>
    <w:rsid w:val="00324819"/>
    <w:rsid w:val="00325E20"/>
    <w:rsid w:val="003C53B3"/>
    <w:rsid w:val="00416120"/>
    <w:rsid w:val="00420E73"/>
    <w:rsid w:val="00524DA2"/>
    <w:rsid w:val="00525A9A"/>
    <w:rsid w:val="005D3FEB"/>
    <w:rsid w:val="0066765A"/>
    <w:rsid w:val="006A3686"/>
    <w:rsid w:val="006E7078"/>
    <w:rsid w:val="006F2AAA"/>
    <w:rsid w:val="00733C43"/>
    <w:rsid w:val="007358A6"/>
    <w:rsid w:val="007C7B1D"/>
    <w:rsid w:val="007F25BA"/>
    <w:rsid w:val="00807E79"/>
    <w:rsid w:val="00963486"/>
    <w:rsid w:val="00972665"/>
    <w:rsid w:val="00A65C2E"/>
    <w:rsid w:val="00A97E8C"/>
    <w:rsid w:val="00AC4441"/>
    <w:rsid w:val="00AF3960"/>
    <w:rsid w:val="00B148B4"/>
    <w:rsid w:val="00B9309D"/>
    <w:rsid w:val="00C577D6"/>
    <w:rsid w:val="00C708F1"/>
    <w:rsid w:val="00C8283B"/>
    <w:rsid w:val="00D64E46"/>
    <w:rsid w:val="00DB0BFE"/>
    <w:rsid w:val="00DF576E"/>
    <w:rsid w:val="00E01AE4"/>
    <w:rsid w:val="00E206F9"/>
    <w:rsid w:val="00E36F93"/>
    <w:rsid w:val="00E4463A"/>
    <w:rsid w:val="00E54840"/>
    <w:rsid w:val="00E66D01"/>
    <w:rsid w:val="00EA715E"/>
    <w:rsid w:val="00EA7B59"/>
    <w:rsid w:val="00F72475"/>
    <w:rsid w:val="00F9548F"/>
    <w:rsid w:val="00FB569D"/>
    <w:rsid w:val="00FC00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C5683D"/>
  <w15:docId w15:val="{B53F3987-2F65-438C-86E1-A2DA49A5A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7F25BA"/>
    <w:pPr>
      <w:spacing w:after="200" w:line="276" w:lineRule="auto"/>
    </w:pPr>
    <w:rPr>
      <w:rFonts w:ascii="Times New Roman" w:hAnsi="Times New Roman" w:cs="Times New Roman"/>
      <w:sz w:val="28"/>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7F25BA"/>
    <w:pPr>
      <w:tabs>
        <w:tab w:val="center" w:pos="4677"/>
        <w:tab w:val="right" w:pos="9355"/>
      </w:tabs>
      <w:spacing w:after="0" w:line="240" w:lineRule="auto"/>
    </w:pPr>
  </w:style>
  <w:style w:type="character" w:customStyle="1" w:styleId="a5">
    <w:name w:val="Верхний колонтитул Знак"/>
    <w:basedOn w:val="a1"/>
    <w:link w:val="a4"/>
    <w:uiPriority w:val="99"/>
    <w:rsid w:val="007F25BA"/>
    <w:rPr>
      <w:rFonts w:ascii="Times New Roman" w:hAnsi="Times New Roman" w:cs="Times New Roman"/>
      <w:sz w:val="28"/>
    </w:rPr>
  </w:style>
  <w:style w:type="paragraph" w:styleId="a6">
    <w:name w:val="footer"/>
    <w:basedOn w:val="a0"/>
    <w:link w:val="a7"/>
    <w:uiPriority w:val="99"/>
    <w:unhideWhenUsed/>
    <w:rsid w:val="007F25BA"/>
    <w:pPr>
      <w:tabs>
        <w:tab w:val="center" w:pos="4677"/>
        <w:tab w:val="right" w:pos="9355"/>
      </w:tabs>
      <w:spacing w:after="0" w:line="240" w:lineRule="auto"/>
    </w:pPr>
  </w:style>
  <w:style w:type="character" w:customStyle="1" w:styleId="a7">
    <w:name w:val="Нижний колонтитул Знак"/>
    <w:basedOn w:val="a1"/>
    <w:link w:val="a6"/>
    <w:uiPriority w:val="99"/>
    <w:rsid w:val="007F25BA"/>
    <w:rPr>
      <w:rFonts w:ascii="Times New Roman" w:hAnsi="Times New Roman" w:cs="Times New Roman"/>
      <w:sz w:val="28"/>
    </w:rPr>
  </w:style>
  <w:style w:type="paragraph" w:styleId="a8">
    <w:name w:val="List Paragraph"/>
    <w:basedOn w:val="a0"/>
    <w:uiPriority w:val="34"/>
    <w:qFormat/>
    <w:rsid w:val="00E36F93"/>
    <w:pPr>
      <w:ind w:left="720"/>
      <w:contextualSpacing/>
    </w:pPr>
    <w:rPr>
      <w:rFonts w:ascii="Calibri" w:eastAsia="Calibri" w:hAnsi="Calibri"/>
      <w:sz w:val="22"/>
    </w:rPr>
  </w:style>
  <w:style w:type="table" w:styleId="a9">
    <w:name w:val="Table Grid"/>
    <w:basedOn w:val="a2"/>
    <w:uiPriority w:val="59"/>
    <w:rsid w:val="00E36F9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ody Text Indent"/>
    <w:basedOn w:val="a0"/>
    <w:link w:val="ab"/>
    <w:rsid w:val="00E36F93"/>
    <w:pPr>
      <w:spacing w:after="0" w:line="240" w:lineRule="auto"/>
      <w:jc w:val="both"/>
    </w:pPr>
    <w:rPr>
      <w:rFonts w:eastAsia="Times New Roman"/>
      <w:szCs w:val="28"/>
      <w:lang w:eastAsia="ru-RU"/>
    </w:rPr>
  </w:style>
  <w:style w:type="character" w:customStyle="1" w:styleId="ab">
    <w:name w:val="Основной текст с отступом Знак"/>
    <w:basedOn w:val="a1"/>
    <w:link w:val="aa"/>
    <w:rsid w:val="00E36F93"/>
    <w:rPr>
      <w:rFonts w:ascii="Times New Roman" w:eastAsia="Times New Roman" w:hAnsi="Times New Roman" w:cs="Times New Roman"/>
      <w:sz w:val="28"/>
      <w:szCs w:val="28"/>
      <w:lang w:eastAsia="ru-RU"/>
    </w:rPr>
  </w:style>
  <w:style w:type="character" w:styleId="ac">
    <w:name w:val="Hyperlink"/>
    <w:basedOn w:val="a1"/>
    <w:uiPriority w:val="99"/>
    <w:unhideWhenUsed/>
    <w:rsid w:val="00807E79"/>
    <w:rPr>
      <w:color w:val="0563C1" w:themeColor="hyperlink"/>
      <w:u w:val="single"/>
    </w:rPr>
  </w:style>
  <w:style w:type="character" w:styleId="ad">
    <w:name w:val="FollowedHyperlink"/>
    <w:basedOn w:val="a1"/>
    <w:uiPriority w:val="99"/>
    <w:semiHidden/>
    <w:unhideWhenUsed/>
    <w:rsid w:val="00807E79"/>
    <w:rPr>
      <w:color w:val="954F72" w:themeColor="followedHyperlink"/>
      <w:u w:val="single"/>
    </w:rPr>
  </w:style>
  <w:style w:type="paragraph" w:styleId="ae">
    <w:name w:val="footnote text"/>
    <w:basedOn w:val="a0"/>
    <w:link w:val="af"/>
    <w:uiPriority w:val="99"/>
    <w:semiHidden/>
    <w:unhideWhenUsed/>
    <w:rsid w:val="00AC4441"/>
    <w:pPr>
      <w:spacing w:after="0" w:line="240" w:lineRule="auto"/>
    </w:pPr>
    <w:rPr>
      <w:sz w:val="20"/>
      <w:szCs w:val="20"/>
    </w:rPr>
  </w:style>
  <w:style w:type="character" w:customStyle="1" w:styleId="af">
    <w:name w:val="Текст сноски Знак"/>
    <w:basedOn w:val="a1"/>
    <w:link w:val="ae"/>
    <w:uiPriority w:val="99"/>
    <w:semiHidden/>
    <w:rsid w:val="00AC4441"/>
    <w:rPr>
      <w:rFonts w:ascii="Times New Roman" w:hAnsi="Times New Roman" w:cs="Times New Roman"/>
      <w:sz w:val="20"/>
      <w:szCs w:val="20"/>
    </w:rPr>
  </w:style>
  <w:style w:type="character" w:styleId="af0">
    <w:name w:val="footnote reference"/>
    <w:basedOn w:val="a1"/>
    <w:uiPriority w:val="99"/>
    <w:semiHidden/>
    <w:unhideWhenUsed/>
    <w:rsid w:val="00AC4441"/>
    <w:rPr>
      <w:vertAlign w:val="superscript"/>
    </w:rPr>
  </w:style>
  <w:style w:type="paragraph" w:customStyle="1" w:styleId="af1">
    <w:name w:val="Обычный ЖЦ"/>
    <w:basedOn w:val="a0"/>
    <w:qFormat/>
    <w:rsid w:val="00F72475"/>
    <w:pPr>
      <w:spacing w:after="0" w:line="360" w:lineRule="auto"/>
      <w:ind w:firstLine="709"/>
      <w:jc w:val="both"/>
    </w:pPr>
    <w:rPr>
      <w:b/>
      <w:kern w:val="2"/>
      <w:szCs w:val="28"/>
      <w:lang w:eastAsia="ru-RU"/>
      <w14:ligatures w14:val="standardContextual"/>
    </w:rPr>
  </w:style>
  <w:style w:type="character" w:styleId="af2">
    <w:name w:val="Unresolved Mention"/>
    <w:basedOn w:val="a1"/>
    <w:uiPriority w:val="99"/>
    <w:semiHidden/>
    <w:unhideWhenUsed/>
    <w:rsid w:val="0066765A"/>
    <w:rPr>
      <w:color w:val="605E5C"/>
      <w:shd w:val="clear" w:color="auto" w:fill="E1DFDD"/>
    </w:rPr>
  </w:style>
  <w:style w:type="paragraph" w:customStyle="1" w:styleId="1">
    <w:name w:val="Обычный 1)"/>
    <w:basedOn w:val="a0"/>
    <w:next w:val="a0"/>
    <w:rsid w:val="00C8283B"/>
    <w:pPr>
      <w:tabs>
        <w:tab w:val="num" w:pos="1134"/>
      </w:tabs>
      <w:spacing w:after="0" w:line="360" w:lineRule="auto"/>
      <w:ind w:firstLine="709"/>
      <w:jc w:val="both"/>
    </w:pPr>
    <w:rPr>
      <w:szCs w:val="24"/>
      <w:lang w:eastAsia="ru-RU"/>
    </w:rPr>
  </w:style>
  <w:style w:type="paragraph" w:customStyle="1" w:styleId="10">
    <w:name w:val="Обычный 1) абз"/>
    <w:next w:val="a0"/>
    <w:rsid w:val="00C8283B"/>
    <w:pPr>
      <w:spacing w:before="60" w:after="0" w:line="240" w:lineRule="auto"/>
      <w:ind w:left="851"/>
      <w:jc w:val="both"/>
    </w:pPr>
    <w:rPr>
      <w:rFonts w:ascii="Times New Roman" w:hAnsi="Times New Roman" w:cs="Times New Roman"/>
      <w:sz w:val="24"/>
      <w:szCs w:val="24"/>
    </w:rPr>
  </w:style>
  <w:style w:type="paragraph" w:customStyle="1" w:styleId="af3">
    <w:name w:val="Обычный а)"/>
    <w:basedOn w:val="a0"/>
    <w:next w:val="a0"/>
    <w:rsid w:val="00C8283B"/>
    <w:pPr>
      <w:tabs>
        <w:tab w:val="num" w:pos="1134"/>
      </w:tabs>
      <w:spacing w:after="0" w:line="360" w:lineRule="auto"/>
      <w:ind w:left="1134" w:hanging="283"/>
      <w:jc w:val="both"/>
    </w:pPr>
    <w:rPr>
      <w:szCs w:val="24"/>
    </w:rPr>
  </w:style>
  <w:style w:type="paragraph" w:customStyle="1" w:styleId="af4">
    <w:name w:val="Обычный Ж"/>
    <w:basedOn w:val="a0"/>
    <w:next w:val="a0"/>
    <w:qFormat/>
    <w:rsid w:val="00C8283B"/>
    <w:pPr>
      <w:spacing w:after="0" w:line="360" w:lineRule="auto"/>
      <w:ind w:firstLine="709"/>
      <w:jc w:val="both"/>
    </w:pPr>
    <w:rPr>
      <w:b/>
      <w:kern w:val="2"/>
      <w:szCs w:val="28"/>
      <w:lang w:eastAsia="ru-RU"/>
      <w14:ligatures w14:val="standardContextual"/>
    </w:rPr>
  </w:style>
  <w:style w:type="paragraph" w:customStyle="1" w:styleId="a">
    <w:name w:val="Обычный К"/>
    <w:next w:val="a0"/>
    <w:qFormat/>
    <w:rsid w:val="00C8283B"/>
    <w:pPr>
      <w:numPr>
        <w:numId w:val="1"/>
      </w:numPr>
      <w:spacing w:after="0" w:line="360" w:lineRule="auto"/>
      <w:jc w:val="both"/>
    </w:pPr>
    <w:rPr>
      <w:rFonts w:ascii="Times New Roman" w:hAnsi="Times New Roman" w:cs="Times New Roman"/>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9303916">
      <w:bodyDiv w:val="1"/>
      <w:marLeft w:val="0"/>
      <w:marRight w:val="0"/>
      <w:marTop w:val="0"/>
      <w:marBottom w:val="0"/>
      <w:divBdr>
        <w:top w:val="none" w:sz="0" w:space="0" w:color="auto"/>
        <w:left w:val="none" w:sz="0" w:space="0" w:color="auto"/>
        <w:bottom w:val="none" w:sz="0" w:space="0" w:color="auto"/>
        <w:right w:val="none" w:sz="0" w:space="0" w:color="auto"/>
      </w:divBdr>
    </w:div>
    <w:div w:id="484518523">
      <w:bodyDiv w:val="1"/>
      <w:marLeft w:val="0"/>
      <w:marRight w:val="0"/>
      <w:marTop w:val="0"/>
      <w:marBottom w:val="0"/>
      <w:divBdr>
        <w:top w:val="none" w:sz="0" w:space="0" w:color="auto"/>
        <w:left w:val="none" w:sz="0" w:space="0" w:color="auto"/>
        <w:bottom w:val="none" w:sz="0" w:space="0" w:color="auto"/>
        <w:right w:val="none" w:sz="0" w:space="0" w:color="auto"/>
      </w:divBdr>
    </w:div>
    <w:div w:id="781342224">
      <w:bodyDiv w:val="1"/>
      <w:marLeft w:val="0"/>
      <w:marRight w:val="0"/>
      <w:marTop w:val="0"/>
      <w:marBottom w:val="0"/>
      <w:divBdr>
        <w:top w:val="none" w:sz="0" w:space="0" w:color="auto"/>
        <w:left w:val="none" w:sz="0" w:space="0" w:color="auto"/>
        <w:bottom w:val="none" w:sz="0" w:space="0" w:color="auto"/>
        <w:right w:val="none" w:sz="0" w:space="0" w:color="auto"/>
      </w:divBdr>
    </w:div>
    <w:div w:id="836506435">
      <w:bodyDiv w:val="1"/>
      <w:marLeft w:val="0"/>
      <w:marRight w:val="0"/>
      <w:marTop w:val="0"/>
      <w:marBottom w:val="0"/>
      <w:divBdr>
        <w:top w:val="none" w:sz="0" w:space="0" w:color="auto"/>
        <w:left w:val="none" w:sz="0" w:space="0" w:color="auto"/>
        <w:bottom w:val="none" w:sz="0" w:space="0" w:color="auto"/>
        <w:right w:val="none" w:sz="0" w:space="0" w:color="auto"/>
      </w:divBdr>
    </w:div>
    <w:div w:id="968163831">
      <w:bodyDiv w:val="1"/>
      <w:marLeft w:val="0"/>
      <w:marRight w:val="0"/>
      <w:marTop w:val="0"/>
      <w:marBottom w:val="0"/>
      <w:divBdr>
        <w:top w:val="none" w:sz="0" w:space="0" w:color="auto"/>
        <w:left w:val="none" w:sz="0" w:space="0" w:color="auto"/>
        <w:bottom w:val="none" w:sz="0" w:space="0" w:color="auto"/>
        <w:right w:val="none" w:sz="0" w:space="0" w:color="auto"/>
      </w:divBdr>
    </w:div>
    <w:div w:id="1067845401">
      <w:bodyDiv w:val="1"/>
      <w:marLeft w:val="0"/>
      <w:marRight w:val="0"/>
      <w:marTop w:val="0"/>
      <w:marBottom w:val="0"/>
      <w:divBdr>
        <w:top w:val="none" w:sz="0" w:space="0" w:color="auto"/>
        <w:left w:val="none" w:sz="0" w:space="0" w:color="auto"/>
        <w:bottom w:val="none" w:sz="0" w:space="0" w:color="auto"/>
        <w:right w:val="none" w:sz="0" w:space="0" w:color="auto"/>
      </w:divBdr>
    </w:div>
    <w:div w:id="1378165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CA470C-A556-46AF-94BA-CBCF83A11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17</Pages>
  <Words>4335</Words>
  <Characters>24710</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Sergey Ivanov</cp:lastModifiedBy>
  <cp:revision>30</cp:revision>
  <dcterms:created xsi:type="dcterms:W3CDTF">2025-02-05T08:14:00Z</dcterms:created>
  <dcterms:modified xsi:type="dcterms:W3CDTF">2025-02-05T09:09:00Z</dcterms:modified>
</cp:coreProperties>
</file>