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DA570" w14:textId="77777777" w:rsidR="00B626D3" w:rsidRDefault="00B626D3" w:rsidP="00D554E5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626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Забуга Дарья Владимировна</w:t>
      </w:r>
    </w:p>
    <w:p w14:paraId="445BEAEC" w14:textId="77777777" w:rsidR="00B626D3" w:rsidRDefault="00B626D3" w:rsidP="00D554E5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г. Гатчина, Россия</w:t>
      </w:r>
    </w:p>
    <w:p w14:paraId="15502D70" w14:textId="77777777" w:rsidR="00343AEA" w:rsidRDefault="00343AEA" w:rsidP="00343AEA">
      <w:pPr>
        <w:spacing w:before="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РОЛЬ ЛОГИЧЕСКОГО МЫШЛЕНИЯ В ЖИЗНИ РЕБЕНКА</w:t>
      </w:r>
    </w:p>
    <w:p w14:paraId="3FEBE306" w14:textId="77777777" w:rsidR="00B626D3" w:rsidRPr="001546B9" w:rsidRDefault="001546B9" w:rsidP="001546B9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данной статье рассматриваются идеи отечественного педагога Константина Дмитриевича Ушинского, которые </w:t>
      </w:r>
      <w:r w:rsidR="00CA4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связаны с важностью развития логического мышления у младших школьников посредством умения решать нестандартные математические задачи.</w:t>
      </w:r>
    </w:p>
    <w:p w14:paraId="57714601" w14:textId="77777777" w:rsidR="003468FB" w:rsidRDefault="00685164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Великий отечественный педагог – Константин Дмитриевич Ушинский</w:t>
      </w:r>
      <w:r w:rsidR="00A7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считал, что одна из целей обучения – подготовить обучающихся к жизни, труду и практической деятельности. </w:t>
      </w:r>
      <w:r w:rsidR="00BB6374" w:rsidRPr="0078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Мышление, по К.Д. Ушинскому, представляет с одной стороны, основу обучения, с другой же стороны оно является предметом воспитания.</w:t>
      </w:r>
      <w:r w:rsidR="00714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скрытой целью процесса обучения и воспитания является создание ситуаци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успеха, которую можно проследить в изучении и решении нестандартных задач по математике.</w:t>
      </w:r>
    </w:p>
    <w:p w14:paraId="2F9772A0" w14:textId="77777777" w:rsidR="001A4CCE" w:rsidRPr="003468FB" w:rsidRDefault="00451384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современном мире в получении новых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возможностей</w:t>
      </w:r>
      <w:r w:rsidRPr="00451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достижении успеха каждого ребенка велика роль нестандартных задач.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периода обучения </w:t>
      </w:r>
      <w:r w:rsidR="00EC0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ребенка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происходит не только развитие психических функций, но и закладывается основа познавательных и интеллектуальных способностей, что позволяет 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обучающемуся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достичь определенных успехов в различных областях. Поэтому развитие математических способностей,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логического мышления,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решения нестандартных задач, необходимо и важно для младших школьников.</w:t>
      </w:r>
    </w:p>
    <w:p w14:paraId="60152AEE" w14:textId="77777777" w:rsidR="005E18B9" w:rsidRPr="001A4CCE" w:rsidRDefault="005E18B9" w:rsidP="00A01CC4">
      <w:pPr>
        <w:spacing w:before="20" w:after="120" w:line="240" w:lineRule="auto"/>
        <w:ind w:firstLine="709"/>
        <w:jc w:val="both"/>
      </w:pP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международных исследований 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было 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выявлено, что российские младшие школьники успешно демонстрируют применение своих знаний в обычных, стандартных ситуациях. Но использование тех же самых знаний, только в измененных, нестандартных ситуациях, вызывают трудности в их решении или вовсе отказ.</w:t>
      </w:r>
    </w:p>
    <w:p w14:paraId="271CDF41" w14:textId="77777777" w:rsidR="005E18B9" w:rsidRPr="005E18B9" w:rsidRDefault="005E18B9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часть задач в учебной программе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математике</w:t>
      </w:r>
      <w:r w:rsidR="00714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вынуждают детей заучивать 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автоматическ</w:t>
      </w:r>
      <w:r w:rsidR="00EC0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использовать свои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и умения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установленному алгоритму, </w:t>
      </w:r>
      <w:r w:rsidR="00EC0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носят репродуктивный характер. Обу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r w:rsidR="00EC0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пользуются 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в тех ситуациях, в которых это знание формировалось.</w:t>
      </w:r>
    </w:p>
    <w:p w14:paraId="19AD7E95" w14:textId="77777777" w:rsidR="0044009F" w:rsidRDefault="005E18B9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из способов решения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данной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проблемы - использование нестандартных интересных задач на уроках математики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бы развивали логическое мышление.</w:t>
      </w:r>
    </w:p>
    <w:p w14:paraId="2FDDD5EC" w14:textId="77777777" w:rsidR="00EC0113" w:rsidRDefault="00D51178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льшое значение для развития мыслительных способностей у детей К.Д. Ушинский </w:t>
      </w:r>
      <w:r w:rsidR="009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уделял </w:t>
      </w:r>
      <w:r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изучению логики. </w:t>
      </w:r>
      <w:r w:rsidR="00F17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</w:t>
      </w:r>
      <w:r w:rsidR="0044009F" w:rsidRP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считал, что логика должна стоять в преддверии всех наук, поэтому </w:t>
      </w:r>
      <w:r w:rsidR="00D1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главных целей </w:t>
      </w:r>
      <w:r w:rsidR="0044009F" w:rsidRP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r w:rsidR="00D1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начальных </w:t>
      </w:r>
      <w:r w:rsidR="0044009F" w:rsidRP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классах - на</w:t>
      </w:r>
      <w:r w:rsid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</w:t>
      </w:r>
      <w:r w:rsidR="0044009F" w:rsidRP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логически мыслить. 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считал, что необходимо с первого года обучения уделять </w:t>
      </w:r>
      <w:r w:rsidR="0019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особенное 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постепенному развитию </w:t>
      </w:r>
      <w:r w:rsidR="0019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</w:t>
      </w:r>
      <w:r w:rsidR="00197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способности </w:t>
      </w:r>
      <w:r w:rsidR="00B1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логически 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B1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слить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приуч</w:t>
      </w:r>
      <w:r w:rsidR="00B12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на основе наблюдения над</w:t>
      </w:r>
      <w:r w:rsidR="00EC0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11C" w:rsidRPr="001E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предметами и явлениями находить в них сходство и различие, мыслить от общего к частному</w:t>
      </w:r>
      <w:r w:rsidR="00F1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наоборот. Ушинский считал, что основой </w:t>
      </w:r>
      <w:r w:rsidR="0044009F" w:rsidRP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логического мышления должно стать наглядное обучение. Он утверждал, что без сравнения нет по</w:t>
      </w:r>
      <w:r w:rsidR="00BE0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нимания</w:t>
      </w:r>
      <w:r w:rsidR="0044009F" w:rsidRPr="00440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без понимания нет суждения, поэтому необходимо</w:t>
      </w:r>
      <w:r w:rsidR="00202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этот прием [1</w:t>
      </w:r>
      <w:r w:rsidR="00E51265"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14:paraId="6C64969F" w14:textId="77777777" w:rsidR="002027EA" w:rsidRPr="00EC0113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C0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Наглядное представление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логических задач помогает не только быстрому пониманию её содержания, но и поможет найти новые связи между ее элементами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Одни из способов решения логических задач с использованием наглядности – табличный метод и графический (Круги Эйлера).</w:t>
      </w:r>
    </w:p>
    <w:p w14:paraId="69F3546F" w14:textId="77777777" w:rsidR="002027EA" w:rsidRDefault="002027EA" w:rsidP="00A01CC4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Табличный метод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используется при составлении таблиц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соответствий, истинности. Таблицы создают наглядн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ость, прозрачность рассуждений и 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помогают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ребенку 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сделать верные выводы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решении задачи.</w:t>
      </w:r>
    </w:p>
    <w:p w14:paraId="36FB1E23" w14:textId="77777777" w:rsidR="002027EA" w:rsidRPr="005E71C0" w:rsidRDefault="002027EA" w:rsidP="00A01CC4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Например: </w:t>
      </w:r>
      <w:r w:rsidRPr="005E71C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 Сони, Маши, Антона, Кости и Юры есть домашние животные. У каждого из ребят живет или собака, или кошка, или попугай. Вот только девочки собак не держат, а у мальчиков нет попугаев. У Сони и Маши разные питомцы, а вот у Маши с Антоном – одинаковые. У Сони нет кошки. У Кости с Юрой живут одинаковые животные, а у Антона с Костей – разные. У кого живет попугай?</w:t>
      </w:r>
    </w:p>
    <w:p w14:paraId="5ABFE933" w14:textId="77777777" w:rsidR="002027EA" w:rsidRDefault="002027EA" w:rsidP="00A01CC4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Решение: ч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ертим таблицу, где название столбцов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обозначают 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имена ребят, а названия строк – живот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ных</w:t>
      </w:r>
      <w:r w:rsidRPr="009D6C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Ставим в каждой ячейке знаки «+» или «-», опираясь на условие задачи.</w:t>
      </w:r>
    </w:p>
    <w:p w14:paraId="0F62241E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Девочки собак не держат (ставим «-» на пересечении этих ячеек).</w:t>
      </w:r>
    </w:p>
    <w:p w14:paraId="43105D87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мальчиков нет попугаев (в этих ячейках тоже ставим «-»).</w:t>
      </w:r>
    </w:p>
    <w:p w14:paraId="65E0DA95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3.У Сони нет кошки (ставим «-»).</w:t>
      </w:r>
    </w:p>
    <w:p w14:paraId="7E2E7E76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Значит, у Сони есть попугай (ставим «+»).</w:t>
      </w:r>
    </w:p>
    <w:p w14:paraId="58B66A21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Сони и Маши разные питомцы. Получается, у Маши нет попугая (ставим «-»), зато есть кошка (ставим «+»).</w:t>
      </w:r>
    </w:p>
    <w:p w14:paraId="6912582A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Маши с Антоном одинаковые животные. Значит, у Антона тоже живет кошка (ставим «+») и нет собаки (ставим «-»).</w:t>
      </w:r>
    </w:p>
    <w:p w14:paraId="7FCD3DD6" w14:textId="77777777" w:rsidR="002027EA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7.У Антона с Костей разные питомцы, выходит, что у Кости нет кошки (ставим «-»), зато есть собака (ставим «+»).</w:t>
      </w:r>
    </w:p>
    <w:p w14:paraId="7FCA413C" w14:textId="77777777" w:rsidR="00A01CC4" w:rsidRPr="00A01CC4" w:rsidRDefault="002027EA" w:rsidP="00A01CC4">
      <w:pPr>
        <w:pStyle w:val="a7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Кости с Юрой одинаковые животные, значит у Юры тоже собака (ставим «+»), а не кошка (ставим «-»).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1574"/>
        <w:gridCol w:w="1503"/>
        <w:gridCol w:w="1522"/>
        <w:gridCol w:w="1530"/>
        <w:gridCol w:w="1521"/>
        <w:gridCol w:w="1495"/>
      </w:tblGrid>
      <w:tr w:rsidR="002027EA" w14:paraId="5D5771EF" w14:textId="77777777" w:rsidTr="002027EA">
        <w:tc>
          <w:tcPr>
            <w:tcW w:w="1642" w:type="dxa"/>
          </w:tcPr>
          <w:p w14:paraId="0D359CCD" w14:textId="77777777" w:rsid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</w:tcPr>
          <w:p w14:paraId="5CCD1DA4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Соня</w:t>
            </w:r>
          </w:p>
        </w:tc>
        <w:tc>
          <w:tcPr>
            <w:tcW w:w="1642" w:type="dxa"/>
          </w:tcPr>
          <w:p w14:paraId="43F70D1F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Маша</w:t>
            </w:r>
          </w:p>
        </w:tc>
        <w:tc>
          <w:tcPr>
            <w:tcW w:w="1642" w:type="dxa"/>
          </w:tcPr>
          <w:p w14:paraId="77BF315B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Антон</w:t>
            </w:r>
          </w:p>
        </w:tc>
        <w:tc>
          <w:tcPr>
            <w:tcW w:w="1643" w:type="dxa"/>
          </w:tcPr>
          <w:p w14:paraId="7CD55AC1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Костя</w:t>
            </w:r>
          </w:p>
        </w:tc>
        <w:tc>
          <w:tcPr>
            <w:tcW w:w="1643" w:type="dxa"/>
          </w:tcPr>
          <w:p w14:paraId="20079121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Юра</w:t>
            </w:r>
          </w:p>
        </w:tc>
      </w:tr>
      <w:tr w:rsidR="002027EA" w14:paraId="6B65353D" w14:textId="77777777" w:rsidTr="002027EA">
        <w:tc>
          <w:tcPr>
            <w:tcW w:w="1642" w:type="dxa"/>
          </w:tcPr>
          <w:p w14:paraId="7EBABA95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Кошка</w:t>
            </w:r>
          </w:p>
        </w:tc>
        <w:tc>
          <w:tcPr>
            <w:tcW w:w="1642" w:type="dxa"/>
          </w:tcPr>
          <w:p w14:paraId="5C94E162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2" w:type="dxa"/>
          </w:tcPr>
          <w:p w14:paraId="56976529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642" w:type="dxa"/>
          </w:tcPr>
          <w:p w14:paraId="0910B9B4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643" w:type="dxa"/>
          </w:tcPr>
          <w:p w14:paraId="61B0DFC4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3" w:type="dxa"/>
          </w:tcPr>
          <w:p w14:paraId="598556F1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  <w:tr w:rsidR="002027EA" w14:paraId="049810C4" w14:textId="77777777" w:rsidTr="002027EA">
        <w:tc>
          <w:tcPr>
            <w:tcW w:w="1642" w:type="dxa"/>
          </w:tcPr>
          <w:p w14:paraId="24B84F43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Собака</w:t>
            </w:r>
          </w:p>
        </w:tc>
        <w:tc>
          <w:tcPr>
            <w:tcW w:w="1642" w:type="dxa"/>
          </w:tcPr>
          <w:p w14:paraId="4DC5789C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2" w:type="dxa"/>
          </w:tcPr>
          <w:p w14:paraId="2BB0C626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2" w:type="dxa"/>
          </w:tcPr>
          <w:p w14:paraId="37AE729A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3" w:type="dxa"/>
          </w:tcPr>
          <w:p w14:paraId="3A6F4CC5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643" w:type="dxa"/>
          </w:tcPr>
          <w:p w14:paraId="5AE0FEB3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+</w:t>
            </w:r>
          </w:p>
        </w:tc>
      </w:tr>
      <w:tr w:rsidR="002027EA" w14:paraId="18CAFFE2" w14:textId="77777777" w:rsidTr="002027EA">
        <w:tc>
          <w:tcPr>
            <w:tcW w:w="1642" w:type="dxa"/>
          </w:tcPr>
          <w:p w14:paraId="58C7ECB8" w14:textId="77777777" w:rsidR="002027EA" w:rsidRDefault="002027EA" w:rsidP="00B626D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Попугай</w:t>
            </w:r>
          </w:p>
        </w:tc>
        <w:tc>
          <w:tcPr>
            <w:tcW w:w="1642" w:type="dxa"/>
          </w:tcPr>
          <w:p w14:paraId="08D12D8F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642" w:type="dxa"/>
          </w:tcPr>
          <w:p w14:paraId="5BCD6AD7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2" w:type="dxa"/>
          </w:tcPr>
          <w:p w14:paraId="7288942B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3" w:type="dxa"/>
          </w:tcPr>
          <w:p w14:paraId="7CA91C32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3" w:type="dxa"/>
          </w:tcPr>
          <w:p w14:paraId="7EAB9DA0" w14:textId="77777777" w:rsidR="002027EA" w:rsidRPr="002027EA" w:rsidRDefault="002027EA" w:rsidP="00A01CC4">
            <w:pPr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27E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</w:tbl>
    <w:p w14:paraId="3EC74536" w14:textId="77777777" w:rsidR="002027EA" w:rsidRPr="005E71C0" w:rsidRDefault="002027EA" w:rsidP="00A01CC4">
      <w:pPr>
        <w:shd w:val="clear" w:color="auto" w:fill="FFFFFF"/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DB706B9" w14:textId="77777777" w:rsidR="002027EA" w:rsidRPr="002027EA" w:rsidRDefault="002027EA" w:rsidP="00A01CC4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027E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Использование графического метода подходит для решения задач на объединение или пересечение множеств. Самый популярный графический </w:t>
      </w:r>
      <w:r w:rsidRPr="002027E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lastRenderedPageBreak/>
        <w:t>метод - «Круги Эйлера». Нарисованная геометрическая схема наглядно показывает ребенку отношение между множествами.</w:t>
      </w:r>
    </w:p>
    <w:p w14:paraId="7189ECCD" w14:textId="77777777" w:rsidR="002027EA" w:rsidRPr="009D6C06" w:rsidRDefault="002027EA" w:rsidP="00A01CC4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027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Пример: </w:t>
      </w:r>
      <w:r w:rsidRPr="009D6C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Всему классу задали на лето читать книжки. В списке литературы были такие произведения, как «Робинзон Крузо» Даниэля Дефо и «Белый клык» Джека Лондона. Известно, что 15 человек из класса прочитали «Робинзон Крузо», а остальные 11 - «Белый клык». Но среди них были 6 ребят, которые прочитали обе книги. Сколько человек</w:t>
      </w:r>
      <w:r w:rsidRPr="002027EA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 </w:t>
      </w:r>
      <w:r w:rsidRPr="009D6C0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прочитало только «Белый клык»?</w:t>
      </w:r>
    </w:p>
    <w:p w14:paraId="534E6F94" w14:textId="77777777" w:rsidR="002027EA" w:rsidRPr="002027EA" w:rsidRDefault="002027EA" w:rsidP="00A01CC4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D6C0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Решение:</w:t>
      </w:r>
      <w:r w:rsidRPr="002027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наче</w:t>
      </w:r>
      <w:r w:rsidRPr="009D6C0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ртим два круга, каждый из которых - множество детей, прочитавших определенную книгу, а пересечение кругов</w:t>
      </w:r>
      <w:r w:rsidRPr="002027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D6C0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дети, прочитавшие обе книги.</w:t>
      </w:r>
    </w:p>
    <w:p w14:paraId="031B6B65" w14:textId="77777777" w:rsidR="002027EA" w:rsidRDefault="00000000" w:rsidP="00A01CC4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202124"/>
          <w:sz w:val="28"/>
          <w:szCs w:val="28"/>
          <w:shd w:val="clear" w:color="auto" w:fill="FFFFFF"/>
        </w:rPr>
        <w:pict w14:anchorId="4E1603E7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301.45pt;margin-top:19.3pt;width:102.5pt;height:35.7pt;z-index:251658240;mso-height-percent:200;mso-height-percent:200;mso-width-relative:margin;mso-height-relative:margin" filled="f" stroked="f">
            <v:textbox style="mso-next-textbox:#_x0000_s1041;mso-fit-shape-to-text:t">
              <w:txbxContent>
                <w:p w14:paraId="5A845154" w14:textId="77777777" w:rsidR="002027EA" w:rsidRPr="002F36F2" w:rsidRDefault="002027EA" w:rsidP="002027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F36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Белый клык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3DA0813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03.15pt;margin-top:77.2pt;width:35pt;height:18.95pt;flip:x;z-index:251675648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5189318E">
          <v:shape id="_x0000_s1039" type="#_x0000_t32" style="position:absolute;left:0;text-align:left;margin-left:200.1pt;margin-top:69.2pt;width:36.6pt;height:18.2pt;flip:x;z-index:251674624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173EFEFD">
          <v:shape id="_x0000_s1038" type="#_x0000_t32" style="position:absolute;left:0;text-align:left;margin-left:216.85pt;margin-top:117.1pt;width:10.4pt;height:5.2pt;flip:x;z-index:251673600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66C8E0B0">
          <v:shape id="_x0000_s1037" type="#_x0000_t32" style="position:absolute;left:0;text-align:left;margin-left:212.05pt;margin-top:105.1pt;width:21.9pt;height:12pt;flip:x;z-index:251672576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4360A34B">
          <v:shape id="_x0000_s1036" type="#_x0000_t32" style="position:absolute;left:0;text-align:left;margin-left:207.05pt;margin-top:95pt;width:29.65pt;height:16.35pt;flip:x;z-index:251671552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6D65488A">
          <v:shape id="_x0000_s1035" type="#_x0000_t32" style="position:absolute;left:0;text-align:left;margin-left:204.25pt;margin-top:85.55pt;width:33.9pt;height:19.55pt;flip:x;z-index:251670528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619CBD3B">
          <v:shape id="_x0000_s1034" type="#_x0000_t32" style="position:absolute;left:0;text-align:left;margin-left:201.7pt;margin-top:58.95pt;width:30.55pt;height:18.25pt;flip:x;z-index:251669504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55147E3D">
          <v:shape id="_x0000_s1033" type="#_x0000_t32" style="position:absolute;left:0;text-align:left;margin-left:201.7pt;margin-top:53.65pt;width:26.95pt;height:15.55pt;flip:x;z-index:251668480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0E3BC307">
          <v:shape id="_x0000_s1032" type="#_x0000_t32" style="position:absolute;left:0;text-align:left;margin-left:206.1pt;margin-top:47.7pt;width:19.5pt;height:11.25pt;flip:x;z-index:251667456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25B5A75B">
          <v:shape id="_x0000_s1031" type="#_x0000_t202" style="position:absolute;left:0;text-align:left;margin-left:41.75pt;margin-top:19.3pt;width:92.3pt;height:54.25pt;z-index:251666432;mso-height-percent:200;mso-height-percent:200;mso-width-relative:margin;mso-height-relative:margin" filled="f" stroked="f">
            <v:textbox style="mso-next-textbox:#_x0000_s1031;mso-fit-shape-to-text:t">
              <w:txbxContent>
                <w:p w14:paraId="6B21784C" w14:textId="77777777" w:rsidR="002027EA" w:rsidRPr="002F36F2" w:rsidRDefault="002027EA" w:rsidP="002027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44E2104C">
          <v:shape id="_x0000_s1030" type="#_x0000_t202" style="position:absolute;left:0;text-align:left;margin-left:206.1pt;margin-top:61.8pt;width:36.75pt;height:51.6pt;z-index:251665408;mso-height-percent:200;mso-height-percent:200;mso-width-relative:margin;mso-height-relative:margin" filled="f" stroked="f">
            <v:textbox style="mso-next-textbox:#_x0000_s1030;mso-fit-shape-to-text:t">
              <w:txbxContent>
                <w:p w14:paraId="6996CEF7" w14:textId="77777777" w:rsidR="002027EA" w:rsidRPr="002F36F2" w:rsidRDefault="002027EA" w:rsidP="002027EA">
                  <w:pPr>
                    <w:rPr>
                      <w:rFonts w:ascii="Times New Roman" w:hAnsi="Times New Roman" w:cs="Times New Rom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52"/>
                      <w:szCs w:val="52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2F97FCF7">
          <v:shape id="_x0000_s1029" type="#_x0000_t202" style="position:absolute;left:0;text-align:left;margin-left:259.3pt;margin-top:61.8pt;width:36.75pt;height:51.6pt;z-index:251664384;mso-height-percent:200;mso-height-percent:200;mso-width-relative:margin;mso-height-relative:margin" filled="f" stroked="f">
            <v:textbox style="mso-next-textbox:#_x0000_s1029;mso-fit-shape-to-text:t">
              <w:txbxContent>
                <w:p w14:paraId="5811FA15" w14:textId="77777777" w:rsidR="002027EA" w:rsidRPr="002F36F2" w:rsidRDefault="002027EA" w:rsidP="002027EA">
                  <w:pPr>
                    <w:rPr>
                      <w:rFonts w:ascii="Times New Roman" w:hAnsi="Times New Roman" w:cs="Times New Rom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52"/>
                      <w:szCs w:val="52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02124"/>
          <w:sz w:val="28"/>
          <w:szCs w:val="28"/>
          <w:lang w:eastAsia="ru-RU"/>
        </w:rPr>
        <w:pict w14:anchorId="74D062E6">
          <v:oval id="_x0000_s1027" style="position:absolute;left:0;text-align:left;margin-left:200.1pt;margin-top:26.6pt;width:112.7pt;height:112.7pt;z-index:251662336" filled="f" strokecolor="red" strokeweight="1.5pt"/>
        </w:pict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pict w14:anchorId="796F0338">
          <v:shape id="_x0000_s1028" type="#_x0000_t202" style="position:absolute;left:0;text-align:left;margin-left:149.75pt;margin-top:61.8pt;width:36.75pt;height:38.35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14:paraId="4240F137" w14:textId="77777777" w:rsidR="002027EA" w:rsidRPr="002F36F2" w:rsidRDefault="002027EA" w:rsidP="002027EA">
                  <w:pPr>
                    <w:rPr>
                      <w:rFonts w:ascii="Times New Roman" w:hAnsi="Times New Roman" w:cs="Times New Roman"/>
                      <w:sz w:val="52"/>
                      <w:szCs w:val="52"/>
                    </w:rPr>
                  </w:pPr>
                  <w:r w:rsidRPr="002F36F2">
                    <w:rPr>
                      <w:rFonts w:ascii="Times New Roman" w:hAnsi="Times New Roman" w:cs="Times New Roman"/>
                      <w:sz w:val="52"/>
                      <w:szCs w:val="52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202124"/>
          <w:sz w:val="28"/>
          <w:szCs w:val="28"/>
          <w:lang w:eastAsia="ru-RU"/>
        </w:rPr>
        <w:pict w14:anchorId="32DB6A50">
          <v:oval id="_x0000_s1026" style="position:absolute;left:0;text-align:left;margin-left:125.45pt;margin-top:26.6pt;width:112.7pt;height:112.7pt;z-index:251661312" strokecolor="#17365d [2415]" strokeweight="1.5pt"/>
        </w:pict>
      </w:r>
    </w:p>
    <w:p w14:paraId="4DF3A103" w14:textId="77777777" w:rsidR="002027EA" w:rsidRPr="002F36F2" w:rsidRDefault="00000000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268A595A">
          <v:shape id="_x0000_s1043" type="#_x0000_t202" style="position:absolute;left:0;text-align:left;margin-left:19.35pt;margin-top:1.15pt;width:192.7pt;height:35.7pt;z-index:251677696;mso-width-percent:400;mso-height-percent:200;mso-width-percent:400;mso-height-percent:200;mso-width-relative:margin;mso-height-relative:margin" filled="f" stroked="f">
            <v:textbox style="mso-fit-shape-to-text:t">
              <w:txbxContent>
                <w:p w14:paraId="561C0123" w14:textId="77777777" w:rsidR="00B626D3" w:rsidRPr="00B626D3" w:rsidRDefault="00B626D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26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Робинзон Крузо</w:t>
                  </w:r>
                </w:p>
              </w:txbxContent>
            </v:textbox>
          </v:shape>
        </w:pict>
      </w:r>
    </w:p>
    <w:p w14:paraId="1674C716" w14:textId="77777777" w:rsidR="002027EA" w:rsidRPr="002F36F2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065D0E" w14:textId="77777777" w:rsidR="002027EA" w:rsidRPr="002F36F2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C8F32" w14:textId="77777777" w:rsidR="002027EA" w:rsidRPr="002F36F2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E31FA" w14:textId="77777777" w:rsidR="002027EA" w:rsidRPr="002F36F2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0223A" w14:textId="77777777" w:rsidR="002027EA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E062D" w14:textId="77777777" w:rsidR="002027EA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15-6=9 (ч.) которые прочитали «Робинзона Круза»</w:t>
      </w:r>
    </w:p>
    <w:p w14:paraId="5F7FD6F8" w14:textId="77777777" w:rsidR="002027EA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11-6=5 (ч.)</w:t>
      </w:r>
    </w:p>
    <w:p w14:paraId="4666D424" w14:textId="77777777" w:rsidR="002027EA" w:rsidRDefault="002027EA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«Белый клык» прочитало 5 человек.</w:t>
      </w:r>
    </w:p>
    <w:p w14:paraId="71E54011" w14:textId="77777777" w:rsidR="002027EA" w:rsidRDefault="001A4CCE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E18B9"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аким образом, </w:t>
      </w:r>
      <w:r w:rsidR="0090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регулярное </w:t>
      </w:r>
      <w:r w:rsidR="005E18B9"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интересных нестандартных заданий</w:t>
      </w:r>
      <w:r w:rsidR="0039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использованием наглядного объяснения,</w:t>
      </w:r>
      <w:r w:rsidR="005E18B9"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способствует формированию и развитию приемов мыслительной деятельности, и формированию </w:t>
      </w:r>
      <w:r w:rsidR="003F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логического мышления 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3F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3F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2D7C7F6" w14:textId="77777777" w:rsidR="002027EA" w:rsidRPr="002027EA" w:rsidRDefault="003F08C2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E18B9"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мение решать нестандартные задачи подготавливают учеников к практической деятельности, к тому, чтобы в будущем они могли и были готовы к решению самых разнообразных задач. Такие задачи учат думать, рассуждать, догадываться и делать 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верные </w:t>
      </w:r>
      <w:r w:rsidR="005E18B9"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умозаключения. Потому что в повседневной жизни, в большинстве случаев, мы сталкиваемся с нестандартны</w:t>
      </w:r>
      <w:r w:rsidR="00EC0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ситуациями, которые требуют от</w:t>
      </w:r>
      <w:r w:rsidR="005E18B9"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наличие 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логики, математических способностей, умения нестандартно мыслить.</w:t>
      </w:r>
      <w:r w:rsidR="00202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27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</w:t>
      </w:r>
      <w:r w:rsidR="002027EA" w:rsidRPr="002F3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r w:rsidR="002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рационально перелить что-то из одной банки в другую</w:t>
      </w:r>
      <w:r w:rsidR="00AC2F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какой путь выбрать, чтобы он был короче. Используя логическое мышление, методом уравнивания, ребенок может понять, как расставить книги</w:t>
      </w:r>
      <w:r w:rsidR="00AC2F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</w:t>
      </w:r>
      <w:r w:rsidR="00EC0113">
        <w:rPr>
          <w:rFonts w:ascii="Times New Roman" w:eastAsia="Times New Roman" w:hAnsi="Times New Roman" w:cs="Times New Roman"/>
          <w:sz w:val="28"/>
          <w:szCs w:val="28"/>
          <w:lang w:eastAsia="ru-RU"/>
        </w:rPr>
        <w:t>ы их</w:t>
      </w:r>
      <w:r w:rsidR="002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поровну, а так же помогает планировать время. Логика поможет и в тех ситуациях, где нужно сделать наилучший выбор по определенным критериям.</w:t>
      </w:r>
    </w:p>
    <w:p w14:paraId="2B1EDE8B" w14:textId="77777777" w:rsidR="00A4367D" w:rsidRPr="002027EA" w:rsidRDefault="005E18B9" w:rsidP="00A01CC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из таких задач требует от ребенка умственной активности и находчивости в поиске оптимальных путей решения. В результате обучения </w:t>
      </w:r>
      <w:r w:rsidRPr="005E1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происходит развитие интуиции и логики, аналитических и т</w:t>
      </w:r>
      <w:r w:rsidR="00762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ворческих способностей, что позволяет ребенку в дальнейшей жизни достигать определенных успехов в различных областях.</w:t>
      </w:r>
    </w:p>
    <w:p w14:paraId="5A4C3A7C" w14:textId="77777777" w:rsidR="001A4CCE" w:rsidRDefault="000E6728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Советский и российский психолог </w:t>
      </w:r>
      <w:r w:rsidR="001A4CCE"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О.К. Тихомиров в своей работе «Психология мышления» определяет логическое мышление, как «рассуждающее, теоретическое мышление, характеризующееся использованием понятий, логических конструкций, существующих и функционирующих на ба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 языка, языковых средств» [4</w:t>
      </w:r>
      <w:r w:rsidR="001A4CCE"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14:paraId="396C9C89" w14:textId="77777777" w:rsidR="003F08C2" w:rsidRDefault="001A4CCE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0E6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советскому психологу </w:t>
      </w:r>
      <w:r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Р.С. Немову, логическое мышление – это «развернутое, строго последовательное мышление, в ходе которого человек неоднократно обращается к использованию логических операций и умозаключений, причем ход этого мышления можно проследить от начала и до конца и проверить его правильность, соотнося с изв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естными требованиями логики» [3, с. 130</w:t>
      </w:r>
      <w:r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14:paraId="16BE066B" w14:textId="77777777" w:rsidR="003F08C2" w:rsidRDefault="00343AEA" w:rsidP="00A01CC4">
      <w:pPr>
        <w:spacing w:before="20" w:after="12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этого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сделать вывод, что м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ыслить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логически, 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 последовательно рассуждать, делать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заключения 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фактов. Математическое рассуждение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строится 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законах логики и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подчиняется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Когда ребёнок решает математическую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нестандартную задачу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не может опереться на свой жизненный опыт или интуицию, поэтому ему </w:t>
      </w:r>
      <w:r w:rsid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r w:rsidR="002D0590" w:rsidRPr="002D0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логическое мышление.</w:t>
      </w:r>
    </w:p>
    <w:p w14:paraId="1308F7C3" w14:textId="77777777" w:rsidR="003F08C2" w:rsidRDefault="00633987" w:rsidP="00A01CC4">
      <w:pPr>
        <w:spacing w:before="20"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3987">
        <w:rPr>
          <w:rFonts w:ascii="Times New Roman" w:hAnsi="Times New Roman"/>
          <w:color w:val="000000"/>
          <w:sz w:val="28"/>
          <w:szCs w:val="28"/>
        </w:rPr>
        <w:t xml:space="preserve">Как же развитие логики посредством решения нестандартных задач поможет ребенку в получении новых возможностей и достижении успеха? </w:t>
      </w:r>
      <w:r w:rsidRPr="003F08C2">
        <w:rPr>
          <w:rFonts w:ascii="Times New Roman" w:hAnsi="Times New Roman" w:cs="Times New Roman"/>
          <w:color w:val="000000"/>
          <w:sz w:val="28"/>
          <w:szCs w:val="28"/>
        </w:rPr>
        <w:t>С каждым годом своей жизни школьник</w:t>
      </w:r>
      <w:r w:rsidR="002027E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F08C2">
        <w:rPr>
          <w:rFonts w:ascii="Times New Roman" w:hAnsi="Times New Roman" w:cs="Times New Roman"/>
          <w:color w:val="000000"/>
          <w:sz w:val="28"/>
          <w:szCs w:val="28"/>
        </w:rPr>
        <w:t xml:space="preserve"> так или иначе</w:t>
      </w:r>
      <w:r w:rsidR="002027E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F08C2">
        <w:rPr>
          <w:rFonts w:ascii="Times New Roman" w:hAnsi="Times New Roman" w:cs="Times New Roman"/>
          <w:color w:val="000000"/>
          <w:sz w:val="28"/>
          <w:szCs w:val="28"/>
        </w:rPr>
        <w:t xml:space="preserve"> будет сталкиваться с трудными ситуациями. Имея</w:t>
      </w:r>
      <w:r w:rsidR="000E6728">
        <w:rPr>
          <w:rFonts w:ascii="Times New Roman" w:hAnsi="Times New Roman" w:cs="Times New Roman"/>
          <w:color w:val="000000"/>
          <w:sz w:val="28"/>
          <w:szCs w:val="28"/>
        </w:rPr>
        <w:t xml:space="preserve"> хорошо</w:t>
      </w:r>
      <w:r w:rsidRPr="003F08C2">
        <w:rPr>
          <w:rFonts w:ascii="Times New Roman" w:hAnsi="Times New Roman" w:cs="Times New Roman"/>
          <w:color w:val="000000"/>
          <w:sz w:val="28"/>
          <w:szCs w:val="28"/>
        </w:rPr>
        <w:t xml:space="preserve"> развитое логическое мышление</w:t>
      </w:r>
      <w:r w:rsidR="003F08C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F08C2">
        <w:rPr>
          <w:rFonts w:ascii="Times New Roman" w:hAnsi="Times New Roman" w:cs="Times New Roman"/>
          <w:color w:val="000000"/>
          <w:sz w:val="28"/>
          <w:szCs w:val="28"/>
        </w:rPr>
        <w:t xml:space="preserve"> такие ситуации он</w:t>
      </w:r>
      <w:r w:rsidRPr="00633987">
        <w:rPr>
          <w:rFonts w:ascii="Times New Roman" w:hAnsi="Times New Roman"/>
          <w:color w:val="000000"/>
          <w:sz w:val="28"/>
          <w:szCs w:val="28"/>
        </w:rPr>
        <w:t xml:space="preserve"> будет воспринимать как очередную нестандартную задачу, для которой необходимо найти решение. Это помогает ребенку быть уверенным в себе и не опускать руки при столкновении с трудностями.</w:t>
      </w:r>
    </w:p>
    <w:p w14:paraId="5A15B2DA" w14:textId="77777777" w:rsidR="00633987" w:rsidRPr="003F08C2" w:rsidRDefault="0063398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987">
        <w:rPr>
          <w:rFonts w:ascii="Times New Roman" w:hAnsi="Times New Roman"/>
          <w:color w:val="000000"/>
          <w:sz w:val="28"/>
          <w:szCs w:val="28"/>
        </w:rPr>
        <w:t>Так же логическое мышление развивает умение устанавливать причинно-следственные связи и умение критически мыслить</w:t>
      </w:r>
      <w:r w:rsidRPr="003F08C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F08C2" w:rsidRPr="003F08C2">
        <w:rPr>
          <w:rFonts w:ascii="Times New Roman" w:hAnsi="Times New Roman" w:cs="Times New Roman"/>
          <w:color w:val="000000"/>
          <w:sz w:val="28"/>
          <w:szCs w:val="28"/>
        </w:rPr>
        <w:t xml:space="preserve"> что помогает сопоставлять факты и не быть обманутым.</w:t>
      </w:r>
    </w:p>
    <w:p w14:paraId="0D7B4C2F" w14:textId="77777777" w:rsidR="002D0590" w:rsidRDefault="003F08C2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мире с каждым днем с большой скоростью прогрессируют технологии, </w:t>
      </w:r>
      <w:r w:rsidR="0081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требуют от человека развитого логического мышлени</w:t>
      </w:r>
      <w:r w:rsid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яи умения нестандартно мыслить.</w:t>
      </w:r>
    </w:p>
    <w:p w14:paraId="4E266BA2" w14:textId="77777777" w:rsidR="002B261E" w:rsidRDefault="002B261E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нестандартных задач дает ребенку возможность для творчества, так как э</w:t>
      </w:r>
      <w:r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задачи требуют разработать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особенный способ для достижения поставленной цели. </w:t>
      </w:r>
      <w:r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Нестанда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ртные задачи привлекают детей к </w:t>
      </w:r>
      <w:r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поисковой деятельности, содействуют развит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многих обще-интеллектуальных 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 [2</w:t>
      </w:r>
      <w:r w:rsidR="00E51265" w:rsidRPr="001A4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14:paraId="32FC0769" w14:textId="77777777" w:rsidR="002B261E" w:rsidRDefault="002B261E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Логика помогает быстрее обрабатывать и анализировать информацию, правильно формулировать вопросы и делать выводы. Это основа успеха в учебе и построении профессиональной карьеры.</w:t>
      </w:r>
    </w:p>
    <w:p w14:paraId="09B50DA8" w14:textId="77777777" w:rsidR="00D93644" w:rsidRDefault="00D93644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Ребенок с развитым логическим </w:t>
      </w:r>
      <w:r w:rsidR="002B261E"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мышлением шире мыслит. Он способен нестандартно решать сложные задачи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предлагать варианты, которые дают возможность увидеть то, что остальные не могут. Решение нестандартных задач подразумевает наличие гибкости</w:t>
      </w:r>
      <w:r w:rsidR="002B261E"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ластичности</w:t>
      </w:r>
      <w:r w:rsidR="002B261E"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ума.</w:t>
      </w:r>
    </w:p>
    <w:p w14:paraId="01D99697" w14:textId="77777777" w:rsidR="002B261E" w:rsidRDefault="00D93644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логически 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мыслить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 </w:t>
      </w:r>
      <w:r w:rsidR="002B261E"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человеку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зависимо от рода его деятельности. Каждый деньмы получаем большие </w:t>
      </w:r>
      <w:r w:rsidR="002B261E" w:rsidRPr="002B2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информации, которая может быть противоречива, а разобраться в верности мнений сможет только тот человек, которые умеет опираться и пользоваться логическими конструкциями.</w:t>
      </w:r>
      <w:r w:rsidR="00202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3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Логика помогает быстрее обрабатывать и анализировать информацию, правильно формулировать вопросы и делать выводы. Это основа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 успехов</w:t>
      </w:r>
      <w:r w:rsidRPr="00D93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учебе и построении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дальнейшей </w:t>
      </w:r>
      <w:r w:rsidRPr="00D93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 карьеры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школьника</w:t>
      </w:r>
      <w:r w:rsidRPr="00D93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72C6F2" w14:textId="77777777" w:rsidR="00D93644" w:rsidRDefault="002774E0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</w:t>
      </w:r>
      <w:r w:rsidR="00202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сделать вывод, что </w:t>
      </w:r>
      <w:r w:rsid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решать нестандартные задачи развивает логическое мышление школьников, которое позволяет мыслить нетипично, творчески подходить к решению проблем. Умение логически мыслить ребенок получает возможность </w:t>
      </w:r>
      <w:r w:rsidR="00161161" w:rsidRP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свои и чужие суждения, позволяющиеотличать ложь от</w:t>
      </w:r>
      <w:r w:rsid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истины. Логика улучшает память, что помогает ребенку достичь успехов во всех остальных жизненных сферах. Логика дает возможность отделять</w:t>
      </w:r>
      <w:r w:rsidR="00202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от неважного, отбрасывать</w:t>
      </w:r>
      <w:r w:rsidR="00161161" w:rsidRP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ненужные второстепенные вещи. </w:t>
      </w:r>
      <w:r w:rsid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 время, когда каждый человек ценит свое время, логика даст ребенку возможность научиться экономить свое время и использовать его правильно и рационально. Умея решать нестандартные задачи</w:t>
      </w:r>
      <w:r w:rsidR="003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используя логику, школьник сможет б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олее глубоко смотреть на мир во</w:t>
      </w:r>
      <w:r w:rsidR="0016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него. Следовательно, р</w:t>
      </w:r>
      <w:r w:rsidR="002C7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логического мышления посредством решения нестандартных задач дает новые возможности </w:t>
      </w:r>
      <w:r w:rsidR="00700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ребенку, что соответствует идеям Константина Дмитриевича Ушинского, которые ориентируют учителей на достижение у учащихся успеха в обучении.</w:t>
      </w:r>
    </w:p>
    <w:p w14:paraId="3546EC36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E0AA3B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EF98BC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C35583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B46E0A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EE3B65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694949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2D6D2D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358CC7" w14:textId="77777777" w:rsidR="00CC6A51" w:rsidRDefault="00CC6A51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EF66AA" w14:textId="77777777" w:rsidR="00CC6A51" w:rsidRDefault="00CC6A51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C25AB3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1E4889" w14:textId="77777777" w:rsidR="00B80A37" w:rsidRDefault="00B80A37" w:rsidP="00A01CC4">
      <w:pPr>
        <w:spacing w:before="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D1A2DB" w14:textId="77777777" w:rsidR="00B80A37" w:rsidRDefault="00B80A37" w:rsidP="00817307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Библиографический список</w:t>
      </w:r>
      <w:r w:rsidR="00817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461ABC2" w14:textId="77777777" w:rsidR="00B80A37" w:rsidRDefault="00B80A37" w:rsidP="00817307">
      <w:pPr>
        <w:pStyle w:val="a7"/>
        <w:numPr>
          <w:ilvl w:val="0"/>
          <w:numId w:val="4"/>
        </w:numPr>
        <w:spacing w:after="120" w:line="240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Ионкина, Н. А. Идеи К.Д. Ушинского о мыслительном процессе и их связь с современностью / Н. А. Ионкина. — </w:t>
      </w:r>
      <w:r w:rsidR="003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="00343AEA"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непосредственный // Актуальные задачи педагогики : материалы VII Междунар. науч. конф. (г. Чита, апрель 2016 г.). — </w:t>
      </w:r>
      <w:r w:rsidR="003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</w:t>
      </w:r>
      <w:r w:rsidR="00343AEA"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Издательство Молодой ученый, 2016. — С. 17-19. </w:t>
      </w:r>
    </w:p>
    <w:p w14:paraId="12072997" w14:textId="77777777" w:rsidR="00E51265" w:rsidRPr="00E51265" w:rsidRDefault="00B80A37" w:rsidP="00E51265">
      <w:pPr>
        <w:pStyle w:val="a7"/>
        <w:numPr>
          <w:ilvl w:val="0"/>
          <w:numId w:val="4"/>
        </w:numPr>
        <w:spacing w:after="120" w:line="240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математика развивает логику и помогает в жизни. — </w:t>
      </w:r>
      <w:r w:rsidR="003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="00343AEA"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 // Тетрика : [сайт]. — </w:t>
      </w:r>
      <w:r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доступа: </w:t>
      </w:r>
      <w:hyperlink r:id="rId6" w:history="1">
        <w:r w:rsidRPr="00B80A37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http://blog.tetrika.school/kak-razvit-logiku/</w:t>
        </w:r>
      </w:hyperlink>
      <w:r w:rsidRPr="00B8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свободный. – Загл. с экрана.</w:t>
      </w:r>
    </w:p>
    <w:p w14:paraId="37D33FDA" w14:textId="77777777" w:rsidR="00E51265" w:rsidRPr="00E51265" w:rsidRDefault="00343AEA" w:rsidP="00E51265">
      <w:pPr>
        <w:pStyle w:val="a7"/>
        <w:numPr>
          <w:ilvl w:val="0"/>
          <w:numId w:val="4"/>
        </w:numPr>
        <w:spacing w:after="120" w:line="240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Немов Р.С. Общая психология</w:t>
      </w:r>
      <w:r w:rsidRP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учебное пособие.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СПб: Питер : </w:t>
      </w:r>
      <w:r w:rsid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Лидер, 2010. - 304 с.</w:t>
      </w:r>
    </w:p>
    <w:p w14:paraId="3E45584D" w14:textId="77777777" w:rsidR="00B80A37" w:rsidRPr="00E51265" w:rsidRDefault="00817307" w:rsidP="00E51265">
      <w:pPr>
        <w:pStyle w:val="a7"/>
        <w:numPr>
          <w:ilvl w:val="0"/>
          <w:numId w:val="4"/>
        </w:numPr>
        <w:spacing w:after="120" w:line="240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1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Репкин, В. В. Формирование учебной деятельности в младшем школьном возрасте [Текст] / В. В. Репкин // Начальная школа. – 1999. – № 7. – С. 19-24.</w:t>
      </w:r>
    </w:p>
    <w:p w14:paraId="05594E1B" w14:textId="77777777" w:rsidR="00817307" w:rsidRPr="0076258D" w:rsidRDefault="00817307" w:rsidP="00817307">
      <w:pPr>
        <w:spacing w:before="20" w:after="12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17307" w:rsidRPr="0076258D" w:rsidSect="002027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C13E32"/>
    <w:multiLevelType w:val="hybridMultilevel"/>
    <w:tmpl w:val="648CDCF8"/>
    <w:lvl w:ilvl="0" w:tplc="3D264C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660C3"/>
    <w:multiLevelType w:val="hybridMultilevel"/>
    <w:tmpl w:val="0CAA49DC"/>
    <w:lvl w:ilvl="0" w:tplc="3D264C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BA28C4"/>
    <w:multiLevelType w:val="hybridMultilevel"/>
    <w:tmpl w:val="5B8470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05E0ED4"/>
    <w:multiLevelType w:val="hybridMultilevel"/>
    <w:tmpl w:val="F88A77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610481181">
    <w:abstractNumId w:val="2"/>
  </w:num>
  <w:num w:numId="2" w16cid:durableId="1712265511">
    <w:abstractNumId w:val="1"/>
  </w:num>
  <w:num w:numId="3" w16cid:durableId="1215311095">
    <w:abstractNumId w:val="0"/>
  </w:num>
  <w:num w:numId="4" w16cid:durableId="1921675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384"/>
    <w:rsid w:val="000E6728"/>
    <w:rsid w:val="001546B9"/>
    <w:rsid w:val="00161161"/>
    <w:rsid w:val="00197EAD"/>
    <w:rsid w:val="001A4CCE"/>
    <w:rsid w:val="001E611C"/>
    <w:rsid w:val="002027EA"/>
    <w:rsid w:val="00220309"/>
    <w:rsid w:val="002774E0"/>
    <w:rsid w:val="002B261E"/>
    <w:rsid w:val="002C7447"/>
    <w:rsid w:val="002D0590"/>
    <w:rsid w:val="002D2BF4"/>
    <w:rsid w:val="00343AEA"/>
    <w:rsid w:val="0034432A"/>
    <w:rsid w:val="003468FB"/>
    <w:rsid w:val="0039140F"/>
    <w:rsid w:val="003F08C2"/>
    <w:rsid w:val="0044009F"/>
    <w:rsid w:val="00451384"/>
    <w:rsid w:val="004A1841"/>
    <w:rsid w:val="004E3945"/>
    <w:rsid w:val="005E18B9"/>
    <w:rsid w:val="00627D05"/>
    <w:rsid w:val="00633987"/>
    <w:rsid w:val="00685164"/>
    <w:rsid w:val="00700CD2"/>
    <w:rsid w:val="00703EE9"/>
    <w:rsid w:val="00714B7B"/>
    <w:rsid w:val="0076258D"/>
    <w:rsid w:val="007823EB"/>
    <w:rsid w:val="00815C21"/>
    <w:rsid w:val="00817307"/>
    <w:rsid w:val="008808C9"/>
    <w:rsid w:val="00903885"/>
    <w:rsid w:val="00905379"/>
    <w:rsid w:val="009C6CAF"/>
    <w:rsid w:val="009C6F1B"/>
    <w:rsid w:val="009C7903"/>
    <w:rsid w:val="00A01CC4"/>
    <w:rsid w:val="00A4367D"/>
    <w:rsid w:val="00A67F00"/>
    <w:rsid w:val="00A715B7"/>
    <w:rsid w:val="00AC2F7C"/>
    <w:rsid w:val="00B12621"/>
    <w:rsid w:val="00B21ACC"/>
    <w:rsid w:val="00B626D3"/>
    <w:rsid w:val="00B80A37"/>
    <w:rsid w:val="00BB6374"/>
    <w:rsid w:val="00BE0666"/>
    <w:rsid w:val="00C56933"/>
    <w:rsid w:val="00C71478"/>
    <w:rsid w:val="00CA4AC2"/>
    <w:rsid w:val="00CC6A51"/>
    <w:rsid w:val="00D15A4B"/>
    <w:rsid w:val="00D51178"/>
    <w:rsid w:val="00D554E5"/>
    <w:rsid w:val="00D70E67"/>
    <w:rsid w:val="00D93644"/>
    <w:rsid w:val="00DD1AC0"/>
    <w:rsid w:val="00E51265"/>
    <w:rsid w:val="00E61F79"/>
    <w:rsid w:val="00EC0113"/>
    <w:rsid w:val="00F12FDC"/>
    <w:rsid w:val="00F17A6E"/>
    <w:rsid w:val="00FA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_x0000_s1035"/>
        <o:r id="V:Rule2" type="connector" idref="#_x0000_s1040"/>
        <o:r id="V:Rule3" type="connector" idref="#_x0000_s1032"/>
        <o:r id="V:Rule4" type="connector" idref="#_x0000_s1038"/>
        <o:r id="V:Rule5" type="connector" idref="#_x0000_s1034"/>
        <o:r id="V:Rule6" type="connector" idref="#_x0000_s1037"/>
        <o:r id="V:Rule7" type="connector" idref="#_x0000_s1036"/>
        <o:r id="V:Rule8" type="connector" idref="#_x0000_s1033"/>
        <o:r id="V:Rule9" type="connector" idref="#_x0000_s1039"/>
      </o:rules>
    </o:shapelayout>
  </w:shapeDefaults>
  <w:decimalSymbol w:val=","/>
  <w:listSeparator w:val=";"/>
  <w14:docId w14:val="749DACDD"/>
  <w15:docId w15:val="{56680594-4417-46A9-99D5-3536C9D7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7D"/>
  </w:style>
  <w:style w:type="paragraph" w:styleId="1">
    <w:name w:val="heading 1"/>
    <w:basedOn w:val="a"/>
    <w:link w:val="10"/>
    <w:uiPriority w:val="9"/>
    <w:qFormat/>
    <w:rsid w:val="008173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7E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027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A01CC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80A3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173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log.tetrika.school/kak-razvit-logi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C2787-6C78-4FEC-86EA-6B3E8193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Дарья Забуга</cp:lastModifiedBy>
  <cp:revision>11</cp:revision>
  <dcterms:created xsi:type="dcterms:W3CDTF">2021-09-14T11:32:00Z</dcterms:created>
  <dcterms:modified xsi:type="dcterms:W3CDTF">2025-02-07T17:09:00Z</dcterms:modified>
</cp:coreProperties>
</file>