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jpeg" ContentType="image/jpeg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6"/>
          <w:szCs w:val="26"/>
          <w:lang w:eastAsia="ru-RU"/>
        </w:rPr>
        <w:t xml:space="preserve">Знакомство с геометрическими фигурами. Круг. </w:t>
      </w:r>
      <w:r>
        <w:rPr>
          <w:rFonts w:ascii="Times New Roman" w:cs="Times New Roman" w:hAnsi="Times New Roman"/>
          <w:b/>
          <w:bCs/>
          <w:sz w:val="26"/>
          <w:szCs w:val="26"/>
          <w:lang w:eastAsia="ru-RU"/>
        </w:rPr>
        <w:t>Выделение предметов круглой формы из множества.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Цель: </w:t>
      </w:r>
      <w:r>
        <w:rPr>
          <w:rFonts w:ascii="Times New Roman" w:cs="Times New Roman" w:hAnsi="Times New Roman"/>
          <w:sz w:val="24"/>
          <w:szCs w:val="24"/>
        </w:rPr>
        <w:t>выявление знаний обучающихся об основных цветах.</w:t>
      </w:r>
    </w:p>
    <w:p>
      <w:pPr>
        <w:pStyle w:val="C8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Задачи:</w:t>
      </w:r>
    </w:p>
    <w:p>
      <w:pPr>
        <w:pStyle w:val="C8"/>
        <w:spacing w:before="0" w:after="0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Познакомить учащихся с новой геометрической фигурой</w:t>
      </w:r>
      <w:r>
        <w:rPr>
          <w:rFonts w:ascii="Times New Roman" w:cs="Times New Roman" w:hAnsi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cs="Times New Roman" w:hAnsi="Times New Roman"/>
          <w:color w:val="000000"/>
          <w:sz w:val="24"/>
          <w:szCs w:val="24"/>
        </w:rPr>
        <w:t>- кругом, учить узнавать круг, называть его, выделять его среди других геометрических фигур, независимо от цвета и размера, учить узнавать круг в окружающих предметах, закреплять представления детей о шаре, учить сравнивать круг и шар, знакомить с практическим значением усвоения представления о новой фигуре.</w:t>
      </w:r>
    </w:p>
    <w:p>
      <w:pPr>
        <w:spacing w:after="0" w:line="240" w:lineRule="auto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.</w:t>
      </w:r>
      <w:r>
        <w:rPr>
          <w:rFonts w:ascii="Times New Roman" w:cs="Times New Roman" w:hAnsi="Times New Roman"/>
          <w:b/>
          <w:bCs/>
          <w:i/>
          <w:color w:val="000000"/>
          <w:sz w:val="24"/>
          <w:szCs w:val="24"/>
        </w:rPr>
        <w:t>Наглядные пособия и дидактический материал</w:t>
      </w:r>
      <w:r>
        <w:rPr>
          <w:rFonts w:ascii="Times New Roman" w:cs="Times New Roman" w:hAnsi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модели круга и шара из различных материалов, отличающиеся по цвету и размеру;</w:t>
      </w:r>
    </w:p>
    <w:p>
      <w:pPr>
        <w:spacing w:after="0" w:line="240" w:lineRule="auto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раздаточный материал - круги и шары разного цвета и размера;</w:t>
      </w:r>
    </w:p>
    <w:p>
      <w:pPr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набор предметов шарообразной и круглой формы (мяч, яблоко, плоская тарелочка, значок); образец изделия «Аппликация в круге» (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цыплята, 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настенные часы круглой формы); </w:t>
      </w:r>
    </w:p>
    <w:p>
      <w:pPr>
        <w:pStyle w:val="ListParagraph"/>
        <w:rPr>
          <w:rFonts w:ascii="Times New Roman" w:cs="Times New Roman" w:hAnsi="Times New Roman"/>
          <w:sz w:val="24"/>
          <w:szCs w:val="24"/>
        </w:rPr>
      </w:pPr>
    </w:p>
    <w:p>
      <w:pPr>
        <w:pStyle w:val="ListParagraph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Ход урока.</w:t>
      </w:r>
    </w:p>
    <w:p>
      <w:pPr>
        <w:pStyle w:val="ListParagraph"/>
        <w:numPr>
          <w:ilvl w:val="0"/>
          <w:numId w:val="4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Оргмомент.</w:t>
      </w:r>
    </w:p>
    <w:p>
      <w:pPr>
        <w:pStyle w:val="ListParagraph"/>
        <w:spacing w:after="0" w:line="240" w:lineRule="auto"/>
        <w:rPr>
          <w:rFonts w:ascii="Times New Roman" w:cs="Times New Roman" w:hAnsi="Times New Roman"/>
          <w:i/>
          <w:iCs/>
          <w:sz w:val="26"/>
          <w:szCs w:val="26"/>
        </w:rPr>
      </w:pPr>
      <w:r>
        <w:rPr>
          <w:rFonts w:ascii="Times New Roman" w:cs="Times New Roman" w:hAnsi="Times New Roman"/>
          <w:i/>
          <w:iCs/>
          <w:sz w:val="26"/>
          <w:szCs w:val="26"/>
        </w:rPr>
        <w:t>Только прозвенел звонок,</w:t>
      </w:r>
    </w:p>
    <w:p>
      <w:pPr>
        <w:pStyle w:val="ListParagraph"/>
        <w:spacing w:after="0" w:line="240" w:lineRule="auto"/>
        <w:rPr>
          <w:rFonts w:ascii="Times New Roman" w:cs="Times New Roman" w:hAnsi="Times New Roman"/>
          <w:i/>
          <w:iCs/>
          <w:sz w:val="26"/>
          <w:szCs w:val="26"/>
        </w:rPr>
      </w:pPr>
      <w:r>
        <w:rPr>
          <w:rFonts w:ascii="Times New Roman" w:cs="Times New Roman" w:hAnsi="Times New Roman"/>
          <w:i/>
          <w:iCs/>
          <w:sz w:val="26"/>
          <w:szCs w:val="26"/>
        </w:rPr>
        <w:t>Начинается урок.</w:t>
      </w:r>
    </w:p>
    <w:p>
      <w:pPr>
        <w:pStyle w:val="ListParagraph"/>
        <w:spacing w:after="0" w:line="240" w:lineRule="auto"/>
        <w:rPr>
          <w:rFonts w:ascii="Times New Roman" w:cs="Times New Roman" w:hAnsi="Times New Roman"/>
          <w:i/>
          <w:iCs/>
          <w:sz w:val="26"/>
          <w:szCs w:val="26"/>
        </w:rPr>
      </w:pPr>
      <w:r>
        <w:rPr>
          <w:rFonts w:ascii="Times New Roman" w:cs="Times New Roman" w:hAnsi="Times New Roman"/>
          <w:i/>
          <w:iCs/>
          <w:sz w:val="26"/>
          <w:szCs w:val="26"/>
        </w:rPr>
        <w:t>Мы за парты тихо сели,</w:t>
      </w:r>
    </w:p>
    <w:p>
      <w:pPr>
        <w:pStyle w:val="ListParagraph"/>
        <w:spacing w:after="0" w:line="240" w:lineRule="auto"/>
        <w:rPr>
          <w:rFonts w:ascii="Times New Roman" w:cs="Times New Roman" w:hAnsi="Times New Roman"/>
          <w:i/>
          <w:iCs/>
          <w:sz w:val="26"/>
          <w:szCs w:val="26"/>
        </w:rPr>
      </w:pPr>
      <w:r>
        <w:rPr>
          <w:rFonts w:ascii="Times New Roman" w:cs="Times New Roman" w:hAnsi="Times New Roman"/>
          <w:i/>
          <w:iCs/>
          <w:sz w:val="26"/>
          <w:szCs w:val="26"/>
        </w:rPr>
        <w:t>На меня все посмотрели.</w:t>
      </w:r>
    </w:p>
    <w:p>
      <w:pPr>
        <w:pStyle w:val="ListParagraph"/>
        <w:ind w:left="720" w:right="0" w:firstLine="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ListParagraph"/>
        <w:spacing w:after="0" w:line="240" w:lineRule="auto"/>
        <w:rPr>
          <w:rFonts w:ascii="Times New Roman" w:cs="Times New Roman" w:hAnsi="Times New Roman"/>
          <w:sz w:val="26"/>
          <w:szCs w:val="26"/>
        </w:rPr>
      </w:pPr>
      <w:r>
        <w:rPr>
          <w:rFonts w:ascii="Times New Roman" w:cs="Times New Roman" w:hAnsi="Times New Roman"/>
          <w:sz w:val="26"/>
          <w:szCs w:val="26"/>
        </w:rPr>
        <w:t xml:space="preserve">Спросить какой сейчас </w:t>
      </w:r>
      <w:r>
        <w:rPr>
          <w:rFonts w:ascii="Times New Roman" w:cs="Times New Roman" w:hAnsi="Times New Roman"/>
          <w:sz w:val="26"/>
          <w:szCs w:val="26"/>
        </w:rPr>
        <w:t>урок</w:t>
      </w:r>
      <w:r>
        <w:rPr>
          <w:rFonts w:ascii="Times New Roman" w:cs="Times New Roman" w:hAnsi="Times New Roman"/>
          <w:sz w:val="26"/>
          <w:szCs w:val="26"/>
        </w:rPr>
        <w:t>?</w:t>
      </w:r>
      <w:r>
        <w:rPr>
          <w:rFonts w:ascii="Times New Roman" w:cs="Times New Roman" w:hAnsi="Times New Roman"/>
          <w:sz w:val="26"/>
          <w:szCs w:val="26"/>
        </w:rPr>
        <w:t>.</w:t>
      </w:r>
      <w:r>
        <w:rPr>
          <w:rFonts w:ascii="Times New Roman" w:cs="Times New Roman" w:hAnsi="Times New Roman"/>
          <w:sz w:val="26"/>
          <w:szCs w:val="26"/>
        </w:rPr>
        <w:t xml:space="preserve"> Ч</w:t>
      </w:r>
      <w:r>
        <w:rPr>
          <w:rFonts w:ascii="Times New Roman" w:cs="Times New Roman" w:hAnsi="Times New Roman"/>
          <w:sz w:val="26"/>
          <w:szCs w:val="26"/>
        </w:rPr>
        <w:t xml:space="preserve">ему мы учимся </w:t>
      </w:r>
      <w:r>
        <w:rPr>
          <w:rFonts w:ascii="Times New Roman" w:cs="Times New Roman" w:hAnsi="Times New Roman"/>
          <w:sz w:val="26"/>
          <w:szCs w:val="26"/>
        </w:rPr>
        <w:t>на уроке математики?</w:t>
      </w:r>
    </w:p>
    <w:p>
      <w:pPr>
        <w:pStyle w:val="ListParagraph"/>
        <w:ind w:left="720" w:right="0" w:firstLine="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ListParagrap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На уроках математики мы  учимся считать, решать примеры и задачи, сравнивать предметы и даже изучать цвета. </w:t>
      </w:r>
      <w:r>
        <w:rPr>
          <w:rFonts w:ascii="Times New Roman" w:cs="Times New Roman" w:hAnsi="Times New Roman"/>
          <w:sz w:val="26"/>
          <w:szCs w:val="26"/>
        </w:rPr>
        <w:t>Ч</w:t>
      </w:r>
      <w:r>
        <w:rPr>
          <w:rFonts w:ascii="Times New Roman" w:cs="Times New Roman" w:hAnsi="Times New Roman"/>
          <w:sz w:val="26"/>
          <w:szCs w:val="26"/>
        </w:rPr>
        <w:t>ему научились</w:t>
      </w:r>
      <w:r>
        <w:rPr>
          <w:rFonts w:ascii="Times New Roman" w:cs="Times New Roman" w:hAnsi="Times New Roman"/>
          <w:sz w:val="26"/>
          <w:szCs w:val="26"/>
        </w:rPr>
        <w:t xml:space="preserve"> на прошлом </w:t>
      </w:r>
      <w:r>
        <w:rPr>
          <w:rFonts w:ascii="Times New Roman" w:cs="Times New Roman" w:hAnsi="Times New Roman"/>
          <w:sz w:val="26"/>
          <w:szCs w:val="26"/>
        </w:rPr>
        <w:t>уроке</w:t>
      </w:r>
      <w:r>
        <w:rPr>
          <w:rFonts w:ascii="Times New Roman" w:cs="Times New Roman" w:hAnsi="Times New Roman"/>
          <w:sz w:val="26"/>
          <w:szCs w:val="26"/>
        </w:rPr>
        <w:t xml:space="preserve">? (учили цвета). </w:t>
      </w:r>
    </w:p>
    <w:p>
      <w:pPr>
        <w:pStyle w:val="ListParagrap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Какие цвета мы знаем? Показываем предметы разного цвета и просим назвать цвета.</w:t>
      </w:r>
    </w:p>
    <w:p>
      <w:pPr>
        <w:pStyle w:val="ListParagraph"/>
        <w:numPr>
          <w:ilvl w:val="0"/>
          <w:numId w:val="4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Тема урока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 Учитель демонстрирует модель круга.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Что это? </w:t>
      </w:r>
      <w:r>
        <w:rPr>
          <w:rFonts w:ascii="Times New Roman" w:cs="Times New Roman" w:hAnsi="Times New Roman"/>
          <w:color w:val="000000"/>
          <w:sz w:val="24"/>
          <w:szCs w:val="24"/>
        </w:rPr>
        <w:t>(Это  круг.)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 - Повторите. </w:t>
      </w:r>
    </w:p>
    <w:p>
      <w:pPr>
        <w:spacing w:after="0" w:line="240" w:lineRule="auto"/>
        <w:ind w:left="620" w:right="74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Учащиеся рассматривают  на интерактивной доске предметы круглого цвета. Учитель направляет внимание учащихся на главный признак - форму и </w:t>
      </w:r>
      <w:r>
        <w:rPr>
          <w:rFonts w:ascii="Times New Roman" w:cs="Times New Roman" w:hAnsi="Times New Roman"/>
          <w:color w:val="000000"/>
          <w:sz w:val="24"/>
          <w:szCs w:val="24"/>
        </w:rPr>
        <w:t>второстепенные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(цвет, величина).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 Чем они похожи?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> - Правильно, все они похожи по форме. Это круг.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Физминутка</w:t>
      </w:r>
    </w:p>
    <w:p>
      <w:pPr>
        <w:spacing w:after="0" w:line="240" w:lineRule="auto"/>
        <w:ind w:left="620"/>
        <w:jc w:val="both"/>
        <w:rPr>
          <w:rFonts w:ascii="Times New Roman" w:cs="Times New Roman" w:hAnsi="Times New Roman"/>
          <w:b/>
          <w:bCs/>
          <w:sz w:val="24"/>
          <w:szCs w:val="24"/>
        </w:rPr>
      </w:pPr>
    </w:p>
    <w:p>
      <w:pPr>
        <w:numPr>
          <w:ilvl w:val="0"/>
          <w:numId w:val="4"/>
        </w:numPr>
        <w:spacing w:after="0" w:line="240" w:lineRule="auto"/>
        <w:jc w:val="both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>Работа с учебником</w:t>
      </w:r>
    </w:p>
    <w:p>
      <w:pPr>
        <w:spacing w:after="0" w:line="240" w:lineRule="auto"/>
        <w:ind w:left="720" w:right="0" w:firstLine="0"/>
        <w:jc w:val="both"/>
        <w:rPr>
          <w:rFonts w:ascii="Times New Roman" w:cs="Times New Roman" w:hAnsi="Times New Roman"/>
          <w:b w:val="off"/>
          <w:bCs w:val="off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</w:rPr>
        <w:t>Стр. 6</w:t>
      </w:r>
    </w:p>
    <w:p>
      <w:pPr>
        <w:spacing w:after="0" w:line="240" w:lineRule="auto"/>
        <w:ind w:left="720" w:right="0" w:firstLine="0"/>
        <w:jc w:val="both"/>
        <w:rPr>
          <w:rFonts w:ascii="Times New Roman" w:cs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left="720" w:right="0" w:firstLine="0"/>
        <w:jc w:val="both"/>
        <w:rPr>
          <w:rFonts w:ascii="Times New Roman" w:cs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cs="Times New Roman" w:hAnsi="Times New Roman"/>
          <w:b/>
          <w:bCs/>
          <w:i/>
          <w:iCs/>
          <w:sz w:val="24"/>
          <w:szCs w:val="24"/>
        </w:rPr>
        <w:t>Пальчиковая гимнастика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>Ёжик, ёжик, хитрый ёж,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 xml:space="preserve"> На клубочек ты похож. (дети катают Су-Джок между ладонями)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 xml:space="preserve"> На спине иголки (дети катают шарик по большому пальцу впередназад)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 xml:space="preserve"> Очень-очень колкие. (катают шарик по указательному пальцу)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>Хоть и ростом ёжик мал, (катают шарик по среднему пальцу)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 xml:space="preserve"> Нам колючки показал, (катают шарик по безымянному пальцу)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 xml:space="preserve">А колючки тоже (катают шарик по мизинцу вперед-назад)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i/>
          <w:iCs/>
          <w:color w:val="000000"/>
          <w:sz w:val="24"/>
          <w:szCs w:val="28"/>
          <w:lang w:val="en-US"/>
        </w:rPr>
      </w:pPr>
      <w:r>
        <w:rPr>
          <w:rFonts w:ascii="Times New Roman" w:cs="Times New Roman" w:hAnsi="Times New Roman"/>
          <w:i/>
          <w:iCs/>
          <w:color w:val="000000"/>
          <w:sz w:val="24"/>
          <w:szCs w:val="28"/>
          <w:rtl w:val="off"/>
          <w:lang w:val="en-US"/>
        </w:rPr>
        <w:t xml:space="preserve">На ежа похожи. (дети катают Су-Джок между ладонями). </w:t>
      </w:r>
    </w:p>
    <w:p>
      <w:pPr>
        <w:spacing w:after="0" w:line="240" w:lineRule="auto"/>
        <w:ind w:left="720" w:right="0" w:firstLine="0"/>
        <w:jc w:val="both"/>
        <w:rPr>
          <w:rFonts w:ascii="Times New Roman" w:cs="Times New Roman" w:hAnsi="Times New Roman"/>
          <w:b/>
          <w:bCs/>
          <w:i/>
          <w:iCs/>
          <w:sz w:val="24"/>
          <w:szCs w:val="24"/>
        </w:rPr>
      </w:pPr>
    </w:p>
    <w:p>
      <w:pPr>
        <w:spacing w:after="0" w:line="240" w:lineRule="auto"/>
        <w:ind w:left="720" w:right="0" w:firstLine="0"/>
        <w:jc w:val="both"/>
        <w:rPr>
          <w:rFonts w:ascii="Times New Roman" w:cs="Times New Roman" w:hAnsi="Times New Roman"/>
          <w:b/>
          <w:bCs/>
          <w:i/>
          <w:iCs/>
          <w:sz w:val="24"/>
          <w:szCs w:val="24"/>
        </w:rPr>
      </w:pPr>
    </w:p>
    <w:p>
      <w:pPr>
        <w:spacing w:after="0" w:line="240" w:lineRule="auto"/>
        <w:ind w:left="720" w:right="0" w:firstLine="0"/>
        <w:jc w:val="both"/>
        <w:rPr>
          <w:rFonts w:ascii="Times New Roman" w:cs="Times New Roman" w:hAnsi="Times New Roman"/>
          <w:b/>
          <w:bCs/>
          <w:i/>
          <w:iCs/>
          <w:sz w:val="24"/>
          <w:szCs w:val="24"/>
        </w:rPr>
      </w:pPr>
    </w:p>
    <w:p>
      <w:pPr>
        <w:pStyle w:val="ListParagraph"/>
        <w:numPr>
          <w:ilvl w:val="0"/>
          <w:numId w:val="4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Работа в тетрадях. </w:t>
      </w:r>
    </w:p>
    <w:p>
      <w:pPr>
        <w:pStyle w:val="ListParagraph"/>
        <w:ind w:left="720" w:right="0" w:firstLine="0"/>
        <w:rPr>
          <w:rFonts w:ascii="Times New Roman" w:cs="Times New Roman" w:hAnsi="Times New Roman"/>
          <w:b w:val="off"/>
          <w:bCs w:val="off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</w:rPr>
        <w:t>Стр. 5-6</w:t>
      </w:r>
    </w:p>
    <w:p>
      <w:pPr>
        <w:pStyle w:val="ListParagraph"/>
        <w:ind w:left="100" w:right="0" w:firstLine="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ListParagraph"/>
        <w:numPr>
          <w:ilvl w:val="0"/>
          <w:numId w:val="4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Закрепление знаний. </w:t>
      </w:r>
    </w:p>
    <w:p>
      <w:pPr>
        <w:pStyle w:val="ListParagraph"/>
        <w:ind w:left="720" w:right="0" w:firstLine="0"/>
        <w:rPr>
          <w:rFonts w:ascii="Times New Roman" w:cs="Times New Roman" w:hAnsi="Times New Roman"/>
          <w:b w:val="off"/>
          <w:bCs w:val="off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</w:rPr>
        <w:t>Игра. Просим найти картинки похожие на круг</w:t>
      </w:r>
    </w:p>
    <w:p>
      <w:pPr>
        <w:pStyle w:val="ListParagraph"/>
        <w:ind w:left="720" w:right="0" w:firstLine="0"/>
        <w:rPr>
          <w:rFonts w:ascii="Times New Roman" w:cs="Times New Roman" w:hAnsi="Times New Roman"/>
          <w:b w:val="off"/>
          <w:bCs w:val="off"/>
          <w:sz w:val="24"/>
          <w:szCs w:val="24"/>
        </w:rPr>
      </w:pPr>
    </w:p>
    <w:p>
      <w:pPr>
        <w:pStyle w:val="ListParagraph"/>
        <w:numPr>
          <w:ilvl w:val="0"/>
          <w:numId w:val="4"/>
        </w:numPr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Итог.</w:t>
      </w:r>
      <w:r>
        <w:rPr>
          <w:rFonts w:ascii="Times New Roman" w:cs="Times New Roman" w:hAnsi="Times New Roman"/>
          <w:b/>
          <w:sz w:val="24"/>
          <w:szCs w:val="24"/>
        </w:rPr>
        <w:t xml:space="preserve"> Рефлексия.</w:t>
      </w:r>
    </w:p>
    <w:p>
      <w:pPr>
        <w:pStyle w:val="ListParagraph"/>
        <w:ind w:left="650" w:firstLine="38"/>
        <w:rPr>
          <w:rFonts w:ascii="Times New Roman" w:cs="Times New Roman" w:hAnsi="Times New Roman"/>
          <w:b/>
          <w:bCs/>
          <w:i/>
          <w:iCs/>
          <w:sz w:val="32"/>
          <w:szCs w:val="32"/>
        </w:rPr>
      </w:pPr>
      <w:r>
        <w:rPr>
          <w:rFonts w:ascii="Times New Roman" w:cs="Times New Roman" w:hAnsi="Times New Roman"/>
          <w:sz w:val="24"/>
          <w:szCs w:val="24"/>
        </w:rPr>
        <w:t>Какую геометрическую фигуру мы сегодня изучали?  Вам понравился урок? (если да -поднимаем веселый смайлик, нет0- грустный)</w:t>
      </w:r>
    </w:p>
    <w:p>
      <w:pPr>
        <w:pStyle w:val="ListParagraph"/>
        <w:rPr>
          <w:rFonts w:ascii="Times New Roman" w:cs="Times New Roman" w:hAnsi="Times New Roman"/>
          <w:b/>
          <w:bCs/>
          <w:i/>
          <w:iCs/>
          <w:sz w:val="32"/>
          <w:szCs w:val="32"/>
        </w:rPr>
        <w:sectPr>
          <w:type w:val="nextPage"/>
          <w:pgSz w:w="11906" w:h="16838" w:orient="portrait"/>
          <w:pgMar w:top="284" w:right="451" w:bottom="284" w:left="411" w:header="709" w:footer="709" w:gutter="0"/>
          <w:cols w:space="708"/>
        </w:sectPr>
      </w:pPr>
      <w:r>
        <w:rPr>
          <w:rFonts w:ascii="Times New Roman" w:cs="Times New Roman" w:hAnsi="Times New Roman"/>
          <w:b/>
          <w:bCs/>
          <w:i/>
          <w:iCs/>
          <w:sz w:val="24"/>
          <w:szCs w:val="24"/>
        </w:rPr>
        <w:t>Все справились с заданием? Хвалим себя “Кто молодец?”</w:t>
      </w:r>
    </w:p>
    <w:p>
      <w:pPr>
        <w:pStyle w:val="ListParagraph"/>
        <w:ind w:left="160" w:firstLine="0"/>
        <w:rPr>
          <w:rFonts w:ascii="Times New Roman" w:cs="Times New Roman" w:hAnsi="Times New Roman"/>
          <w:b/>
          <w:bCs/>
          <w:i/>
          <w:iCs/>
          <w:sz w:val="32"/>
          <w:szCs w:val="32"/>
        </w:rPr>
      </w:pPr>
      <w:r>
        <w:rPr>
          <w:rFonts w:ascii="Times New Roman" w:cs="Times New Roman" w:hAnsi="Times New Roman"/>
          <w:b/>
          <w:bCs/>
          <w:i/>
          <w:iCs/>
          <w:sz w:val="32"/>
          <w:szCs w:val="32"/>
        </w:rPr>
        <w:drawing xmlns:mc="http://schemas.openxmlformats.org/markup-compatibility/2006">
          <wp:inline distT="0" distB="0" distL="0" distR="0">
            <wp:extent cx="7079615" cy="10060305"/>
            <wp:effectExtent l="0" t="0" r="0" b="0"/>
            <wp:docPr id="67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5"/>
                    <pic:cNvPicPr>
                      <a:picLocks noGrp="0" noSelect="0" noChangeAspect="1" noMove="0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79615" cy="1006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type w:val="nextPage"/>
      <w:pgSz w:w="11906" w:h="16838" w:orient="portrait"/>
      <w:pgMar w:top="284" w:right="451" w:bottom="284" w:left="41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numPicBullet w:numPicBulletId="0">
    <w:pict>
      <v:rect id="DA5BF8B0-914A-AB0C-06E8CB557782" style="width:15.6pt;height:15.6pt;margin-top:0pt;margin-left:0pt;rotation:0.000000;" stroked="f" o:spt="75" o:bullet="t">
        <w10:wrap type="none"/>
        <v:imagedata r:id="rId7" o:title=""/>
        <o:lock/>
      </v:rect>
    </w:pict>
  </w:numPicBullet>
  <w:abstractNum w:abstractNumId="0">
    <w:multiLevelType w:val="hybridMultilevel"/>
    <w:lvl w:ilvl="0" w:tentative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 w:val="off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entative="0">
      <w:start w:val="1"/>
      <w:numFmt w:val="decimal"/>
      <w:isLgl w:val="off"/>
      <w:lvlText w:val="%1."/>
      <w:lvlJc w:val="left"/>
      <w:pPr>
        <w:ind w:left="720" w:hanging="360"/>
      </w:pPr>
      <w:rPr>
        <w:rFonts w:hint="default"/>
        <w:i w:val="off"/>
      </w:r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5">
    <w:multiLevelType w:val="hybridMultilevel"/>
    <w:lvl w:ilvl="0" w:tentative="0">
      <w:start w:val="1"/>
      <w:numFmt w:val="decimal"/>
      <w:isLgl w:val="off"/>
      <w:lvlText w:val="%1."/>
      <w:lvlJc w:val="left"/>
      <w:pPr>
        <w:ind w:left="720" w:hanging="360"/>
      </w:pPr>
      <w:rPr>
        <w:rFonts w:hint="default"/>
        <w:i w:val="off"/>
      </w:rPr>
    </w:lvl>
    <w:lvl w:ilvl="1" w:tentative="0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 w:val="off"/>
      </w:rPr>
    </w:lvl>
    <w:lvl w:ilvl="1" w:tentative="0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8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 w:val="off"/>
      </w:r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1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 w:val="off"/>
      </w:r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F3"/>
    <w:rsid w:val="00147561"/>
    <w:rsid w:val="001507E1"/>
    <w:rsid w:val="001A38EF"/>
    <w:rsid w:val="002C45C1"/>
    <w:rsid w:val="003438F3"/>
    <w:rsid w:val="004D1435"/>
    <w:rsid w:val="007352BA"/>
    <w:rsid w:val="0077489E"/>
    <w:rsid w:val="007D6779"/>
    <w:rsid w:val="007F70D0"/>
    <w:rsid w:val="00822E87"/>
    <w:rsid w:val="00865092"/>
    <w:rsid w:val="008B3E02"/>
    <w:rsid w:val="009474D0"/>
    <w:rsid w:val="00B7645B"/>
    <w:rsid w:val="00B860D7"/>
    <w:rsid w:val="00BA5B77"/>
    <w:rsid w:val="00C21993"/>
    <w:rsid w:val="00C6032E"/>
    <w:rsid w:val="00CC4FE8"/>
    <w:rsid w:val="00D374A4"/>
    <w:rsid w:val="00D55870"/>
    <w:rsid w:val="00DA501A"/>
    <w:rsid w:val="00FF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182CB9"/>
  <w15:chartTrackingRefBased/>
  <w15:docId w15:val="{C6365006-C1D6-45FB-A682-D55B75CBFA35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  <w14:ligatures w14:val="standardContextual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customStyle="1" w:styleId="C0">
    <w:name w:val="C0"/>
    <w:basedOn w:val="DefaultParagraphFont"/>
    <w:uiPriority w:val="99"/>
  </w:style>
  <w:style w:type="paragraph" w:customStyle="1" w:styleId="C7">
    <w:name w:val="C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NormalTable"/>
    <w:uiPriority w:val="5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9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2.jpeg"/><Relationship Id="rId22" Type="http://schemas.openxmlformats.org/officeDocument/2006/relationships/image" Target="media/image7.jpeg"/><Relationship Id="rId23" Type="http://schemas.openxmlformats.org/officeDocument/2006/relationships/image" Target="media/image8.jpeg"/><Relationship Id="rId24" Type="http://schemas.openxmlformats.org/officeDocument/2006/relationships/image" Target="media/image9.jpeg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image" Target="media/image15.pn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png"/><Relationship Id="rId32" Type="http://schemas.openxmlformats.org/officeDocument/2006/relationships/image" Target="media/image20.png"/><Relationship Id="rId33" Type="http://schemas.openxmlformats.org/officeDocument/2006/relationships/image" Target="media/image21.png"/><Relationship Id="rId34" Type="http://schemas.openxmlformats.org/officeDocument/2006/relationships/image" Target="media/image22.png"/><Relationship Id="rId35" Type="http://schemas.openxmlformats.org/officeDocument/2006/relationships/image" Target="media/image23.png"/><Relationship Id="rId36" Type="http://schemas.openxmlformats.org/officeDocument/2006/relationships/image" Target="media/image24.png"/><Relationship Id="rId37" Type="http://schemas.openxmlformats.org/officeDocument/2006/relationships/image" Target="media/image25.png"/><Relationship Id="rId38" Type="http://schemas.openxmlformats.org/officeDocument/2006/relationships/image" Target="media/image26.png"/><Relationship Id="rId39" Type="http://schemas.openxmlformats.org/officeDocument/2006/relationships/image" Target="media/image27.png"/><Relationship Id="rId40" Type="http://schemas.openxmlformats.org/officeDocument/2006/relationships/image" Target="media/image28.png"/><Relationship Id="rId41" Type="http://schemas.openxmlformats.org/officeDocument/2006/relationships/image" Target="media/image29.png"/><Relationship Id="rId42" Type="http://schemas.openxmlformats.org/officeDocument/2006/relationships/image" Target="media/image30.png"/><Relationship Id="rId43" Type="http://schemas.openxmlformats.org/officeDocument/2006/relationships/image" Target="media/image31.png"/><Relationship Id="rId44" Type="http://schemas.openxmlformats.org/officeDocument/2006/relationships/image" Target="media/image32.png"/><Relationship Id="rId45" Type="http://schemas.openxmlformats.org/officeDocument/2006/relationships/image" Target="media/image33.png"/><Relationship Id="rId46" Type="http://schemas.openxmlformats.org/officeDocument/2006/relationships/image" Target="media/image34.png"/><Relationship Id="rId47" Type="http://schemas.openxmlformats.org/officeDocument/2006/relationships/image" Target="media/image3.png"/><Relationship Id="rId48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2.png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Author</cp:lastModifiedBy>
</cp:coreProperties>
</file>