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Влияние тулей в тхэквондо на психофизическую подготовку организма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ind w:firstLine="4819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ind w:firstLine="4819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ind w:firstLine="4819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ind w:firstLine="4819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Подготовил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</w:p>
    <w:p>
      <w:pPr>
        <w:pStyle w:val="Основной текст"/>
        <w:ind w:firstLine="4819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Студент </w:t>
      </w:r>
      <w:r>
        <w:rPr>
          <w:rFonts w:ascii="Times New Roman" w:hAnsi="Times New Roman"/>
          <w:sz w:val="28"/>
          <w:szCs w:val="28"/>
          <w:rtl w:val="0"/>
        </w:rPr>
        <w:t xml:space="preserve">2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курса </w:t>
      </w:r>
    </w:p>
    <w:p>
      <w:pPr>
        <w:pStyle w:val="Основной текст"/>
        <w:ind w:firstLine="4819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Юридического факультета </w:t>
      </w:r>
    </w:p>
    <w:p>
      <w:pPr>
        <w:pStyle w:val="Основной текст"/>
        <w:ind w:firstLine="4819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СпбфРТА Им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Бобкова </w:t>
      </w:r>
    </w:p>
    <w:p>
      <w:pPr>
        <w:pStyle w:val="Основной текст"/>
        <w:ind w:firstLine="4819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Сапрыкин Анатолий Анатольевич</w:t>
      </w:r>
    </w:p>
    <w:p>
      <w:pPr>
        <w:pStyle w:val="Основной текст"/>
        <w:ind w:firstLine="4819"/>
        <w:rPr>
          <w:rFonts w:ascii="Times New Roman" w:cs="Times New Roman" w:hAnsi="Times New Roman" w:eastAsia="Times New Roman"/>
          <w:sz w:val="28"/>
          <w:szCs w:val="28"/>
          <w:lang w:val="ru-RU"/>
        </w:rPr>
      </w:pPr>
    </w:p>
    <w:p>
      <w:pPr>
        <w:pStyle w:val="Основной текст"/>
        <w:ind w:firstLine="4819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Старший преподаватель </w:t>
      </w:r>
    </w:p>
    <w:p>
      <w:pPr>
        <w:pStyle w:val="Основной текст"/>
        <w:ind w:firstLine="4819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кафедры физической подготовки</w:t>
      </w:r>
    </w:p>
    <w:p>
      <w:pPr>
        <w:pStyle w:val="Основной текст"/>
        <w:ind w:firstLine="4819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СпбфРТА Им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Бобкова</w:t>
      </w:r>
    </w:p>
    <w:p>
      <w:pPr>
        <w:pStyle w:val="Основной текст"/>
        <w:ind w:firstLine="4819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Милько Сергей Михайлович 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План</w:t>
      </w:r>
      <w:r>
        <w:rPr>
          <w:rFonts w:ascii="Times New Roman" w:hAnsi="Times New Roman"/>
          <w:sz w:val="28"/>
          <w:szCs w:val="28"/>
          <w:rtl w:val="0"/>
        </w:rPr>
        <w:t>:</w:t>
      </w:r>
      <w:r>
        <w:rPr>
          <w:rFonts w:ascii="Times New Roman" w:cs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Введение </w:t>
      </w:r>
      <w:r>
        <w:rPr>
          <w:rFonts w:ascii="Times New Roman" w:cs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  <w:rtl w:val="0"/>
        </w:rPr>
        <w:t xml:space="preserve">1.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Физическое воздействие </w:t>
      </w:r>
      <w:r>
        <w:rPr>
          <w:rFonts w:ascii="Times New Roman" w:cs="Times New Roman" w:hAnsi="Times New Roman" w:eastAsia="Times New Roman"/>
          <w:sz w:val="28"/>
          <w:szCs w:val="28"/>
        </w:rPr>
        <w:br w:type="textWrapping"/>
        <w:tab/>
      </w:r>
      <w:r>
        <w:rPr>
          <w:rFonts w:ascii="Times New Roman" w:hAnsi="Times New Roman"/>
          <w:sz w:val="28"/>
          <w:szCs w:val="28"/>
          <w:rtl w:val="0"/>
        </w:rPr>
        <w:t xml:space="preserve">1.1.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Разви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е силы </w:t>
      </w:r>
      <w:r>
        <w:rPr>
          <w:rFonts w:ascii="Times New Roman" w:cs="Times New Roman" w:hAnsi="Times New Roman" w:eastAsia="Times New Roman"/>
          <w:sz w:val="28"/>
          <w:szCs w:val="28"/>
        </w:rPr>
        <w:br w:type="textWrapping"/>
        <w:tab/>
      </w:r>
      <w:r>
        <w:rPr>
          <w:rFonts w:ascii="Times New Roman" w:hAnsi="Times New Roman"/>
          <w:sz w:val="28"/>
          <w:szCs w:val="28"/>
          <w:rtl w:val="0"/>
        </w:rPr>
        <w:t xml:space="preserve">1.2.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Улучшение гибкости </w:t>
      </w:r>
    </w:p>
    <w:p>
      <w:pPr>
        <w:pStyle w:val="Основной текст"/>
        <w:ind w:firstLine="72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1.3.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Координация и баланс 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2.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Психологическое воздействие 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 xml:space="preserve">2.1.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Дисциплина и стрессоустойчивость </w:t>
      </w:r>
      <w:r>
        <w:rPr>
          <w:rFonts w:ascii="Times New Roman" w:cs="Times New Roman" w:hAnsi="Times New Roman" w:eastAsia="Times New Roman"/>
          <w:sz w:val="28"/>
          <w:szCs w:val="28"/>
        </w:rPr>
        <w:br w:type="textWrapping"/>
        <w:tab/>
      </w:r>
      <w:r>
        <w:rPr>
          <w:rFonts w:ascii="Times New Roman" w:hAnsi="Times New Roman"/>
          <w:sz w:val="28"/>
          <w:szCs w:val="28"/>
          <w:rtl w:val="0"/>
        </w:rPr>
        <w:t xml:space="preserve">2.2.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Концентрация и внимание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3.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Социальные аспекты 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 xml:space="preserve">3.1.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Командный дух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 xml:space="preserve">3.2.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Культурное обогащение 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 xml:space="preserve">3.3.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Медитативность </w:t>
      </w:r>
      <w:r>
        <w:rPr>
          <w:rFonts w:ascii="Times New Roman" w:cs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Заключение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Источники</w:t>
      </w: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Введение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Тхэквондо —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корейское боевое искусство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совмещающее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элементы физической активности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самозащиты и философии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Одним из ключевых аспектов тренировки в тхэквондо является выполнение тулей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Туль в тхэквондо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—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комплекс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из основных атакующих и защитных движений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которые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выполняю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тся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в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определенной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логически обоснованной последовательности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Занимающийся имитирует поединок с несколькими соперниками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выполняя действия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соответствующие «складывающейся обстановке»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сего в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тхэквондо существу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т 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24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туля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Название туля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число движений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также диаграмма перемещений символизируют либо героев корейского народа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либо знаменательные даты в истории Кореи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Некоторые тули и их интерпретация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Чон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-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Джи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Название переводится как «рай земной»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Это первый туль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 которым знакомится новичок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Он состоит из двух частей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первая из которых символизирует Землю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вторая — Небо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Дан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-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Гун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Туль назван в честь императора Дангуна — родоначальника корейской нации и основателя Кореи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Д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о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-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Сан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Название туля является псевдонимом известного патриота </w:t>
      </w:r>
      <w:r>
        <w:rPr>
          <w:rFonts w:ascii="Times New Roman" w:hAnsi="Times New Roman"/>
          <w:sz w:val="28"/>
          <w:szCs w:val="28"/>
          <w:rtl w:val="0"/>
        </w:rPr>
        <w:t>A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хн Чанг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Хо </w:t>
      </w:r>
      <w:r>
        <w:rPr>
          <w:rFonts w:ascii="Times New Roman" w:hAnsi="Times New Roman"/>
          <w:sz w:val="28"/>
          <w:szCs w:val="28"/>
          <w:rtl w:val="0"/>
        </w:rPr>
        <w:t>(1876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–</w:t>
      </w:r>
      <w:r>
        <w:rPr>
          <w:rFonts w:ascii="Times New Roman" w:hAnsi="Times New Roman"/>
          <w:sz w:val="28"/>
          <w:szCs w:val="28"/>
          <w:rtl w:val="0"/>
        </w:rPr>
        <w:t xml:space="preserve">1938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гг</w:t>
      </w:r>
      <w:r>
        <w:rPr>
          <w:rFonts w:ascii="Times New Roman" w:hAnsi="Times New Roman"/>
          <w:sz w:val="28"/>
          <w:szCs w:val="28"/>
          <w:rtl w:val="0"/>
        </w:rPr>
        <w:t xml:space="preserve">.). 24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движения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из которых состоит туль</w:t>
      </w:r>
      <w:r>
        <w:rPr>
          <w:rFonts w:ascii="Times New Roman" w:hAnsi="Times New Roman"/>
          <w:sz w:val="28"/>
          <w:szCs w:val="28"/>
          <w:rtl w:val="0"/>
          <w:lang w:val="ru-RU"/>
        </w:rPr>
        <w:t>,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символизируют годы жизни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которые </w:t>
      </w:r>
      <w:r>
        <w:rPr>
          <w:rFonts w:ascii="Times New Roman" w:hAnsi="Times New Roman"/>
          <w:sz w:val="28"/>
          <w:szCs w:val="28"/>
          <w:rtl w:val="0"/>
        </w:rPr>
        <w:t>A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хн Чанг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Хо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посвятил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просветительской деятельности и участию в движении за освобождение Кореи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Хва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-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Ранг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Туль назван в честь молодёжного воинского движения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организованного в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VII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веке во времена правления династии Силла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Туль состоит из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29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движений — их число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символизиру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ет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номер воинского подразделения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 котором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тхэквондо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трансформирова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лось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современное боевое искусство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 данной работе рассматриваются основные аспекты влияния тулей на организм человека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Физическое воздействие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1.1.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Развитие силы и выносливости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Для в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ыполнени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я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тулей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необходимо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активно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задействовать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мышц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ы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всего тела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Каждое движение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будь то удар ногой или блок рукой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требует мышечного напряжения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Несмотря на то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тули не всегда воспринимаются как кардионагрузка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их выполнение в течение продолжительного времени может значительно повысить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выносливость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сердечно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сосудист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ой системы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б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ыстрая смена движений и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активная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работа на протяжении всей сессии способству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ю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 улучшению общей физической формы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Регулярная практика тулей помогает телу адаптироваться к физическим нагрузкам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и повышает общую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выносливост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ь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Спортсмены учатся сохранять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высокий уровень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концентраци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и точность движений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даже при сильной усталости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Многие тули включают элементы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где спортсмены должны удерживать определенные позиции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например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низкие стойки или высокие удары</w:t>
      </w:r>
      <w:r>
        <w:rPr>
          <w:rFonts w:ascii="Times New Roman" w:hAnsi="Times New Roman"/>
          <w:sz w:val="28"/>
          <w:szCs w:val="28"/>
          <w:rtl w:val="0"/>
        </w:rPr>
        <w:t xml:space="preserve">).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Это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помогает развивать статическую гибкость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 как мышцы и связки подвергаются растяжению в течение длительного времени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Кроме того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удержание позиций создает изометрическую нагрузку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развивает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силу и выносливость мышц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особенно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сти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ног и корпуса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1.2.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Улучшение гибкости</w:t>
      </w: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Во время выполнения тулей спортсмены используют широкий диапазон движений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включая высокие удары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блоки и повороты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Эти д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ействия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требуют активного растяжения мышц и суставов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тем самым повышая их гибкость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Благодаря этому заметно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сни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жается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риск травм —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гибкие мышцы и суставы более устойчивы к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высоким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нагрузкам и резким движениям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Тули включают множество различных техник и направлений движений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помогает развивать гибкость в разных плоскостях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Это особенно важно для тхэквондо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где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для выполнения ударов ногами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требуется высокая степень подвижности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1.3.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Координация и баланс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Улучшение координации и контроля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: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Выполнение тулей требует хорошей координации и контроля над телом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Таким образом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спортсмен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ы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лучше осозна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ют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пределы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своей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гибкости и учиться безопасно увеличивать диапазон движений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Укрепление мышц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-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стабилизаторов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: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Выполнение тулей помогает укрепить мышцы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стабилизаторы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которые играют важную роль в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развитии навыка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баланса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Сильные мышцы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стабилизаторы помогают предотвратить падения и улучшают общую устойчивость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Развитие осознания тела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Практика тулей способствует улучшению проприоцепции — способности организма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ясно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осознавать положение и движени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я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частей тела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Тем самым вырабатывается важный для тхэквондо навык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координации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Таким образом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ре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гулярное выполнение тулей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позитивно влияет на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развити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силы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выносливости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координации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гибкости и баланса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—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основополагающих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навык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ов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для успешного выполнения техник тхэквондо и других боевых искусств</w:t>
      </w:r>
      <w:r>
        <w:rPr>
          <w:rFonts w:ascii="Times New Roman" w:hAnsi="Times New Roman"/>
          <w:sz w:val="28"/>
          <w:szCs w:val="28"/>
          <w:rtl w:val="0"/>
        </w:rPr>
        <w:t>,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а также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для общей физической подготовки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Психологическое влияние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2.1.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Дисциплина и стрессоустойчивость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Практика тулей требует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высокой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концентрации и упорства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Развитие этих качеств формир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ует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уверенность в своих силах и способност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ь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преодолевать трудности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о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собенно важно в боевых искусствах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где психологическая составляющая играет ключевую роль в успехе на соревнованиях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Осознание обладания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навыками самозащиты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значительно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повышает уверенность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спортсмена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Это особенно важно для людей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испытывающих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страх или не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решительность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в потенциально опасных ситуациях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 этом присущая боевым искусствам д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исциплина организовывает человека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не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позволяет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использовать свои навыки без веских причин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Практика тулей помогает развивать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необходимую для достижения цели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ментальную дисциплину</w:t>
      </w:r>
      <w:r>
        <w:rPr>
          <w:rFonts w:ascii="Times New Roman" w:hAnsi="Times New Roman"/>
          <w:sz w:val="28"/>
          <w:szCs w:val="28"/>
          <w:rtl w:val="0"/>
          <w:lang w:val="ru-RU"/>
        </w:rPr>
        <w:t>,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способствует умению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оставаться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сосредоточенным на процессе тренировки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несмотря на возникающие трудности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Кроме того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охраня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я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спокойствие и сосредоточенность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во время выполнения тулей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спортсмен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учится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контролировать свои эмоции и реакции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Многие практики тхэквондо включают элементы контроля дыхания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помогает успокоить ум и снизить уровень тревожности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Правильное дыхание способствует расслаблению и улучшению стрессоустойчивости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 целом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ыполнение тулей можно рассматривать как форму медитации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где внимание сосредоточено на каждом движении и дыхании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2.2.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Концентрация и внимание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Кажд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ый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туль состоит из серии сложных движений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требующих точности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>,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координации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высокой степени внимания к деталям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развивает способность сосредотачиваться на конкретных задачах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Во время выполнения тулей важно исключ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ть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внешние отвлекающие факторы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формируя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умение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концентрироваться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на текущем моменте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Выполнение тулей требует одновременной работы нескольких мышц и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четкой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координации движений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синхронизации ума и тела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Это улучшает общую способность к многозадачности и концентрации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Кроме того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апоминание последовательности движений в тулях требует активной работы мозга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повышает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уровень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памяти и внимательности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Успехи на тренировках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остижение новых уровней мастерства и освоение трудных тулей по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ложительно влияет на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уверенность в себе и самооценку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Социальные аспекты</w:t>
      </w: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3.1.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Командный дух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Хотя тхэквондо является индивидуальным видом спорта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тренировки часто проводятся в группах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что способствует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повышению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командн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ого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дух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и  развитию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социальны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х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навыков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таких как сотрудничество и взаимопомощь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Выполнение тулей в группе помогает разви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ть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чувство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единства</w:t>
      </w:r>
      <w:r>
        <w:rPr>
          <w:rFonts w:ascii="Times New Roman" w:hAnsi="Times New Roman"/>
          <w:sz w:val="28"/>
          <w:szCs w:val="28"/>
          <w:rtl w:val="0"/>
          <w:lang w:val="ru-RU"/>
        </w:rPr>
        <w:t>,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синхронности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формирует навык командной работы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Во время совместных тренировок участники могут поддерживать и мотивировать друг друга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укрепляя внутреннюю связь в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команд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и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формируя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дружеск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ую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атмосфер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Еще одним важным аспектом является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совместный разбор ошибок и достижений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обмен опытом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Когда команда готовится к соревнованиям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тули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станов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ятся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важной частью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их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подготовки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Групповое в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ыполнение тулей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может включать элементы соревнования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способствует формированию здорового духа соперничества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Это может быть как внутренняя конкуренция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 и соревнования с другими командами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3.2.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Культурное обогащение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Тули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являются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 только физически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упражнения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и выраж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ают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философи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ю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тхэквондо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неотъемлемой частью которой являются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такие ценности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честность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смирение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терпение и уважение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Понимание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и принятие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этих принципов обогащает личный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и культурный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опыт практикующего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Для многих практикующих тхэквондо тули становятся частью их культурной идентичности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Это особенно важно для тех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кто занимается тхэквондо за пределами Кореи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 как они могут интегрировать элементы корейской культуры в свою жизнь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Способствуя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культурно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му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обогащени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ю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сохранению традиций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формированию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внутренней философии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развитию личных и социальных навыков</w:t>
      </w:r>
      <w:r>
        <w:rPr>
          <w:rFonts w:ascii="Times New Roman" w:hAnsi="Times New Roman"/>
          <w:sz w:val="28"/>
          <w:szCs w:val="28"/>
          <w:rtl w:val="0"/>
        </w:rPr>
        <w:t>,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тули в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тхэквондо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становятся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 только физической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и духовной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практикой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3.3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Медитативность 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П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олностью погружа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ясь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в процесс выполнения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тулей</w:t>
      </w:r>
      <w:r>
        <w:rPr>
          <w:rFonts w:ascii="Times New Roman" w:hAnsi="Times New Roman"/>
          <w:sz w:val="28"/>
          <w:szCs w:val="28"/>
          <w:rtl w:val="0"/>
          <w:lang w:val="ru-RU"/>
        </w:rPr>
        <w:t>,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многие спортсмены испытывают состояние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близкое к «потоку»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Это состояние характеризуется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Потерей чувства времени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—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спортсмены часто не замечаю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 «ход» времени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является признаком медитативного состояния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Полным погружением в момент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—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тренировочный процесс становится медитативным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позволяя спортсменам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уйти от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мыслей о повседневных заботах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Кроме того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ули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неразрывно связаны с дыхательными практиками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играет ключевую роль в медитации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Контроль дыхания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—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правильное дыхание помогает сохранять спокойствие и сни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жает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уровень стресса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Расслабление тела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—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выполнение тул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й с акцентом на дыхание способствует общему расслаблению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укрепляя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связь между телом и разумом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Заключение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Тули в тхэквондо оказывают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всестороннее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влияние на организм спортсмена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Они способствуют развитию физической силы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гибкости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координации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также положительно влияют на психологическое состояние и социальные навыки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Регулярные тренировки по тхэквондо не только улучшают физическую форму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и формируют уверенность в себе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стрессоустойчивость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укрепляют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командный дух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Таким образом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тхэквондо является не просто спортивной дисциплиной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и комплексным инструментом для развития личности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Источники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en-US"/>
        </w:rPr>
        <w:t>1. Lee, J.,  Kim, S. (2019). *The Effects of Taekwondo Training on Physical Fitness and Psychological Well-Being in Adolescents*. Journal of Sports Science.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outline w:val="0"/>
          <w:color w:val="242424"/>
          <w:sz w:val="28"/>
          <w:szCs w:val="28"/>
          <w:u w:color="242424"/>
          <w14:textFill>
            <w14:solidFill>
              <w14:srgbClr w14:val="242424"/>
            </w14:solidFill>
          </w14:textFill>
        </w:rPr>
      </w:pPr>
      <w:r>
        <w:rPr>
          <w:rFonts w:ascii="Times New Roman" w:hAnsi="Times New Roman"/>
          <w:sz w:val="28"/>
          <w:szCs w:val="28"/>
          <w:rtl w:val="0"/>
        </w:rPr>
        <w:t xml:space="preserve">2. </w:t>
      </w:r>
      <w:r>
        <w:rPr>
          <w:rFonts w:ascii="Times New Roman" w:hAnsi="Times New Roman" w:hint="default"/>
          <w:outline w:val="0"/>
          <w:color w:val="242424"/>
          <w:sz w:val="28"/>
          <w:szCs w:val="28"/>
          <w:u w:color="242424"/>
          <w:shd w:val="clear" w:color="auto" w:fill="ffffff"/>
          <w:rtl w:val="0"/>
          <w:lang w:val="ru-RU"/>
          <w14:textFill>
            <w14:solidFill>
              <w14:srgbClr w14:val="242424"/>
            </w14:solidFill>
          </w14:textFill>
        </w:rPr>
        <w:t xml:space="preserve">Владимир Владимирович Пятков </w:t>
      </w:r>
      <w:r>
        <w:rPr>
          <w:rFonts w:ascii="Times New Roman" w:hAnsi="Times New Roman"/>
          <w:outline w:val="0"/>
          <w:color w:val="242424"/>
          <w:sz w:val="28"/>
          <w:szCs w:val="28"/>
          <w:u w:color="242424"/>
          <w:shd w:val="clear" w:color="auto" w:fill="ffffff"/>
          <w:rtl w:val="0"/>
          <w14:textFill>
            <w14:solidFill>
              <w14:srgbClr w14:val="242424"/>
            </w14:solidFill>
          </w14:textFill>
        </w:rPr>
        <w:t xml:space="preserve">(2020) </w:t>
      </w:r>
      <w:r>
        <w:rPr>
          <w:rFonts w:ascii="Times New Roman" w:hAnsi="Times New Roman" w:hint="default"/>
          <w:outline w:val="0"/>
          <w:color w:val="242424"/>
          <w:sz w:val="28"/>
          <w:szCs w:val="28"/>
          <w:u w:color="242424"/>
          <w:shd w:val="clear" w:color="auto" w:fill="ffffff"/>
          <w:rtl w:val="0"/>
          <w:lang w:val="ru-RU"/>
          <w14:textFill>
            <w14:solidFill>
              <w14:srgbClr w14:val="242424"/>
            </w14:solidFill>
          </w14:textFill>
        </w:rPr>
        <w:t>Тхэквондо</w:t>
      </w:r>
      <w:r>
        <w:rPr>
          <w:rFonts w:ascii="Times New Roman" w:hAnsi="Times New Roman"/>
          <w:outline w:val="0"/>
          <w:color w:val="242424"/>
          <w:sz w:val="28"/>
          <w:szCs w:val="28"/>
          <w:u w:color="242424"/>
          <w:shd w:val="clear" w:color="auto" w:fill="ffffff"/>
          <w:rtl w:val="0"/>
          <w14:textFill>
            <w14:solidFill>
              <w14:srgbClr w14:val="242424"/>
            </w14:solidFill>
          </w14:textFill>
        </w:rPr>
        <w:t xml:space="preserve">, 168 </w:t>
      </w:r>
      <w:r>
        <w:rPr>
          <w:rFonts w:ascii="Times New Roman" w:hAnsi="Times New Roman" w:hint="default"/>
          <w:outline w:val="0"/>
          <w:color w:val="242424"/>
          <w:sz w:val="28"/>
          <w:szCs w:val="28"/>
          <w:u w:color="242424"/>
          <w:shd w:val="clear" w:color="auto" w:fill="ffffff"/>
          <w:rtl w:val="0"/>
          <w:lang w:val="ru-RU"/>
          <w14:textFill>
            <w14:solidFill>
              <w14:srgbClr w14:val="242424"/>
            </w14:solidFill>
          </w14:textFill>
        </w:rPr>
        <w:t>страниц</w:t>
      </w:r>
    </w:p>
    <w:p>
      <w:pPr>
        <w:pStyle w:val="Основной текст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outline w:val="0"/>
          <w:color w:val="242424"/>
          <w:sz w:val="28"/>
          <w:szCs w:val="28"/>
          <w:u w:color="242424"/>
          <w:shd w:val="clear" w:color="auto" w:fill="ffffff"/>
          <w14:textFill>
            <w14:solidFill>
              <w14:srgbClr w14:val="242424"/>
            </w14:solidFill>
          </w14:textFill>
        </w:rPr>
      </w:pPr>
      <w:r>
        <w:rPr>
          <w:rFonts w:ascii="Times New Roman" w:hAnsi="Times New Roman"/>
          <w:sz w:val="28"/>
          <w:szCs w:val="28"/>
          <w:rtl w:val="0"/>
        </w:rPr>
        <w:t>3.</w:t>
      </w:r>
      <w:r>
        <w:rPr>
          <w:rFonts w:ascii="Roboto" w:hAnsi="Roboto"/>
          <w:outline w:val="0"/>
          <w:color w:val="242424"/>
          <w:sz w:val="21"/>
          <w:szCs w:val="21"/>
          <w:u w:color="242424"/>
          <w:shd w:val="clear" w:color="auto" w:fill="f6f6f9"/>
          <w:rtl w:val="0"/>
          <w14:textFill>
            <w14:solidFill>
              <w14:srgbClr w14:val="242424"/>
            </w14:solidFill>
          </w14:textFill>
        </w:rPr>
        <w:t xml:space="preserve"> </w:t>
      </w:r>
      <w:r>
        <w:rPr>
          <w:rFonts w:ascii="Times New Roman" w:hAnsi="Times New Roman" w:hint="default"/>
          <w:outline w:val="0"/>
          <w:color w:val="242424"/>
          <w:sz w:val="28"/>
          <w:szCs w:val="28"/>
          <w:u w:color="242424"/>
          <w:shd w:val="clear" w:color="auto" w:fill="ffffff"/>
          <w:rtl w:val="0"/>
          <w:lang w:val="ru-RU"/>
          <w14:textFill>
            <w14:solidFill>
              <w14:srgbClr w14:val="242424"/>
            </w14:solidFill>
          </w14:textFill>
        </w:rPr>
        <w:t xml:space="preserve">Лазарос Константинович Цилфидис </w:t>
      </w:r>
      <w:r>
        <w:rPr>
          <w:rFonts w:ascii="Times New Roman" w:hAnsi="Times New Roman"/>
          <w:outline w:val="0"/>
          <w:color w:val="242424"/>
          <w:sz w:val="28"/>
          <w:szCs w:val="28"/>
          <w:u w:color="242424"/>
          <w:shd w:val="clear" w:color="auto" w:fill="ffffff"/>
          <w:rtl w:val="0"/>
          <w14:textFill>
            <w14:solidFill>
              <w14:srgbClr w14:val="242424"/>
            </w14:solidFill>
          </w14:textFill>
        </w:rPr>
        <w:t xml:space="preserve">(2024) </w:t>
      </w:r>
      <w:r>
        <w:rPr>
          <w:rFonts w:ascii="Times New Roman" w:hAnsi="Times New Roman" w:hint="default"/>
          <w:outline w:val="0"/>
          <w:color w:val="242424"/>
          <w:sz w:val="28"/>
          <w:szCs w:val="28"/>
          <w:u w:color="242424"/>
          <w:rtl w:val="0"/>
          <w:lang w:val="ru-RU"/>
          <w14:textFill>
            <w14:solidFill>
              <w14:srgbClr w14:val="242424"/>
            </w14:solidFill>
          </w14:textFill>
        </w:rPr>
        <w:t xml:space="preserve">ПУТЬ К УСПЕХУ Тхэквондо </w:t>
      </w:r>
      <w:r>
        <w:rPr>
          <w:rFonts w:ascii="Times New Roman" w:hAnsi="Times New Roman"/>
          <w:outline w:val="0"/>
          <w:color w:val="242424"/>
          <w:sz w:val="28"/>
          <w:szCs w:val="28"/>
          <w:u w:color="242424"/>
          <w:rtl w:val="0"/>
          <w14:textFill>
            <w14:solidFill>
              <w14:srgbClr w14:val="242424"/>
            </w14:solidFill>
          </w14:textFill>
        </w:rPr>
        <w:t>8-</w:t>
      </w:r>
      <w:r>
        <w:rPr>
          <w:rFonts w:ascii="Times New Roman" w:hAnsi="Times New Roman" w:hint="default"/>
          <w:outline w:val="0"/>
          <w:color w:val="242424"/>
          <w:sz w:val="28"/>
          <w:szCs w:val="28"/>
          <w:u w:color="242424"/>
          <w:rtl w:val="0"/>
          <w:lang w:val="ru-RU"/>
          <w14:textFill>
            <w14:solidFill>
              <w14:srgbClr w14:val="242424"/>
            </w14:solidFill>
          </w14:textFill>
        </w:rPr>
        <w:t xml:space="preserve">е издание </w:t>
      </w:r>
      <w:r>
        <w:rPr>
          <w:rFonts w:ascii="Times New Roman" w:hAnsi="Times New Roman"/>
          <w:outline w:val="0"/>
          <w:color w:val="242424"/>
          <w:sz w:val="28"/>
          <w:szCs w:val="28"/>
          <w:u w:color="242424"/>
          <w:shd w:val="clear" w:color="auto" w:fill="ffffff"/>
          <w:rtl w:val="0"/>
          <w:lang w:val="ru-RU"/>
          <w14:textFill>
            <w14:solidFill>
              <w14:srgbClr w14:val="242424"/>
            </w14:solidFill>
          </w14:textFill>
        </w:rPr>
        <w:t xml:space="preserve">191 </w:t>
      </w:r>
      <w:r>
        <w:rPr>
          <w:rFonts w:ascii="Times New Roman" w:hAnsi="Times New Roman" w:hint="default"/>
          <w:outline w:val="0"/>
          <w:color w:val="242424"/>
          <w:sz w:val="28"/>
          <w:szCs w:val="28"/>
          <w:u w:color="242424"/>
          <w:shd w:val="clear" w:color="auto" w:fill="ffffff"/>
          <w:rtl w:val="0"/>
          <w:lang w:val="ru-RU"/>
          <w14:textFill>
            <w14:solidFill>
              <w14:srgbClr w14:val="242424"/>
            </w14:solidFill>
          </w14:textFill>
        </w:rPr>
        <w:t>страница</w:t>
      </w:r>
    </w:p>
    <w:p>
      <w:pPr>
        <w:pStyle w:val="Основной текст"/>
        <w:rPr>
          <w:rFonts w:ascii="Times New Roman" w:cs="Times New Roman" w:hAnsi="Times New Roman" w:eastAsia="Times New Roman"/>
          <w:outline w:val="0"/>
          <w:color w:val="242424"/>
          <w:sz w:val="28"/>
          <w:szCs w:val="28"/>
          <w:u w:color="242424"/>
          <w:shd w:val="clear" w:color="auto" w:fill="ffffff"/>
          <w14:textFill>
            <w14:solidFill>
              <w14:srgbClr w14:val="242424"/>
            </w14:solidFill>
          </w14:textFill>
        </w:rPr>
      </w:pPr>
    </w:p>
    <w:p>
      <w:pPr>
        <w:pStyle w:val="Основной текст"/>
        <w:rPr>
          <w:rFonts w:ascii="Times New Roman" w:cs="Times New Roman" w:hAnsi="Times New Roman" w:eastAsia="Times New Roman"/>
          <w:outline w:val="0"/>
          <w:color w:val="242424"/>
          <w:sz w:val="28"/>
          <w:szCs w:val="28"/>
          <w:u w:color="242424"/>
          <w:shd w:val="clear" w:color="auto" w:fill="ffffff"/>
          <w14:textFill>
            <w14:solidFill>
              <w14:srgbClr w14:val="242424"/>
            </w14:solidFill>
          </w14:textFill>
        </w:rPr>
      </w:pPr>
      <w:r>
        <w:rPr>
          <w:rFonts w:ascii="Times New Roman" w:hAnsi="Times New Roman"/>
          <w:sz w:val="28"/>
          <w:szCs w:val="28"/>
          <w:rtl w:val="0"/>
        </w:rPr>
        <w:t xml:space="preserve">4.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Официальные сайты </w:t>
      </w:r>
      <w:r>
        <w:rPr>
          <w:rFonts w:ascii="Times New Roman" w:hAnsi="Times New Roman"/>
          <w:sz w:val="28"/>
          <w:szCs w:val="28"/>
          <w:rtl w:val="0"/>
          <w:lang w:val="nl-NL"/>
        </w:rPr>
        <w:t xml:space="preserve">WT (World Taekwondo)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и </w:t>
      </w:r>
      <w:r>
        <w:rPr>
          <w:rFonts w:ascii="Times New Roman" w:hAnsi="Times New Roman"/>
          <w:sz w:val="28"/>
          <w:szCs w:val="28"/>
          <w:rtl w:val="0"/>
          <w:lang w:val="nl-NL"/>
        </w:rPr>
        <w:t>ITF (International Taekwon-Do Federation)</w:t>
      </w:r>
    </w:p>
    <w:p>
      <w:pPr>
        <w:pStyle w:val="Основной текст"/>
      </w:pPr>
      <w:r>
        <w:rPr>
          <w:rFonts w:ascii="Times New Roman" w:cs="Times New Roman" w:hAnsi="Times New Roman" w:eastAsia="Times New Roman"/>
          <w:sz w:val="28"/>
          <w:szCs w:val="28"/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Robot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