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F20" w:rsidRPr="00E85685" w:rsidRDefault="00D70F20" w:rsidP="00D70F20">
      <w:pPr>
        <w:rPr>
          <w:sz w:val="28"/>
          <w:szCs w:val="28"/>
        </w:rPr>
      </w:pPr>
      <w:r>
        <w:rPr>
          <w:rFonts w:ascii="Times New Roman" w:eastAsia="Times New Roman" w:hAnsi="Times New Roman" w:cs="Times New Roman"/>
          <w:kern w:val="36"/>
          <w:sz w:val="28"/>
          <w:szCs w:val="28"/>
          <w:lang w:eastAsia="ru-RU"/>
        </w:rPr>
        <w:t xml:space="preserve">                       </w:t>
      </w:r>
      <w:r w:rsidRPr="00E85685">
        <w:rPr>
          <w:rFonts w:ascii="Times New Roman" w:eastAsia="Times New Roman" w:hAnsi="Times New Roman" w:cs="Times New Roman"/>
          <w:kern w:val="36"/>
          <w:sz w:val="28"/>
          <w:szCs w:val="28"/>
          <w:lang w:eastAsia="ru-RU"/>
        </w:rPr>
        <w:t xml:space="preserve">МДОУ </w:t>
      </w:r>
      <w:r>
        <w:rPr>
          <w:rFonts w:ascii="Times New Roman" w:eastAsia="Times New Roman" w:hAnsi="Times New Roman" w:cs="Times New Roman"/>
          <w:kern w:val="36"/>
          <w:sz w:val="28"/>
          <w:szCs w:val="28"/>
          <w:lang w:eastAsia="ru-RU"/>
        </w:rPr>
        <w:t>«</w:t>
      </w:r>
      <w:proofErr w:type="spellStart"/>
      <w:r>
        <w:rPr>
          <w:rFonts w:ascii="Times New Roman" w:eastAsia="Times New Roman" w:hAnsi="Times New Roman" w:cs="Times New Roman"/>
          <w:kern w:val="36"/>
          <w:sz w:val="28"/>
          <w:szCs w:val="28"/>
          <w:lang w:eastAsia="ru-RU"/>
        </w:rPr>
        <w:t>Новомичуринский</w:t>
      </w:r>
      <w:proofErr w:type="spellEnd"/>
      <w:r>
        <w:rPr>
          <w:rFonts w:ascii="Times New Roman" w:eastAsia="Times New Roman" w:hAnsi="Times New Roman" w:cs="Times New Roman"/>
          <w:kern w:val="36"/>
          <w:sz w:val="28"/>
          <w:szCs w:val="28"/>
          <w:lang w:eastAsia="ru-RU"/>
        </w:rPr>
        <w:t xml:space="preserve"> детский сад№5»</w:t>
      </w:r>
    </w:p>
    <w:p w:rsidR="00D70F20" w:rsidRDefault="00D70F20" w:rsidP="00D70F20">
      <w:pPr>
        <w:rPr>
          <w:rFonts w:ascii="Times New Roman" w:hAnsi="Times New Roman" w:cs="Times New Roman"/>
          <w:color w:val="943634" w:themeColor="accent2" w:themeShade="BF"/>
          <w:sz w:val="28"/>
          <w:szCs w:val="28"/>
        </w:rPr>
      </w:pPr>
    </w:p>
    <w:p w:rsidR="00D70F20" w:rsidRDefault="00D70F20" w:rsidP="00D70F20">
      <w:pPr>
        <w:rPr>
          <w:rFonts w:ascii="Times New Roman" w:hAnsi="Times New Roman" w:cs="Times New Roman"/>
          <w:color w:val="943634" w:themeColor="accent2" w:themeShade="BF"/>
          <w:sz w:val="28"/>
          <w:szCs w:val="28"/>
        </w:rPr>
      </w:pPr>
    </w:p>
    <w:p w:rsidR="00D70F20" w:rsidRDefault="00D70F20" w:rsidP="00D70F20">
      <w:pPr>
        <w:rPr>
          <w:rFonts w:ascii="Times New Roman" w:hAnsi="Times New Roman" w:cs="Times New Roman"/>
          <w:color w:val="943634" w:themeColor="accent2" w:themeShade="BF"/>
          <w:sz w:val="28"/>
          <w:szCs w:val="28"/>
        </w:rPr>
      </w:pPr>
    </w:p>
    <w:p w:rsidR="00D70F20" w:rsidRDefault="00D70F20" w:rsidP="00D70F20">
      <w:pPr>
        <w:ind w:left="-709"/>
        <w:rPr>
          <w:rFonts w:ascii="Times New Roman" w:hAnsi="Times New Roman" w:cs="Times New Roman"/>
          <w:color w:val="943634" w:themeColor="accent2" w:themeShade="BF"/>
          <w:sz w:val="28"/>
          <w:szCs w:val="28"/>
        </w:rPr>
      </w:pPr>
      <w:r>
        <w:rPr>
          <w:rFonts w:ascii="Times New Roman" w:hAnsi="Times New Roman" w:cs="Times New Roman"/>
          <w:color w:val="943634" w:themeColor="accent2" w:themeShade="BF"/>
          <w:sz w:val="28"/>
          <w:szCs w:val="28"/>
        </w:rPr>
        <w:t xml:space="preserve">                                                     </w:t>
      </w:r>
      <w:r>
        <w:rPr>
          <w:rFonts w:ascii="Times New Roman" w:hAnsi="Times New Roman" w:cs="Times New Roman"/>
          <w:color w:val="943634" w:themeColor="accent2" w:themeShade="BF"/>
          <w:sz w:val="28"/>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7" type="#_x0000_t136" style="width:96pt;height:24.75pt" fillcolor="#369" stroked="f">
            <v:shadow on="t" color="#b2b2b2" opacity="52429f" offset="3pt"/>
            <v:textpath style="font-family:&quot;Times New Roman&quot;;v-text-kern:t" trim="t" fitpath="t" string="Статья:"/>
          </v:shape>
        </w:pict>
      </w:r>
      <w:r>
        <w:rPr>
          <w:rFonts w:ascii="Times New Roman" w:hAnsi="Times New Roman" w:cs="Times New Roman"/>
          <w:color w:val="943634" w:themeColor="accent2" w:themeShade="BF"/>
          <w:sz w:val="28"/>
          <w:szCs w:val="28"/>
        </w:rPr>
        <w:pict>
          <v:shapetype id="_x0000_t154" coordsize="21600,21600" o:spt="154" adj="9600" path="m0@2l21600,m,21600l21600@0e">
            <v:formulas>
              <v:f eqn="val #0"/>
              <v:f eqn="sum 21600 0 #0"/>
              <v:f eqn="prod @1 1 4"/>
              <v:f eqn="prod #0 1 2"/>
              <v:f eqn="prod @2 1 2"/>
              <v:f eqn="sum @3 10800 0"/>
              <v:f eqn="sum @4 10800 0"/>
              <v:f eqn="sum @0 21600 @2"/>
              <v:f eqn="prod @7 1 2"/>
            </v:formulas>
            <v:path textpathok="t" o:connecttype="custom" o:connectlocs="10800,@4;0,@6;10800,@5;21600,@3" o:connectangles="270,180,90,0"/>
            <v:textpath on="t" fitshape="t"/>
            <v:handles>
              <v:h position="bottomRight,#0" yrange="6171,21600"/>
            </v:handles>
            <o:lock v:ext="edit" text="t" shapetype="t"/>
          </v:shapetype>
          <v:shape id="_x0000_i1025" type="#_x0000_t154" style="width:467.25pt;height:49.5pt" fillcolor="#ffe701">
            <v:fill color2="#fe3e02" focusposition="1,1" focussize="" focus="100%" type="gradient"/>
            <v:shadow color="#868686"/>
            <o:extrusion v:ext="view" color="#f60" on="t" rotationangle="18,18" viewpoint="0,0" viewpointorigin="0,0" skewangle="0" skewamt="0" brightness="4000f" lightposition=",50000" lightlevel="52000f" lightlevel2="14000f" type="perspective" lightharsh2="t"/>
            <v:textpath style="font-family:&quot;Impact&quot;;v-text-kern:t" trim="t" fitpath="t" string="«Использование нейроигр и упражнений "/>
          </v:shape>
        </w:pict>
      </w:r>
      <w:r>
        <w:rPr>
          <w:rFonts w:ascii="Times New Roman" w:hAnsi="Times New Roman" w:cs="Times New Roman"/>
          <w:color w:val="943634" w:themeColor="accent2" w:themeShade="BF"/>
          <w:sz w:val="28"/>
          <w:szCs w:val="28"/>
        </w:rPr>
        <w:t xml:space="preserve">    </w:t>
      </w:r>
    </w:p>
    <w:p w:rsidR="00D70F20" w:rsidRDefault="00D70F20" w:rsidP="00D70F20">
      <w:pPr>
        <w:ind w:left="-709"/>
        <w:rPr>
          <w:rFonts w:ascii="Times New Roman" w:hAnsi="Times New Roman" w:cs="Times New Roman"/>
          <w:color w:val="943634" w:themeColor="accent2" w:themeShade="BF"/>
          <w:sz w:val="28"/>
          <w:szCs w:val="28"/>
        </w:rPr>
      </w:pPr>
      <w:r>
        <w:rPr>
          <w:rFonts w:ascii="Times New Roman" w:hAnsi="Times New Roman" w:cs="Times New Roman"/>
          <w:color w:val="943634" w:themeColor="accent2" w:themeShade="BF"/>
          <w:sz w:val="28"/>
          <w:szCs w:val="28"/>
        </w:rPr>
        <w:t xml:space="preserve">                 </w:t>
      </w:r>
      <w:r>
        <w:rPr>
          <w:rFonts w:ascii="Times New Roman" w:hAnsi="Times New Roman" w:cs="Times New Roman"/>
          <w:color w:val="943634" w:themeColor="accent2" w:themeShade="BF"/>
          <w:sz w:val="28"/>
          <w:szCs w:val="28"/>
        </w:rPr>
        <w:pict>
          <v:shapetype id="_x0000_t138" coordsize="21600,21600" o:spt="138" adj="10800" path="m0@0l10800,,21600@0m,21600r10800,l21600,21600e">
            <v:formulas>
              <v:f eqn="val #0"/>
              <v:f eqn="prod #0 1 2"/>
              <v:f eqn="sum @1 10800 0"/>
              <v:f eqn="sum 21600 0 @1"/>
            </v:formulas>
            <v:path textpathok="t" o:connecttype="custom" o:connectlocs="10800,0;5400,@1;10800,21600;16200,@1" o:connectangles="270,180,90,0"/>
            <v:textpath on="t" fitshape="t"/>
            <v:handles>
              <v:h position="topLeft,#0" yrange="0,21600"/>
            </v:handles>
            <o:lock v:ext="edit" text="t" shapetype="t"/>
          </v:shapetype>
          <v:shape id="_x0000_i1026" type="#_x0000_t138" style="width:428.25pt;height:39pt" fillcolor="#ffc">
            <v:fill color2="#f99" focus="100%" type="gradient"/>
            <v:shadow color="#868686"/>
            <o:extrusion v:ext="view" backdepth="18pt" color="#06c" on="t" viewpoint="-34.72222mm" viewpointorigin="-.5" skewangle="-45" brightness="10000f" lightposition="0,-50000" lightlevel="44000f" lightposition2="0,50000" lightlevel2="24000f"/>
            <v:textpath style="font-family:&quot;Times New Roman&quot;;v-text-kern:t" trim="t" fitpath="t" string="в ФЭМП детей старшего возраста»."/>
          </v:shape>
        </w:pict>
      </w:r>
    </w:p>
    <w:p w:rsidR="00D70F20" w:rsidRDefault="00D70F20" w:rsidP="00D70F20">
      <w:pPr>
        <w:ind w:left="-709"/>
        <w:rPr>
          <w:rFonts w:ascii="Times New Roman" w:hAnsi="Times New Roman" w:cs="Times New Roman"/>
          <w:color w:val="943634" w:themeColor="accent2" w:themeShade="BF"/>
          <w:sz w:val="28"/>
          <w:szCs w:val="28"/>
        </w:rPr>
      </w:pPr>
    </w:p>
    <w:p w:rsidR="008052D7" w:rsidRDefault="00D70F20" w:rsidP="00D70F20">
      <w:pPr>
        <w:rPr>
          <w:rFonts w:ascii="Times New Roman" w:hAnsi="Times New Roman" w:cs="Times New Roman"/>
          <w:sz w:val="28"/>
          <w:szCs w:val="28"/>
        </w:rPr>
      </w:pPr>
      <w:r>
        <w:rPr>
          <w:rFonts w:ascii="Times New Roman" w:hAnsi="Times New Roman" w:cs="Times New Roman"/>
          <w:noProof/>
          <w:color w:val="943634" w:themeColor="accent2" w:themeShade="BF"/>
          <w:sz w:val="28"/>
          <w:szCs w:val="28"/>
          <w:lang w:eastAsia="ru-RU"/>
        </w:rPr>
        <w:drawing>
          <wp:inline distT="0" distB="0" distL="0" distR="0">
            <wp:extent cx="5137012" cy="3790950"/>
            <wp:effectExtent l="19050" t="0" r="6488" b="0"/>
            <wp:docPr id="13" name="Рисунок 13" descr="C:\Users\Пользователь\AppData\Local\Microsoft\Windows\INetCache\Content.Word\13ae0e18-fa63-501a-a9fb-fd02d038d895.jf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Пользователь\AppData\Local\Microsoft\Windows\INetCache\Content.Word\13ae0e18-fa63-501a-a9fb-fd02d038d895.jfif"/>
                    <pic:cNvPicPr>
                      <a:picLocks noChangeAspect="1" noChangeArrowheads="1"/>
                    </pic:cNvPicPr>
                  </pic:nvPicPr>
                  <pic:blipFill>
                    <a:blip r:embed="rId4" cstate="print"/>
                    <a:srcRect/>
                    <a:stretch>
                      <a:fillRect/>
                    </a:stretch>
                  </pic:blipFill>
                  <pic:spPr bwMode="auto">
                    <a:xfrm>
                      <a:off x="0" y="0"/>
                      <a:ext cx="5137917" cy="3791618"/>
                    </a:xfrm>
                    <a:prstGeom prst="rect">
                      <a:avLst/>
                    </a:prstGeom>
                    <a:noFill/>
                    <a:ln w="9525">
                      <a:noFill/>
                      <a:miter lim="800000"/>
                      <a:headEnd/>
                      <a:tailEnd/>
                    </a:ln>
                  </pic:spPr>
                </pic:pic>
              </a:graphicData>
            </a:graphic>
          </wp:inline>
        </w:drawing>
      </w:r>
      <w:r w:rsidR="008052D7">
        <w:rPr>
          <w:rFonts w:ascii="Times New Roman" w:hAnsi="Times New Roman" w:cs="Times New Roman"/>
          <w:sz w:val="28"/>
          <w:szCs w:val="28"/>
        </w:rPr>
        <w:t xml:space="preserve"> </w:t>
      </w:r>
    </w:p>
    <w:p w:rsidR="008052D7" w:rsidRPr="008052D7" w:rsidRDefault="008052D7" w:rsidP="00D70F20">
      <w:pPr>
        <w:rPr>
          <w:rFonts w:ascii="Times New Roman" w:hAnsi="Times New Roman" w:cs="Times New Roman"/>
          <w:color w:val="943634" w:themeColor="accent2" w:themeShade="BF"/>
          <w:sz w:val="28"/>
          <w:szCs w:val="28"/>
        </w:rPr>
      </w:pPr>
      <w:r>
        <w:rPr>
          <w:rFonts w:ascii="Times New Roman" w:hAnsi="Times New Roman" w:cs="Times New Roman"/>
          <w:sz w:val="28"/>
          <w:szCs w:val="28"/>
        </w:rPr>
        <w:t xml:space="preserve">                                                             </w:t>
      </w:r>
      <w:r w:rsidRPr="008052D7">
        <w:rPr>
          <w:rFonts w:ascii="Times New Roman" w:hAnsi="Times New Roman" w:cs="Times New Roman"/>
          <w:sz w:val="28"/>
          <w:szCs w:val="28"/>
        </w:rPr>
        <w:t xml:space="preserve">Подготовила воспитатель: </w:t>
      </w:r>
      <w:proofErr w:type="spellStart"/>
      <w:r w:rsidRPr="008052D7">
        <w:rPr>
          <w:rFonts w:ascii="Times New Roman" w:hAnsi="Times New Roman" w:cs="Times New Roman"/>
          <w:sz w:val="28"/>
          <w:szCs w:val="28"/>
        </w:rPr>
        <w:t>Малихова</w:t>
      </w:r>
      <w:proofErr w:type="spellEnd"/>
      <w:r w:rsidRPr="008052D7">
        <w:rPr>
          <w:rFonts w:ascii="Times New Roman" w:hAnsi="Times New Roman" w:cs="Times New Roman"/>
          <w:sz w:val="28"/>
          <w:szCs w:val="28"/>
        </w:rPr>
        <w:t xml:space="preserve"> Н.В.</w:t>
      </w:r>
    </w:p>
    <w:p w:rsidR="008052D7" w:rsidRDefault="008052D7" w:rsidP="00D70F20">
      <w:pPr>
        <w:rPr>
          <w:rFonts w:ascii="Times New Roman" w:hAnsi="Times New Roman" w:cs="Times New Roman"/>
          <w:color w:val="943634" w:themeColor="accent2" w:themeShade="BF"/>
          <w:sz w:val="28"/>
          <w:szCs w:val="28"/>
        </w:rPr>
      </w:pPr>
    </w:p>
    <w:p w:rsidR="008052D7" w:rsidRPr="008052D7" w:rsidRDefault="008052D7" w:rsidP="00D70F20">
      <w:pPr>
        <w:rPr>
          <w:rFonts w:ascii="Times New Roman" w:hAnsi="Times New Roman" w:cs="Times New Roman"/>
          <w:sz w:val="28"/>
          <w:szCs w:val="28"/>
        </w:rPr>
      </w:pPr>
      <w:r>
        <w:rPr>
          <w:rFonts w:ascii="Times New Roman" w:hAnsi="Times New Roman" w:cs="Times New Roman"/>
          <w:sz w:val="28"/>
          <w:szCs w:val="28"/>
        </w:rPr>
        <w:t xml:space="preserve">                                                           </w:t>
      </w:r>
      <w:r w:rsidRPr="008052D7">
        <w:rPr>
          <w:rFonts w:ascii="Times New Roman" w:hAnsi="Times New Roman" w:cs="Times New Roman"/>
          <w:sz w:val="28"/>
          <w:szCs w:val="28"/>
        </w:rPr>
        <w:t>2024г.</w:t>
      </w:r>
    </w:p>
    <w:p w:rsidR="00D70F20" w:rsidRPr="00D70F20" w:rsidRDefault="00D70F20" w:rsidP="00D70F20">
      <w:pPr>
        <w:rPr>
          <w:rFonts w:ascii="Times New Roman" w:hAnsi="Times New Roman" w:cs="Times New Roman"/>
          <w:color w:val="943634" w:themeColor="accent2" w:themeShade="BF"/>
          <w:sz w:val="28"/>
          <w:szCs w:val="28"/>
        </w:rPr>
      </w:pPr>
      <w:r w:rsidRPr="00D70F20">
        <w:rPr>
          <w:rFonts w:ascii="Times New Roman" w:hAnsi="Times New Roman" w:cs="Times New Roman"/>
          <w:color w:val="943634" w:themeColor="accent2" w:themeShade="BF"/>
          <w:sz w:val="28"/>
          <w:szCs w:val="28"/>
        </w:rPr>
        <w:lastRenderedPageBreak/>
        <w:t xml:space="preserve">Использование </w:t>
      </w:r>
      <w:proofErr w:type="spellStart"/>
      <w:r w:rsidRPr="00D70F20">
        <w:rPr>
          <w:rFonts w:ascii="Times New Roman" w:hAnsi="Times New Roman" w:cs="Times New Roman"/>
          <w:color w:val="943634" w:themeColor="accent2" w:themeShade="BF"/>
          <w:sz w:val="28"/>
          <w:szCs w:val="28"/>
        </w:rPr>
        <w:t>нейроигр</w:t>
      </w:r>
      <w:proofErr w:type="spellEnd"/>
      <w:r w:rsidRPr="00D70F20">
        <w:rPr>
          <w:rFonts w:ascii="Times New Roman" w:hAnsi="Times New Roman" w:cs="Times New Roman"/>
          <w:color w:val="943634" w:themeColor="accent2" w:themeShade="BF"/>
          <w:sz w:val="28"/>
          <w:szCs w:val="28"/>
        </w:rPr>
        <w:t xml:space="preserve"> и упражнений в ФЭМП детей старшего возраста.</w:t>
      </w:r>
    </w:p>
    <w:p w:rsidR="00D70F20" w:rsidRPr="00E65F0B" w:rsidRDefault="00D70F20" w:rsidP="00D70F20">
      <w:pPr>
        <w:pStyle w:val="a3"/>
        <w:shd w:val="clear" w:color="auto" w:fill="FFFFFF"/>
        <w:spacing w:before="0" w:beforeAutospacing="0" w:after="0" w:afterAutospacing="0"/>
        <w:jc w:val="center"/>
        <w:rPr>
          <w:color w:val="333333"/>
          <w:sz w:val="28"/>
          <w:szCs w:val="28"/>
        </w:rPr>
      </w:pPr>
      <w:r w:rsidRPr="00E65F0B">
        <w:rPr>
          <w:rStyle w:val="a4"/>
          <w:color w:val="FF0000"/>
          <w:sz w:val="28"/>
          <w:szCs w:val="28"/>
        </w:rPr>
        <w:t> </w:t>
      </w:r>
    </w:p>
    <w:p w:rsidR="00D70F20" w:rsidRPr="00E65F0B" w:rsidRDefault="00D70F20" w:rsidP="00D70F20">
      <w:pPr>
        <w:pStyle w:val="a3"/>
        <w:shd w:val="clear" w:color="auto" w:fill="FFFFFF"/>
        <w:spacing w:before="0" w:beforeAutospacing="0" w:after="0" w:afterAutospacing="0"/>
        <w:jc w:val="both"/>
        <w:rPr>
          <w:color w:val="333333"/>
          <w:sz w:val="28"/>
          <w:szCs w:val="28"/>
        </w:rPr>
      </w:pPr>
      <w:r w:rsidRPr="00E65F0B">
        <w:rPr>
          <w:color w:val="000000"/>
          <w:sz w:val="28"/>
          <w:szCs w:val="28"/>
        </w:rPr>
        <w:t> </w:t>
      </w:r>
      <w:r w:rsidRPr="00E65F0B">
        <w:rPr>
          <w:color w:val="333333"/>
          <w:sz w:val="28"/>
          <w:szCs w:val="28"/>
        </w:rPr>
        <w:t xml:space="preserve">На занятиях по формированию элементарных математических представлений ребёнок учится анализировать, обобщать информацию, мыслить на несколько шагов вперед, строить алгоритмы. Здесь весомая нагрузка ложиться на различные отделы мозга. Как помочь мозгу ребенка воспринимать материал на занятиях по ФЭМП? Именно создание нейронных связей способствуют развитию мозга, в частности, </w:t>
      </w:r>
      <w:proofErr w:type="gramStart"/>
      <w:r w:rsidRPr="00E65F0B">
        <w:rPr>
          <w:color w:val="333333"/>
          <w:sz w:val="28"/>
          <w:szCs w:val="28"/>
        </w:rPr>
        <w:t>информация, передаваемая между различными областями мозга обеспечивает</w:t>
      </w:r>
      <w:proofErr w:type="gramEnd"/>
      <w:r w:rsidRPr="00E65F0B">
        <w:rPr>
          <w:color w:val="333333"/>
          <w:sz w:val="28"/>
          <w:szCs w:val="28"/>
        </w:rPr>
        <w:t xml:space="preserve"> жизненно важные процессы человеческого организма: память, речь, построение логических цепочек умозаключений, управление движениями собственного тела. Межполушарное взаимодействие – это особый механизм объединения левого и правого полушария в единую интегративную, целостно работающую систему. Чем более слаженна и синхронизирована работа двух полушарий головного мозга, тем легче и эффективнее </w:t>
      </w:r>
      <w:proofErr w:type="spellStart"/>
      <w:r w:rsidRPr="00E65F0B">
        <w:rPr>
          <w:color w:val="333333"/>
          <w:sz w:val="28"/>
          <w:szCs w:val="28"/>
        </w:rPr>
        <w:t>усваиваивается</w:t>
      </w:r>
      <w:proofErr w:type="spellEnd"/>
      <w:r w:rsidRPr="00E65F0B">
        <w:rPr>
          <w:color w:val="333333"/>
          <w:sz w:val="28"/>
          <w:szCs w:val="28"/>
        </w:rPr>
        <w:t xml:space="preserve"> весь учебный материал и быстрее мы будем продвигаться к достижению своих целей и задач. Межполушарное </w:t>
      </w:r>
      <w:proofErr w:type="gramStart"/>
      <w:r w:rsidRPr="00E65F0B">
        <w:rPr>
          <w:color w:val="333333"/>
          <w:sz w:val="28"/>
          <w:szCs w:val="28"/>
        </w:rPr>
        <w:t>взаимодействие</w:t>
      </w:r>
      <w:proofErr w:type="gramEnd"/>
      <w:r w:rsidRPr="00E65F0B">
        <w:rPr>
          <w:color w:val="333333"/>
          <w:sz w:val="28"/>
          <w:szCs w:val="28"/>
        </w:rPr>
        <w:t xml:space="preserve"> возможно развивать при помощи комплекса специальных двигательных (</w:t>
      </w:r>
      <w:proofErr w:type="spellStart"/>
      <w:r w:rsidRPr="00E65F0B">
        <w:rPr>
          <w:color w:val="333333"/>
          <w:sz w:val="28"/>
          <w:szCs w:val="28"/>
        </w:rPr>
        <w:t>кинезиологических</w:t>
      </w:r>
      <w:proofErr w:type="spellEnd"/>
      <w:r w:rsidRPr="00E65F0B">
        <w:rPr>
          <w:color w:val="333333"/>
          <w:sz w:val="28"/>
          <w:szCs w:val="28"/>
        </w:rPr>
        <w:t xml:space="preserve">) упражнений, которые направлены на развитие общей двигательной координации, формирование </w:t>
      </w:r>
      <w:proofErr w:type="spellStart"/>
      <w:r w:rsidRPr="00E65F0B">
        <w:rPr>
          <w:color w:val="333333"/>
          <w:sz w:val="28"/>
          <w:szCs w:val="28"/>
        </w:rPr>
        <w:t>содружественных</w:t>
      </w:r>
      <w:proofErr w:type="spellEnd"/>
      <w:r w:rsidRPr="00E65F0B">
        <w:rPr>
          <w:color w:val="333333"/>
          <w:sz w:val="28"/>
          <w:szCs w:val="28"/>
        </w:rPr>
        <w:t xml:space="preserve"> движений двумя руками и ногами совместно с речью и умственной деятельностью.</w:t>
      </w:r>
    </w:p>
    <w:p w:rsidR="00D70F20" w:rsidRDefault="00D70F20" w:rsidP="00D70F20">
      <w:pPr>
        <w:pStyle w:val="a3"/>
        <w:shd w:val="clear" w:color="auto" w:fill="FFFFFF"/>
        <w:spacing w:before="0" w:beforeAutospacing="0" w:after="0" w:afterAutospacing="0"/>
        <w:jc w:val="both"/>
        <w:rPr>
          <w:color w:val="333333"/>
          <w:sz w:val="28"/>
          <w:szCs w:val="28"/>
        </w:rPr>
      </w:pPr>
      <w:r w:rsidRPr="00E65F0B">
        <w:rPr>
          <w:color w:val="333333"/>
          <w:sz w:val="28"/>
          <w:szCs w:val="28"/>
        </w:rPr>
        <w:t xml:space="preserve">В свои занятия по ФЭМП удачно вписываются </w:t>
      </w:r>
      <w:proofErr w:type="spellStart"/>
      <w:r w:rsidRPr="00E65F0B">
        <w:rPr>
          <w:color w:val="333333"/>
          <w:sz w:val="28"/>
          <w:szCs w:val="28"/>
        </w:rPr>
        <w:t>нейроигры</w:t>
      </w:r>
      <w:proofErr w:type="spellEnd"/>
      <w:r w:rsidRPr="00E65F0B">
        <w:rPr>
          <w:color w:val="333333"/>
          <w:sz w:val="28"/>
          <w:szCs w:val="28"/>
        </w:rPr>
        <w:t xml:space="preserve"> и упражнения. В их основе лежат три основных принципа укрепления межполушарных связей.</w:t>
      </w:r>
    </w:p>
    <w:p w:rsidR="00D70F20" w:rsidRDefault="00D70F20" w:rsidP="00D70F20">
      <w:pPr>
        <w:pStyle w:val="a3"/>
        <w:shd w:val="clear" w:color="auto" w:fill="FFFFFF"/>
        <w:spacing w:before="0" w:beforeAutospacing="0" w:after="0" w:afterAutospacing="0"/>
        <w:jc w:val="both"/>
        <w:rPr>
          <w:color w:val="333333"/>
          <w:sz w:val="28"/>
          <w:szCs w:val="28"/>
        </w:rPr>
      </w:pPr>
    </w:p>
    <w:p w:rsidR="00D70F20" w:rsidRPr="00E65F0B" w:rsidRDefault="00D70F20" w:rsidP="00D70F20">
      <w:pPr>
        <w:pStyle w:val="a3"/>
        <w:shd w:val="clear" w:color="auto" w:fill="FFFFFF"/>
        <w:spacing w:before="0" w:beforeAutospacing="0" w:after="0" w:afterAutospacing="0"/>
        <w:jc w:val="both"/>
        <w:rPr>
          <w:color w:val="333333"/>
          <w:sz w:val="28"/>
          <w:szCs w:val="28"/>
        </w:rPr>
      </w:pPr>
      <w:r w:rsidRPr="00E65F0B">
        <w:rPr>
          <w:color w:val="333333"/>
          <w:sz w:val="28"/>
          <w:szCs w:val="28"/>
        </w:rPr>
        <w:t> </w:t>
      </w:r>
      <w:r w:rsidRPr="00E65F0B">
        <w:rPr>
          <w:rStyle w:val="a4"/>
          <w:color w:val="333333"/>
          <w:sz w:val="28"/>
          <w:szCs w:val="28"/>
        </w:rPr>
        <w:t>1.Разнообразие.</w:t>
      </w:r>
      <w:r w:rsidRPr="00E65F0B">
        <w:rPr>
          <w:color w:val="333333"/>
          <w:sz w:val="28"/>
          <w:szCs w:val="28"/>
        </w:rPr>
        <w:t> Мозг начинает активно развиваться тогда, когда мы сосредотачиваемся на выполнении непривычных движений.</w:t>
      </w:r>
    </w:p>
    <w:p w:rsidR="00D70F20" w:rsidRPr="00E65F0B" w:rsidRDefault="00D70F20" w:rsidP="00D70F20">
      <w:pPr>
        <w:pStyle w:val="a3"/>
        <w:shd w:val="clear" w:color="auto" w:fill="FFFFFF"/>
        <w:spacing w:before="0" w:beforeAutospacing="0" w:after="0" w:afterAutospacing="0"/>
        <w:jc w:val="both"/>
        <w:rPr>
          <w:color w:val="333333"/>
          <w:sz w:val="28"/>
          <w:szCs w:val="28"/>
        </w:rPr>
      </w:pPr>
      <w:r w:rsidRPr="00E65F0B">
        <w:rPr>
          <w:color w:val="333333"/>
          <w:sz w:val="28"/>
          <w:szCs w:val="28"/>
        </w:rPr>
        <w:t> </w:t>
      </w:r>
    </w:p>
    <w:p w:rsidR="00D70F20" w:rsidRPr="00E65F0B" w:rsidRDefault="00D70F20" w:rsidP="00D70F20">
      <w:pPr>
        <w:pStyle w:val="a3"/>
        <w:shd w:val="clear" w:color="auto" w:fill="FFFFFF"/>
        <w:spacing w:before="0" w:beforeAutospacing="0" w:after="0" w:afterAutospacing="0"/>
        <w:jc w:val="both"/>
        <w:rPr>
          <w:color w:val="333333"/>
          <w:sz w:val="28"/>
          <w:szCs w:val="28"/>
        </w:rPr>
      </w:pPr>
      <w:r w:rsidRPr="00E65F0B">
        <w:rPr>
          <w:rStyle w:val="a4"/>
          <w:color w:val="333333"/>
          <w:sz w:val="28"/>
          <w:szCs w:val="28"/>
        </w:rPr>
        <w:t>2. Одновременность действий.</w:t>
      </w:r>
      <w:r w:rsidRPr="00E65F0B">
        <w:rPr>
          <w:color w:val="333333"/>
          <w:sz w:val="28"/>
          <w:szCs w:val="28"/>
        </w:rPr>
        <w:t> В процессе должны участвовать оба полушария, ведь левое, как известно, контролирует правую половину тела, а правое – левую, левое отвечает за речь, а правое – за координацию движений.</w:t>
      </w:r>
    </w:p>
    <w:p w:rsidR="00D70F20" w:rsidRPr="00E65F0B" w:rsidRDefault="00D70F20" w:rsidP="00D70F20">
      <w:pPr>
        <w:pStyle w:val="a3"/>
        <w:shd w:val="clear" w:color="auto" w:fill="FFFFFF"/>
        <w:spacing w:before="0" w:beforeAutospacing="0" w:after="0" w:afterAutospacing="0"/>
        <w:jc w:val="both"/>
        <w:rPr>
          <w:color w:val="333333"/>
          <w:sz w:val="28"/>
          <w:szCs w:val="28"/>
        </w:rPr>
      </w:pPr>
      <w:r w:rsidRPr="00E65F0B">
        <w:rPr>
          <w:color w:val="333333"/>
          <w:sz w:val="28"/>
          <w:szCs w:val="28"/>
        </w:rPr>
        <w:t> </w:t>
      </w:r>
    </w:p>
    <w:p w:rsidR="00D70F20" w:rsidRPr="00E65F0B" w:rsidRDefault="00D70F20" w:rsidP="00D70F20">
      <w:pPr>
        <w:pStyle w:val="a3"/>
        <w:shd w:val="clear" w:color="auto" w:fill="FFFFFF"/>
        <w:spacing w:before="0" w:beforeAutospacing="0" w:after="0" w:afterAutospacing="0"/>
        <w:jc w:val="both"/>
        <w:rPr>
          <w:color w:val="333333"/>
          <w:sz w:val="28"/>
          <w:szCs w:val="28"/>
        </w:rPr>
      </w:pPr>
      <w:r w:rsidRPr="00E65F0B">
        <w:rPr>
          <w:rStyle w:val="a4"/>
          <w:color w:val="333333"/>
          <w:sz w:val="28"/>
          <w:szCs w:val="28"/>
        </w:rPr>
        <w:t>3. Работа обеими руками.</w:t>
      </w:r>
      <w:r w:rsidRPr="00E65F0B">
        <w:rPr>
          <w:color w:val="333333"/>
          <w:sz w:val="28"/>
          <w:szCs w:val="28"/>
        </w:rPr>
        <w:t> Любые упражнения, выполняемые и левой, и правой рукой, способствуют укреплению нейронных связей и созданию новых.</w:t>
      </w:r>
    </w:p>
    <w:p w:rsidR="00D70F20" w:rsidRPr="00E65F0B" w:rsidRDefault="00D70F20" w:rsidP="00D70F20">
      <w:pPr>
        <w:pStyle w:val="a3"/>
        <w:shd w:val="clear" w:color="auto" w:fill="FFFFFF"/>
        <w:spacing w:before="0" w:beforeAutospacing="0" w:after="0" w:afterAutospacing="0"/>
        <w:jc w:val="both"/>
        <w:rPr>
          <w:color w:val="333333"/>
          <w:sz w:val="28"/>
          <w:szCs w:val="28"/>
        </w:rPr>
      </w:pPr>
      <w:r w:rsidRPr="00E65F0B">
        <w:rPr>
          <w:color w:val="333333"/>
          <w:sz w:val="28"/>
          <w:szCs w:val="28"/>
        </w:rPr>
        <w:t> Игра «Разноцветные кубики» способствуют развитию концентрации и распределения внимания с опорой на пространственные представления. Здесь каждый цвет кубика означает своё направление. Игра также развивает цветовое восприятие.</w:t>
      </w:r>
    </w:p>
    <w:p w:rsidR="00D70F20" w:rsidRPr="00E65F0B" w:rsidRDefault="00D70F20" w:rsidP="00D70F20">
      <w:pPr>
        <w:pStyle w:val="a3"/>
        <w:shd w:val="clear" w:color="auto" w:fill="FFFFFF"/>
        <w:spacing w:before="0" w:beforeAutospacing="0" w:after="0" w:afterAutospacing="0"/>
        <w:jc w:val="both"/>
        <w:rPr>
          <w:color w:val="333333"/>
          <w:sz w:val="28"/>
          <w:szCs w:val="28"/>
        </w:rPr>
      </w:pPr>
      <w:proofErr w:type="spellStart"/>
      <w:r w:rsidRPr="00E65F0B">
        <w:rPr>
          <w:color w:val="333333"/>
          <w:sz w:val="28"/>
          <w:szCs w:val="28"/>
        </w:rPr>
        <w:t>Нейроупражнение</w:t>
      </w:r>
      <w:proofErr w:type="spellEnd"/>
      <w:r w:rsidRPr="00E65F0B">
        <w:rPr>
          <w:color w:val="333333"/>
          <w:sz w:val="28"/>
          <w:szCs w:val="28"/>
        </w:rPr>
        <w:t xml:space="preserve"> с массажными мячиками, получившее название «Навигатор», можно также включать в занятия по формированию элементарных математических представлений. С помощью этой игры закрепляются понятия: "направо", "налево", "вперед", "назад". Массажные мячики используются и во время </w:t>
      </w:r>
      <w:proofErr w:type="spellStart"/>
      <w:r w:rsidRPr="00E65F0B">
        <w:rPr>
          <w:color w:val="333333"/>
          <w:sz w:val="28"/>
          <w:szCs w:val="28"/>
        </w:rPr>
        <w:t>физминуток</w:t>
      </w:r>
      <w:proofErr w:type="spellEnd"/>
      <w:r w:rsidRPr="00E65F0B">
        <w:rPr>
          <w:color w:val="333333"/>
          <w:sz w:val="28"/>
          <w:szCs w:val="28"/>
        </w:rPr>
        <w:t xml:space="preserve"> на занятиях в виде комплекса упражнений </w:t>
      </w:r>
      <w:proofErr w:type="spellStart"/>
      <w:r w:rsidRPr="00E65F0B">
        <w:rPr>
          <w:color w:val="333333"/>
          <w:sz w:val="28"/>
          <w:szCs w:val="28"/>
        </w:rPr>
        <w:t>нейрогимнастики</w:t>
      </w:r>
      <w:proofErr w:type="spellEnd"/>
      <w:r w:rsidRPr="00E65F0B">
        <w:rPr>
          <w:color w:val="333333"/>
          <w:sz w:val="28"/>
          <w:szCs w:val="28"/>
        </w:rPr>
        <w:t xml:space="preserve">. Выполнение серии различных движений с </w:t>
      </w:r>
      <w:r w:rsidRPr="00E65F0B">
        <w:rPr>
          <w:color w:val="333333"/>
          <w:sz w:val="28"/>
          <w:szCs w:val="28"/>
        </w:rPr>
        <w:lastRenderedPageBreak/>
        <w:t xml:space="preserve">мячиками и удержание определенного ритма приводит к улучшению </w:t>
      </w:r>
      <w:proofErr w:type="spellStart"/>
      <w:r w:rsidRPr="00E65F0B">
        <w:rPr>
          <w:color w:val="333333"/>
          <w:sz w:val="28"/>
          <w:szCs w:val="28"/>
        </w:rPr>
        <w:t>психоэмоционального</w:t>
      </w:r>
      <w:proofErr w:type="spellEnd"/>
      <w:r w:rsidRPr="00E65F0B">
        <w:rPr>
          <w:color w:val="333333"/>
          <w:sz w:val="28"/>
          <w:szCs w:val="28"/>
        </w:rPr>
        <w:t xml:space="preserve"> состояния детей, повышает умственную работоспособность, развивают концентрацию внимания и сосредоточенность, увеличивают эффективность занятия. Упражнения с мячиками включают ритмичное перекладывание или перебрасывание мячиков из руки в руку (свою или партнера). Множественные пересечения средней линии тела в упражнениях синхронизируют работу правого и левого полушария.</w:t>
      </w:r>
    </w:p>
    <w:p w:rsidR="00D70F20" w:rsidRPr="00E65F0B" w:rsidRDefault="00D70F20" w:rsidP="00D70F20">
      <w:pPr>
        <w:pStyle w:val="a3"/>
        <w:shd w:val="clear" w:color="auto" w:fill="FFFFFF"/>
        <w:spacing w:before="0" w:beforeAutospacing="0" w:after="0" w:afterAutospacing="0"/>
        <w:jc w:val="both"/>
        <w:rPr>
          <w:color w:val="333333"/>
          <w:sz w:val="28"/>
          <w:szCs w:val="28"/>
        </w:rPr>
      </w:pPr>
      <w:r w:rsidRPr="00E65F0B">
        <w:rPr>
          <w:color w:val="333333"/>
          <w:sz w:val="28"/>
          <w:szCs w:val="28"/>
        </w:rPr>
        <w:t xml:space="preserve">Ещё одна интересная игра, способствующая развитию концентрации и распределения внимания с опорой на пространственные представления, «Разноцветные кубики». Здесь каждый цвет кубика означает своё направление. Игра также развивает цветовое восприятие. В работе с детьми можно использовать </w:t>
      </w:r>
      <w:proofErr w:type="gramStart"/>
      <w:r w:rsidRPr="00E65F0B">
        <w:rPr>
          <w:color w:val="333333"/>
          <w:sz w:val="28"/>
          <w:szCs w:val="28"/>
        </w:rPr>
        <w:t>различные</w:t>
      </w:r>
      <w:proofErr w:type="gramEnd"/>
      <w:r w:rsidRPr="00E65F0B">
        <w:rPr>
          <w:color w:val="333333"/>
          <w:sz w:val="28"/>
          <w:szCs w:val="28"/>
        </w:rPr>
        <w:t xml:space="preserve"> </w:t>
      </w:r>
      <w:proofErr w:type="spellStart"/>
      <w:r w:rsidRPr="00E65F0B">
        <w:rPr>
          <w:color w:val="333333"/>
          <w:sz w:val="28"/>
          <w:szCs w:val="28"/>
        </w:rPr>
        <w:t>нейротренажоры</w:t>
      </w:r>
      <w:proofErr w:type="spellEnd"/>
      <w:r w:rsidRPr="00E65F0B">
        <w:rPr>
          <w:color w:val="333333"/>
          <w:sz w:val="28"/>
          <w:szCs w:val="28"/>
        </w:rPr>
        <w:t>.</w:t>
      </w:r>
    </w:p>
    <w:p w:rsidR="00D70F20" w:rsidRPr="00E65F0B" w:rsidRDefault="00D70F20" w:rsidP="00D70F20">
      <w:pPr>
        <w:pStyle w:val="a3"/>
        <w:shd w:val="clear" w:color="auto" w:fill="FFFFFF"/>
        <w:spacing w:before="0" w:beforeAutospacing="0" w:after="0" w:afterAutospacing="0"/>
        <w:jc w:val="both"/>
        <w:rPr>
          <w:color w:val="333333"/>
          <w:sz w:val="28"/>
          <w:szCs w:val="28"/>
        </w:rPr>
      </w:pPr>
      <w:r w:rsidRPr="00E65F0B">
        <w:rPr>
          <w:color w:val="333333"/>
          <w:sz w:val="28"/>
          <w:szCs w:val="28"/>
        </w:rPr>
        <w:t> В игру «Кубики – ладошки» можно играть парами. Один ребёнок выкидывает двумя руками кубики с жестами. Другой должен быстро показать эти жесты двумя руками одновременно. На втором этапе ребёнок одной рукой выкидывает один кубик с жестами, другой рукой кубик с цифрой. Одной рукой показываем жест, другой цифру. И на третьем этапе вместо одного кубика с цифрой ребёнок выкидывает два кубика с цифрами. Нужно одной рукой показать жест, а другой сумму двух чисел.</w:t>
      </w:r>
    </w:p>
    <w:p w:rsidR="00D70F20" w:rsidRPr="00E65F0B" w:rsidRDefault="00D70F20" w:rsidP="00D70F20">
      <w:pPr>
        <w:pStyle w:val="a3"/>
        <w:shd w:val="clear" w:color="auto" w:fill="FFFFFF"/>
        <w:spacing w:before="0" w:beforeAutospacing="0" w:after="0" w:afterAutospacing="0"/>
        <w:jc w:val="both"/>
        <w:rPr>
          <w:color w:val="333333"/>
          <w:sz w:val="28"/>
          <w:szCs w:val="28"/>
        </w:rPr>
      </w:pPr>
      <w:r w:rsidRPr="00E65F0B">
        <w:rPr>
          <w:color w:val="333333"/>
          <w:sz w:val="28"/>
          <w:szCs w:val="28"/>
        </w:rPr>
        <w:t>В полюбившейся детьми игре «Умные перчатки» сначала дети одновременно двумя руками ставят кубики друг на друга по порядку пальчиков, соотнося кубики и пальчики по цвету. В качестве усложнения предлагаем найти соседей или состав числа, также соотнося кубик с цветом и цифрой пальчиков.</w:t>
      </w:r>
    </w:p>
    <w:p w:rsidR="00D70F20" w:rsidRPr="00E65F0B" w:rsidRDefault="00D70F20" w:rsidP="00D70F20">
      <w:pPr>
        <w:pStyle w:val="a3"/>
        <w:shd w:val="clear" w:color="auto" w:fill="FFFFFF"/>
        <w:spacing w:before="0" w:beforeAutospacing="0" w:after="0" w:afterAutospacing="0"/>
        <w:jc w:val="both"/>
        <w:rPr>
          <w:color w:val="333333"/>
          <w:sz w:val="28"/>
          <w:szCs w:val="28"/>
        </w:rPr>
      </w:pPr>
      <w:r w:rsidRPr="00E65F0B">
        <w:rPr>
          <w:color w:val="333333"/>
          <w:sz w:val="28"/>
          <w:szCs w:val="28"/>
        </w:rPr>
        <w:t xml:space="preserve">Пособие «Рамка-вкладыш» представляет собой доску-планшет с вырезанными квадратами и набор из девяти квадратных рамок-пластинок. В дополнение к рамке-вкладышу сшиты мешочки. Каждый мешочек имеет различный по размеру и по фактуре наполнитель, что стимулирует развитие мелкой моторики. С помощью этого пособия  закрепляются представления о цифрах от 0 до 9 на основе сравнения двух множеств; умение решать примеры на сложение и вычитание; знания о геометрических фигурах. И, конечно, развивается межполушарное взаимодействие. Игра «Зачеркни геометрическую фигуру». Ребёнку предлагается в левую и правую руку взять фломастер и одновременно двумя руками зачеркнуть только квадраты или только треугольники и т.д. Затем усложняем: в квадрате нужно написать знак минус, в круге знак плюс, в треугольнике точку. Разработана и используется на занятиях по ФЭМП картотека графических диктантов, где три уровня сложности. А также в работе с детьми используются зашумлённые цифры, лабиринты, таблицы </w:t>
      </w:r>
      <w:proofErr w:type="spellStart"/>
      <w:r w:rsidRPr="00E65F0B">
        <w:rPr>
          <w:color w:val="333333"/>
          <w:sz w:val="28"/>
          <w:szCs w:val="28"/>
        </w:rPr>
        <w:t>Шульте</w:t>
      </w:r>
      <w:proofErr w:type="spellEnd"/>
      <w:r w:rsidRPr="00E65F0B">
        <w:rPr>
          <w:color w:val="333333"/>
          <w:sz w:val="28"/>
          <w:szCs w:val="28"/>
        </w:rPr>
        <w:t>.</w:t>
      </w:r>
    </w:p>
    <w:p w:rsidR="00D70F20" w:rsidRPr="00E65F0B" w:rsidRDefault="00D70F20" w:rsidP="00D70F20">
      <w:pPr>
        <w:rPr>
          <w:rFonts w:ascii="Times New Roman" w:hAnsi="Times New Roman" w:cs="Times New Roman"/>
          <w:sz w:val="28"/>
          <w:szCs w:val="28"/>
        </w:rPr>
      </w:pPr>
    </w:p>
    <w:p w:rsidR="00C866E8" w:rsidRDefault="00C866E8"/>
    <w:sectPr w:rsidR="00C866E8" w:rsidSect="008052D7">
      <w:pgSz w:w="11906" w:h="16838"/>
      <w:pgMar w:top="993" w:right="850" w:bottom="1134" w:left="1701" w:header="708" w:footer="708" w:gutter="0"/>
      <w:pgBorders w:offsetFrom="page">
        <w:top w:val="thickThinMediumGap" w:sz="24" w:space="24" w:color="F79646" w:themeColor="accent6"/>
        <w:left w:val="thickThinMediumGap" w:sz="24" w:space="24" w:color="F79646" w:themeColor="accent6"/>
        <w:bottom w:val="thinThickMediumGap" w:sz="24" w:space="24" w:color="F79646" w:themeColor="accent6"/>
        <w:right w:val="thinThickMediumGap" w:sz="24" w:space="24" w:color="F79646" w:themeColor="accent6"/>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70F20"/>
    <w:rsid w:val="008052D7"/>
    <w:rsid w:val="00C866E8"/>
    <w:rsid w:val="00D70F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0F2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70F2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70F20"/>
    <w:rPr>
      <w:b/>
      <w:bCs/>
    </w:rPr>
  </w:style>
  <w:style w:type="paragraph" w:styleId="a5">
    <w:name w:val="Balloon Text"/>
    <w:basedOn w:val="a"/>
    <w:link w:val="a6"/>
    <w:uiPriority w:val="99"/>
    <w:semiHidden/>
    <w:unhideWhenUsed/>
    <w:rsid w:val="00D70F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70F2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800</Words>
  <Characters>4566</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2024-11-13T13:58:00Z</dcterms:created>
  <dcterms:modified xsi:type="dcterms:W3CDTF">2024-11-13T14:10:00Z</dcterms:modified>
</cp:coreProperties>
</file>