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B5" w:rsidRPr="00CC4958" w:rsidRDefault="002373FE" w:rsidP="002373FE">
      <w:pPr>
        <w:pStyle w:val="msonormalbullet1gif"/>
        <w:spacing w:line="360" w:lineRule="auto"/>
        <w:ind w:firstLine="709"/>
        <w:rPr>
          <w:b/>
          <w:color w:val="000000"/>
          <w:sz w:val="32"/>
          <w:szCs w:val="28"/>
          <w:shd w:val="clear" w:color="auto" w:fill="FFFFFF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>(Слайд 1)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 </w:t>
      </w:r>
      <w:r w:rsidR="008072B5" w:rsidRPr="0078127D">
        <w:rPr>
          <w:b/>
          <w:color w:val="000000"/>
          <w:sz w:val="32"/>
          <w:szCs w:val="28"/>
          <w:shd w:val="clear" w:color="auto" w:fill="FFFFFF"/>
        </w:rPr>
        <w:t>Добрый день,  уважаемые участники и члены жюри!</w:t>
      </w:r>
      <w:r w:rsidR="00CC4958">
        <w:rPr>
          <w:b/>
          <w:color w:val="000000"/>
          <w:sz w:val="32"/>
          <w:szCs w:val="28"/>
          <w:shd w:val="clear" w:color="auto" w:fill="FFFFFF"/>
        </w:rPr>
        <w:t xml:space="preserve"> </w:t>
      </w:r>
      <w:r w:rsidR="008072B5" w:rsidRPr="0078127D">
        <w:rPr>
          <w:color w:val="000000"/>
          <w:sz w:val="32"/>
          <w:szCs w:val="28"/>
          <w:shd w:val="clear" w:color="auto" w:fill="FFFFFF"/>
        </w:rPr>
        <w:t xml:space="preserve">Представляю вашему вниманию </w:t>
      </w:r>
      <w:r w:rsidR="00950359">
        <w:rPr>
          <w:color w:val="000000"/>
          <w:sz w:val="32"/>
          <w:szCs w:val="28"/>
          <w:shd w:val="clear" w:color="auto" w:fill="FFFFFF"/>
        </w:rPr>
        <w:t xml:space="preserve">одну станицу из своей </w:t>
      </w:r>
      <w:r w:rsidR="008072B5" w:rsidRPr="0078127D">
        <w:rPr>
          <w:color w:val="000000"/>
          <w:sz w:val="32"/>
          <w:szCs w:val="28"/>
          <w:shd w:val="clear" w:color="auto" w:fill="FFFFFF"/>
        </w:rPr>
        <w:t xml:space="preserve"> методическ</w:t>
      </w:r>
      <w:r w:rsidR="00950359">
        <w:rPr>
          <w:color w:val="000000"/>
          <w:sz w:val="32"/>
          <w:szCs w:val="28"/>
          <w:shd w:val="clear" w:color="auto" w:fill="FFFFFF"/>
        </w:rPr>
        <w:t>ой</w:t>
      </w:r>
      <w:r w:rsidR="008072B5" w:rsidRPr="0078127D">
        <w:rPr>
          <w:color w:val="000000"/>
          <w:sz w:val="32"/>
          <w:szCs w:val="28"/>
          <w:shd w:val="clear" w:color="auto" w:fill="FFFFFF"/>
        </w:rPr>
        <w:t xml:space="preserve"> мастерск</w:t>
      </w:r>
      <w:r w:rsidR="00950359">
        <w:rPr>
          <w:color w:val="000000"/>
          <w:sz w:val="32"/>
          <w:szCs w:val="28"/>
          <w:shd w:val="clear" w:color="auto" w:fill="FFFFFF"/>
        </w:rPr>
        <w:t>ой</w:t>
      </w:r>
      <w:r w:rsidR="008072B5" w:rsidRPr="0078127D">
        <w:rPr>
          <w:color w:val="000000"/>
          <w:sz w:val="32"/>
          <w:szCs w:val="28"/>
          <w:shd w:val="clear" w:color="auto" w:fill="FFFFFF"/>
        </w:rPr>
        <w:t xml:space="preserve">. </w:t>
      </w:r>
    </w:p>
    <w:p w:rsidR="008072B5" w:rsidRPr="00CC4958" w:rsidRDefault="008072B5" w:rsidP="008B1AAB">
      <w:pPr>
        <w:pStyle w:val="msonormalbullet3gif"/>
        <w:spacing w:line="360" w:lineRule="auto"/>
        <w:ind w:firstLine="709"/>
        <w:jc w:val="both"/>
        <w:rPr>
          <w:b/>
          <w:color w:val="000000"/>
          <w:sz w:val="32"/>
          <w:szCs w:val="28"/>
          <w:u w:val="single"/>
          <w:shd w:val="clear" w:color="auto" w:fill="FFFFFF"/>
        </w:rPr>
      </w:pPr>
      <w:r w:rsidRPr="00CC4958">
        <w:rPr>
          <w:b/>
          <w:color w:val="000000"/>
          <w:sz w:val="32"/>
          <w:szCs w:val="28"/>
          <w:u w:val="single"/>
          <w:shd w:val="clear" w:color="auto" w:fill="FFFFFF"/>
        </w:rPr>
        <w:t>Тема: «Выполнение лабораторных работ по математике  как одно из направлений функциональной грамотности».</w:t>
      </w:r>
      <w:r w:rsidR="00A70709">
        <w:rPr>
          <w:b/>
          <w:color w:val="000000"/>
          <w:sz w:val="32"/>
          <w:szCs w:val="28"/>
          <w:u w:val="single"/>
          <w:shd w:val="clear" w:color="auto" w:fill="FFFFFF"/>
        </w:rPr>
        <w:t xml:space="preserve"> </w:t>
      </w:r>
    </w:p>
    <w:p w:rsidR="008072B5" w:rsidRPr="0078127D" w:rsidRDefault="008072B5" w:rsidP="008B1AAB">
      <w:pPr>
        <w:pStyle w:val="c5bullet1gif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A1A1A"/>
          <w:sz w:val="32"/>
          <w:szCs w:val="28"/>
        </w:rPr>
      </w:pPr>
      <w:r w:rsidRPr="0078127D">
        <w:rPr>
          <w:color w:val="000000"/>
          <w:sz w:val="32"/>
          <w:szCs w:val="28"/>
          <w:shd w:val="clear" w:color="auto" w:fill="FFFFFF"/>
        </w:rPr>
        <w:t xml:space="preserve">Формирование функциональной грамотности это одна из основных  задач реализации новых </w:t>
      </w:r>
      <w:r w:rsidRPr="0078127D">
        <w:rPr>
          <w:color w:val="333333"/>
          <w:sz w:val="32"/>
          <w:szCs w:val="28"/>
          <w:shd w:val="clear" w:color="auto" w:fill="FFFFFF"/>
        </w:rPr>
        <w:t>федеральных государственных образовательных стандартов</w:t>
      </w:r>
      <w:r w:rsidRPr="0078127D">
        <w:rPr>
          <w:color w:val="000000"/>
          <w:sz w:val="32"/>
          <w:szCs w:val="28"/>
          <w:shd w:val="clear" w:color="auto" w:fill="FFFFFF"/>
        </w:rPr>
        <w:t xml:space="preserve"> основного общего образования. Данная задача начала реализовываться в 2019 году в рамках инновационного проекта министерства просвещения </w:t>
      </w:r>
      <w:r w:rsidRPr="0078127D">
        <w:rPr>
          <w:color w:val="1A1A1A"/>
          <w:sz w:val="32"/>
          <w:szCs w:val="28"/>
        </w:rPr>
        <w:t>Российской Федерации</w:t>
      </w:r>
      <w:r w:rsidRPr="0078127D">
        <w:rPr>
          <w:color w:val="000000"/>
          <w:sz w:val="32"/>
          <w:szCs w:val="28"/>
          <w:shd w:val="clear" w:color="auto" w:fill="FFFFFF"/>
        </w:rPr>
        <w:t>.</w:t>
      </w:r>
      <w:r w:rsidRPr="0078127D">
        <w:rPr>
          <w:color w:val="1A1A1A"/>
          <w:sz w:val="32"/>
          <w:szCs w:val="28"/>
        </w:rPr>
        <w:t xml:space="preserve"> </w:t>
      </w:r>
    </w:p>
    <w:p w:rsidR="002373FE" w:rsidRDefault="002373FE" w:rsidP="00D9766C">
      <w:pPr>
        <w:pStyle w:val="c5bullet3gif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color w:val="000000"/>
          <w:sz w:val="32"/>
          <w:szCs w:val="28"/>
          <w:u w:val="single"/>
          <w:shd w:val="clear" w:color="auto" w:fill="FFFFFF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2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color w:val="1A1A1A"/>
          <w:sz w:val="32"/>
          <w:szCs w:val="28"/>
        </w:rPr>
        <w:t xml:space="preserve"> 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>Что же такое «функциональная грамотность»?  Функциональная грамотность это умение решать жизненные задачи в разнообразных сферах деятельности, способность и готовность использовать полученные знания для решения задач в разнообразных сферах, различных ситуациях. Одной из составляющей </w:t>
      </w:r>
      <w:r w:rsidR="008072B5" w:rsidRPr="0078127D">
        <w:rPr>
          <w:rStyle w:val="c1"/>
          <w:bCs/>
          <w:color w:val="000000"/>
          <w:sz w:val="32"/>
          <w:szCs w:val="28"/>
        </w:rPr>
        <w:t xml:space="preserve">функциональной грамотности 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 является </w:t>
      </w:r>
      <w:r w:rsidR="008072B5" w:rsidRPr="0078127D">
        <w:rPr>
          <w:rStyle w:val="c1"/>
          <w:bCs/>
          <w:color w:val="000000"/>
          <w:sz w:val="32"/>
          <w:szCs w:val="28"/>
        </w:rPr>
        <w:t>математическая грамотность</w:t>
      </w:r>
      <w:r w:rsidR="008072B5" w:rsidRPr="0078127D">
        <w:rPr>
          <w:rStyle w:val="c6"/>
          <w:rFonts w:eastAsiaTheme="minorEastAsia"/>
          <w:sz w:val="32"/>
          <w:szCs w:val="28"/>
        </w:rPr>
        <w:t> учащихся,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 </w:t>
      </w:r>
      <w:r w:rsidR="008072B5" w:rsidRPr="0078127D">
        <w:rPr>
          <w:bCs/>
          <w:sz w:val="32"/>
          <w:szCs w:val="28"/>
        </w:rPr>
        <w:t>я представила бы ее такой формулой:</w:t>
      </w:r>
      <w:r w:rsidR="00EE565C">
        <w:rPr>
          <w:bCs/>
          <w:sz w:val="32"/>
          <w:szCs w:val="28"/>
        </w:rPr>
        <w:t xml:space="preserve"> </w:t>
      </w:r>
      <w:r w:rsidR="008072B5" w:rsidRPr="00EE565C">
        <w:rPr>
          <w:b/>
          <w:bCs/>
          <w:sz w:val="28"/>
          <w:szCs w:val="28"/>
        </w:rPr>
        <w:t xml:space="preserve">«Математическая грамотность = усвоение + применение знаний на практике».       </w:t>
      </w:r>
    </w:p>
    <w:p w:rsidR="002B4EC5" w:rsidRPr="00F626FD" w:rsidRDefault="002373FE" w:rsidP="00D9766C">
      <w:pPr>
        <w:pStyle w:val="c5bullet3gif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6"/>
          <w:color w:val="000000"/>
          <w:sz w:val="32"/>
          <w:szCs w:val="32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3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color w:val="212529"/>
          <w:sz w:val="32"/>
          <w:szCs w:val="28"/>
        </w:rPr>
        <w:t xml:space="preserve">У меня, как у учителя математики, появилась необходимость поиска </w:t>
      </w:r>
      <w:r w:rsidR="008072B5" w:rsidRPr="0078127D">
        <w:rPr>
          <w:bCs/>
          <w:sz w:val="32"/>
          <w:szCs w:val="28"/>
        </w:rPr>
        <w:t>средств формирования функциональной математической грамотности на своих уроках. Где отразились бы способности учащихся</w:t>
      </w:r>
      <w:r w:rsidR="008072B5" w:rsidRPr="0078127D">
        <w:rPr>
          <w:b/>
          <w:bCs/>
          <w:color w:val="000000"/>
          <w:sz w:val="32"/>
          <w:szCs w:val="28"/>
        </w:rPr>
        <w:t xml:space="preserve"> </w:t>
      </w:r>
      <w:r w:rsidR="008072B5" w:rsidRPr="0078127D">
        <w:rPr>
          <w:bCs/>
          <w:color w:val="000000"/>
          <w:sz w:val="32"/>
          <w:szCs w:val="28"/>
        </w:rPr>
        <w:t xml:space="preserve">распознавать </w:t>
      </w:r>
      <w:r w:rsidR="008072B5" w:rsidRPr="0078127D">
        <w:rPr>
          <w:color w:val="000000"/>
          <w:sz w:val="32"/>
          <w:szCs w:val="28"/>
        </w:rPr>
        <w:t xml:space="preserve">проблемы, которые возникают в окружающей действительности и могут быть решены средствами математики, </w:t>
      </w:r>
      <w:r w:rsidR="008D4797">
        <w:rPr>
          <w:color w:val="000000"/>
          <w:sz w:val="32"/>
          <w:szCs w:val="28"/>
        </w:rPr>
        <w:t xml:space="preserve">которые научили бы </w:t>
      </w:r>
      <w:r w:rsidR="008072B5" w:rsidRPr="0078127D">
        <w:rPr>
          <w:bCs/>
          <w:color w:val="000000"/>
          <w:sz w:val="32"/>
          <w:szCs w:val="28"/>
        </w:rPr>
        <w:t>формулировать, решать и анализировать</w:t>
      </w:r>
      <w:r w:rsidR="008072B5" w:rsidRPr="0078127D">
        <w:rPr>
          <w:color w:val="000000"/>
          <w:sz w:val="32"/>
          <w:szCs w:val="28"/>
        </w:rPr>
        <w:t xml:space="preserve">  проблемы, используя математические факты и методы решения, </w:t>
      </w:r>
      <w:r w:rsidR="008072B5" w:rsidRPr="0078127D">
        <w:rPr>
          <w:bCs/>
          <w:color w:val="000000"/>
          <w:sz w:val="32"/>
          <w:szCs w:val="28"/>
        </w:rPr>
        <w:t xml:space="preserve">интерпретировать </w:t>
      </w:r>
      <w:r w:rsidR="008072B5" w:rsidRPr="0078127D">
        <w:rPr>
          <w:color w:val="000000"/>
          <w:sz w:val="32"/>
          <w:szCs w:val="28"/>
        </w:rPr>
        <w:t xml:space="preserve">полученные результаты с учетом поставленной проблемы, </w:t>
      </w:r>
      <w:r w:rsidR="008072B5" w:rsidRPr="0078127D">
        <w:rPr>
          <w:rFonts w:eastAsiaTheme="minorHAnsi"/>
          <w:bCs/>
          <w:color w:val="000000"/>
          <w:sz w:val="32"/>
          <w:szCs w:val="28"/>
          <w:lang w:eastAsia="en-US"/>
        </w:rPr>
        <w:t xml:space="preserve">формулировать </w:t>
      </w:r>
      <w:r w:rsidR="008072B5" w:rsidRPr="0078127D">
        <w:rPr>
          <w:rFonts w:eastAsiaTheme="minorHAnsi"/>
          <w:color w:val="000000"/>
          <w:sz w:val="32"/>
          <w:szCs w:val="28"/>
          <w:lang w:eastAsia="en-US"/>
        </w:rPr>
        <w:t xml:space="preserve">и </w:t>
      </w:r>
      <w:r w:rsidR="008072B5" w:rsidRPr="0078127D">
        <w:rPr>
          <w:rFonts w:eastAsiaTheme="minorHAnsi"/>
          <w:bCs/>
          <w:color w:val="000000"/>
          <w:sz w:val="32"/>
          <w:szCs w:val="28"/>
          <w:lang w:eastAsia="en-US"/>
        </w:rPr>
        <w:t xml:space="preserve">записывать </w:t>
      </w:r>
      <w:r w:rsidR="008072B5" w:rsidRPr="0078127D">
        <w:rPr>
          <w:rFonts w:eastAsiaTheme="minorHAnsi"/>
          <w:color w:val="000000"/>
          <w:sz w:val="32"/>
          <w:szCs w:val="28"/>
          <w:lang w:eastAsia="en-US"/>
        </w:rPr>
        <w:t xml:space="preserve">результаты решения, делать выводы. </w:t>
      </w:r>
      <w:r w:rsidR="008D4797">
        <w:rPr>
          <w:rStyle w:val="c6"/>
          <w:rFonts w:eastAsiaTheme="minorEastAsia"/>
          <w:color w:val="000000"/>
          <w:sz w:val="32"/>
          <w:szCs w:val="28"/>
        </w:rPr>
        <w:t>Где были бы учтены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 запросы общества к 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lastRenderedPageBreak/>
        <w:t xml:space="preserve">выпускникам: это навыки работы в команде, лидерские качества, инициативность, </w:t>
      </w:r>
      <w:r w:rsidR="00EE565C">
        <w:rPr>
          <w:rStyle w:val="c6"/>
          <w:rFonts w:eastAsiaTheme="minorEastAsia"/>
          <w:color w:val="000000"/>
          <w:sz w:val="32"/>
          <w:szCs w:val="28"/>
        </w:rPr>
        <w:t>всесторонняя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 образованн</w:t>
      </w:r>
      <w:r w:rsidR="00EE565C">
        <w:rPr>
          <w:rStyle w:val="c6"/>
          <w:rFonts w:eastAsiaTheme="minorEastAsia"/>
          <w:color w:val="000000"/>
          <w:sz w:val="32"/>
          <w:szCs w:val="28"/>
        </w:rPr>
        <w:t>ость,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 способн</w:t>
      </w:r>
      <w:r w:rsidR="00EE565C">
        <w:rPr>
          <w:rStyle w:val="c6"/>
          <w:rFonts w:eastAsiaTheme="minorEastAsia"/>
          <w:color w:val="000000"/>
          <w:sz w:val="32"/>
          <w:szCs w:val="28"/>
        </w:rPr>
        <w:t>ость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 принимать</w:t>
      </w:r>
      <w:r w:rsidR="00EE565C">
        <w:rPr>
          <w:rStyle w:val="c6"/>
          <w:rFonts w:eastAsiaTheme="minorEastAsia"/>
          <w:color w:val="000000"/>
          <w:sz w:val="32"/>
          <w:szCs w:val="28"/>
        </w:rPr>
        <w:t xml:space="preserve"> и</w:t>
      </w:r>
      <w:r w:rsidR="00EE565C" w:rsidRPr="00EE565C">
        <w:rPr>
          <w:rStyle w:val="c6"/>
          <w:rFonts w:eastAsiaTheme="minorEastAsia"/>
          <w:color w:val="000000"/>
          <w:sz w:val="32"/>
          <w:szCs w:val="28"/>
        </w:rPr>
        <w:t xml:space="preserve"> </w:t>
      </w:r>
      <w:r w:rsidR="00EE565C">
        <w:rPr>
          <w:rStyle w:val="c6"/>
          <w:rFonts w:eastAsiaTheme="minorEastAsia"/>
          <w:color w:val="000000"/>
          <w:sz w:val="32"/>
          <w:szCs w:val="28"/>
        </w:rPr>
        <w:t xml:space="preserve">анализировать 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нестандартные </w:t>
      </w:r>
      <w:r w:rsidR="008D4797">
        <w:rPr>
          <w:rStyle w:val="c6"/>
          <w:rFonts w:eastAsiaTheme="minorEastAsia"/>
          <w:color w:val="000000"/>
          <w:sz w:val="32"/>
          <w:szCs w:val="28"/>
        </w:rPr>
        <w:t xml:space="preserve">решения, </w:t>
      </w:r>
      <w:r w:rsidR="008072B5" w:rsidRPr="0078127D">
        <w:rPr>
          <w:rStyle w:val="c6"/>
          <w:rFonts w:eastAsiaTheme="minorEastAsia"/>
          <w:color w:val="000000"/>
          <w:sz w:val="32"/>
          <w:szCs w:val="28"/>
        </w:rPr>
        <w:t xml:space="preserve">использовать творчески полученные знания. </w:t>
      </w:r>
      <w:r w:rsidR="00C44B1A">
        <w:rPr>
          <w:rStyle w:val="c6"/>
          <w:rFonts w:eastAsiaTheme="minorEastAsia"/>
          <w:color w:val="000000"/>
          <w:sz w:val="32"/>
          <w:szCs w:val="28"/>
        </w:rPr>
        <w:t xml:space="preserve"> И такое решение было найдено. </w:t>
      </w:r>
      <w:r w:rsidR="00C85B2C" w:rsidRPr="00F626FD">
        <w:rPr>
          <w:color w:val="333333"/>
          <w:sz w:val="32"/>
          <w:szCs w:val="32"/>
          <w:shd w:val="clear" w:color="auto" w:fill="FFFFFF"/>
        </w:rPr>
        <w:t xml:space="preserve">Из множества </w:t>
      </w:r>
      <w:r w:rsidR="00A57789" w:rsidRPr="00F626FD">
        <w:rPr>
          <w:color w:val="333333"/>
          <w:sz w:val="32"/>
          <w:szCs w:val="32"/>
          <w:shd w:val="clear" w:color="auto" w:fill="FFFFFF"/>
        </w:rPr>
        <w:t>различных приемов, способов, инновационных технологий для формирования функцион</w:t>
      </w:r>
      <w:r w:rsidR="00C85B2C" w:rsidRPr="00F626FD">
        <w:rPr>
          <w:color w:val="333333"/>
          <w:sz w:val="32"/>
          <w:szCs w:val="32"/>
          <w:shd w:val="clear" w:color="auto" w:fill="FFFFFF"/>
        </w:rPr>
        <w:t>альной грамотности обучающихся</w:t>
      </w:r>
      <w:r w:rsidR="00F626FD">
        <w:rPr>
          <w:color w:val="333333"/>
          <w:sz w:val="32"/>
          <w:szCs w:val="32"/>
          <w:shd w:val="clear" w:color="auto" w:fill="FFFFFF"/>
        </w:rPr>
        <w:t xml:space="preserve">, </w:t>
      </w:r>
      <w:r w:rsidR="00C85B2C" w:rsidRPr="00F626FD">
        <w:rPr>
          <w:color w:val="333333"/>
          <w:sz w:val="32"/>
          <w:szCs w:val="32"/>
          <w:shd w:val="clear" w:color="auto" w:fill="FFFFFF"/>
        </w:rPr>
        <w:t xml:space="preserve"> я выбрала лабораторные работы по </w:t>
      </w:r>
      <w:r w:rsidR="00F626FD" w:rsidRPr="00260CD3">
        <w:rPr>
          <w:color w:val="212529"/>
          <w:sz w:val="32"/>
          <w:szCs w:val="32"/>
        </w:rPr>
        <w:t>геометрии</w:t>
      </w:r>
      <w:r w:rsidR="00C85B2C" w:rsidRPr="00F626FD">
        <w:rPr>
          <w:color w:val="333333"/>
          <w:sz w:val="32"/>
          <w:szCs w:val="32"/>
          <w:shd w:val="clear" w:color="auto" w:fill="FFFFFF"/>
        </w:rPr>
        <w:t>.</w:t>
      </w:r>
    </w:p>
    <w:p w:rsidR="004A45F2" w:rsidRPr="00EF6E92" w:rsidRDefault="008072B5" w:rsidP="008B1AA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</w:pPr>
      <w:r w:rsidRPr="00260CD3">
        <w:rPr>
          <w:rFonts w:ascii="Times New Roman" w:hAnsi="Times New Roman" w:cs="Times New Roman"/>
          <w:color w:val="1A1A1A"/>
          <w:sz w:val="32"/>
          <w:szCs w:val="32"/>
        </w:rPr>
        <w:t xml:space="preserve">Считаю, что именно </w:t>
      </w:r>
      <w:r w:rsidR="00F626FD">
        <w:rPr>
          <w:rFonts w:ascii="Times New Roman" w:hAnsi="Times New Roman" w:cs="Times New Roman"/>
          <w:color w:val="1A1A1A"/>
          <w:sz w:val="32"/>
          <w:szCs w:val="32"/>
        </w:rPr>
        <w:t>они</w:t>
      </w:r>
      <w:r w:rsidRPr="00260CD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260CD3">
        <w:rPr>
          <w:rFonts w:ascii="Times New Roman" w:hAnsi="Times New Roman" w:cs="Times New Roman"/>
          <w:color w:val="1A1A1A"/>
          <w:sz w:val="32"/>
          <w:szCs w:val="32"/>
        </w:rPr>
        <w:t xml:space="preserve">являются </w:t>
      </w:r>
      <w:r w:rsidR="004A45F2" w:rsidRPr="00260CD3">
        <w:rPr>
          <w:rFonts w:ascii="Times New Roman" w:hAnsi="Times New Roman" w:cs="Times New Roman"/>
          <w:color w:val="333333"/>
          <w:sz w:val="32"/>
          <w:szCs w:val="32"/>
        </w:rPr>
        <w:t xml:space="preserve">одним из инструментов </w:t>
      </w:r>
      <w:r w:rsidR="00C85B2C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4A45F2" w:rsidRPr="00260CD3">
        <w:rPr>
          <w:rFonts w:ascii="Times New Roman" w:hAnsi="Times New Roman" w:cs="Times New Roman"/>
          <w:color w:val="333333"/>
          <w:sz w:val="32"/>
          <w:szCs w:val="32"/>
        </w:rPr>
        <w:t xml:space="preserve">в понимании особенностей естественнонаучного исследования. </w:t>
      </w:r>
      <w:r w:rsidR="00F626FD">
        <w:rPr>
          <w:rFonts w:ascii="Times New Roman" w:hAnsi="Times New Roman" w:cs="Times New Roman"/>
          <w:color w:val="333333"/>
          <w:sz w:val="32"/>
          <w:szCs w:val="32"/>
        </w:rPr>
        <w:t xml:space="preserve">Так как </w:t>
      </w:r>
      <w:r w:rsidR="00C85B2C">
        <w:rPr>
          <w:rFonts w:ascii="Times New Roman" w:hAnsi="Times New Roman" w:cs="Times New Roman"/>
          <w:color w:val="333333"/>
          <w:sz w:val="32"/>
          <w:szCs w:val="32"/>
        </w:rPr>
        <w:t xml:space="preserve"> дают возможность</w:t>
      </w:r>
      <w:r w:rsidR="004A45F2" w:rsidRPr="00260CD3">
        <w:rPr>
          <w:rFonts w:ascii="Times New Roman" w:hAnsi="Times New Roman" w:cs="Times New Roman"/>
          <w:color w:val="333333"/>
          <w:sz w:val="32"/>
          <w:szCs w:val="32"/>
        </w:rPr>
        <w:t xml:space="preserve"> охарактеризовать назначение того или иного элемента исследования, по</w:t>
      </w:r>
      <w:r w:rsidR="00F626FD">
        <w:rPr>
          <w:rFonts w:ascii="Times New Roman" w:hAnsi="Times New Roman" w:cs="Times New Roman"/>
          <w:color w:val="333333"/>
          <w:sz w:val="32"/>
          <w:szCs w:val="32"/>
        </w:rPr>
        <w:t>вышающего надежность результата,</w:t>
      </w:r>
      <w:r w:rsidR="004A45F2" w:rsidRPr="00260CD3">
        <w:rPr>
          <w:rFonts w:ascii="Times New Roman" w:hAnsi="Times New Roman" w:cs="Times New Roman"/>
          <w:color w:val="333333"/>
          <w:sz w:val="32"/>
          <w:szCs w:val="32"/>
        </w:rPr>
        <w:t xml:space="preserve"> способствуют углублению знаний, получению новых знаний, ознакомлению с современной экспериментальной техникой, развитию креативного и логического мышления. Имеет место и воспитательное значение, поскольку они дисциплинируют учащихся, приучают их к самостоятельн</w:t>
      </w:r>
      <w:r w:rsidR="00260CD3" w:rsidRPr="00260CD3">
        <w:rPr>
          <w:rFonts w:ascii="Times New Roman" w:hAnsi="Times New Roman" w:cs="Times New Roman"/>
          <w:color w:val="333333"/>
          <w:sz w:val="32"/>
          <w:szCs w:val="32"/>
        </w:rPr>
        <w:t>ой работе, работе в коллективе,</w:t>
      </w:r>
      <w:r w:rsidR="00260CD3" w:rsidRPr="00260CD3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что </w:t>
      </w:r>
      <w:r w:rsidR="00260CD3" w:rsidRPr="00EF6E92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способствует активному формированию речевых</w:t>
      </w:r>
      <w:r w:rsidR="00260CD3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r w:rsidR="00260CD3" w:rsidRPr="00EF6E92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>навыков, возникновению ситуации коллективного взаимодействия.</w:t>
      </w:r>
      <w:r w:rsidR="00260CD3" w:rsidRPr="00260CD3">
        <w:rPr>
          <w:rFonts w:ascii="Times New Roman" w:eastAsia="Times New Roman" w:hAnsi="Times New Roman" w:cs="Times New Roman"/>
          <w:color w:val="1A1A1A"/>
          <w:sz w:val="32"/>
          <w:szCs w:val="32"/>
          <w:lang w:eastAsia="ru-RU"/>
        </w:rPr>
        <w:t xml:space="preserve"> </w:t>
      </w:r>
      <w:r w:rsidR="004A45F2" w:rsidRPr="00260CD3">
        <w:rPr>
          <w:rFonts w:ascii="Times New Roman" w:hAnsi="Times New Roman" w:cs="Times New Roman"/>
          <w:color w:val="333333"/>
          <w:sz w:val="32"/>
          <w:szCs w:val="32"/>
        </w:rPr>
        <w:t>Также, лабораторная работа способствует к применению нестандартного решения, быть коммуникабельным и т.д. Полученную информацию обучающиеся применят на практике и смогут решать сложные жизненные задачи</w:t>
      </w:r>
      <w:r w:rsidR="00260CD3" w:rsidRPr="00260CD3">
        <w:rPr>
          <w:rFonts w:ascii="Times New Roman" w:hAnsi="Times New Roman" w:cs="Times New Roman"/>
          <w:color w:val="333333"/>
          <w:sz w:val="32"/>
          <w:szCs w:val="32"/>
        </w:rPr>
        <w:t>.</w:t>
      </w:r>
    </w:p>
    <w:p w:rsidR="00867DAD" w:rsidRDefault="008072B5" w:rsidP="008B1AAB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color w:val="000000"/>
          <w:sz w:val="36"/>
          <w:szCs w:val="28"/>
        </w:rPr>
      </w:pPr>
      <w:r w:rsidRPr="0078127D">
        <w:rPr>
          <w:color w:val="000000"/>
          <w:sz w:val="32"/>
          <w:szCs w:val="28"/>
        </w:rPr>
        <w:t xml:space="preserve">        </w:t>
      </w:r>
      <w:r w:rsidR="00867DAD">
        <w:rPr>
          <w:color w:val="212529"/>
          <w:sz w:val="32"/>
        </w:rPr>
        <w:t>Известно, что</w:t>
      </w:r>
      <w:r w:rsidRPr="0078127D">
        <w:rPr>
          <w:color w:val="212529"/>
          <w:sz w:val="32"/>
        </w:rPr>
        <w:t xml:space="preserve"> в программу школьного курса физики, химии и биологии включены лабораторные работы, которые выполняют все ученики обязательно после изучения определенной темы. Эти лабораторные работы проверяют достоверность какого-либо закона или получают приближенные значения той или иной постоянной величины, что нельзя сказать о математике. </w:t>
      </w:r>
    </w:p>
    <w:p w:rsidR="008207CF" w:rsidRDefault="002373FE" w:rsidP="008B1AAB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4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867DAD">
        <w:rPr>
          <w:color w:val="000000"/>
          <w:sz w:val="32"/>
          <w:szCs w:val="28"/>
        </w:rPr>
        <w:t xml:space="preserve">Так </w:t>
      </w:r>
      <w:r w:rsidR="00F626FD">
        <w:rPr>
          <w:color w:val="000000"/>
          <w:sz w:val="32"/>
          <w:szCs w:val="28"/>
        </w:rPr>
        <w:t xml:space="preserve">и </w:t>
      </w:r>
      <w:r w:rsidR="008072B5" w:rsidRPr="00867DAD">
        <w:rPr>
          <w:color w:val="000000"/>
          <w:sz w:val="32"/>
          <w:szCs w:val="28"/>
        </w:rPr>
        <w:t>появилась</w:t>
      </w:r>
      <w:r w:rsidR="008072B5" w:rsidRPr="0078127D">
        <w:rPr>
          <w:color w:val="000000"/>
          <w:sz w:val="32"/>
          <w:szCs w:val="28"/>
        </w:rPr>
        <w:t xml:space="preserve"> идея создания лабораторных работ по геометрии </w:t>
      </w:r>
      <w:r w:rsidR="008072B5" w:rsidRPr="0078127D">
        <w:rPr>
          <w:sz w:val="32"/>
          <w:szCs w:val="28"/>
        </w:rPr>
        <w:t xml:space="preserve">по темам: «Конус», «Объем параллелепипеда», «Площадь </w:t>
      </w:r>
      <w:r w:rsidR="008072B5" w:rsidRPr="0078127D">
        <w:rPr>
          <w:sz w:val="32"/>
          <w:szCs w:val="28"/>
        </w:rPr>
        <w:lastRenderedPageBreak/>
        <w:t xml:space="preserve">поверхности цилиндра», «Площадь  прямоугольника», «Площадь треугольника» и «Площадь круга». </w:t>
      </w:r>
    </w:p>
    <w:p w:rsidR="002373FE" w:rsidRDefault="008207CF" w:rsidP="008207CF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color w:val="212529"/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5) </w:t>
      </w:r>
      <w:r w:rsidRPr="0078127D">
        <w:rPr>
          <w:color w:val="212529"/>
          <w:sz w:val="32"/>
          <w:szCs w:val="28"/>
        </w:rPr>
        <w:t xml:space="preserve"> </w:t>
      </w:r>
      <w:bookmarkStart w:id="0" w:name="_GoBack"/>
      <w:bookmarkEnd w:id="0"/>
      <w:r w:rsidR="008072B5" w:rsidRPr="0078127D">
        <w:rPr>
          <w:sz w:val="32"/>
          <w:szCs w:val="28"/>
        </w:rPr>
        <w:t xml:space="preserve">При создании </w:t>
      </w:r>
      <w:r w:rsidR="00867DAD">
        <w:rPr>
          <w:sz w:val="32"/>
          <w:szCs w:val="28"/>
        </w:rPr>
        <w:t>этих</w:t>
      </w:r>
      <w:r w:rsidR="008072B5" w:rsidRPr="0078127D">
        <w:rPr>
          <w:sz w:val="32"/>
          <w:szCs w:val="28"/>
        </w:rPr>
        <w:t xml:space="preserve"> работ выдержаны следующие требования: </w:t>
      </w:r>
      <w:r w:rsidR="008072B5" w:rsidRPr="0078127D">
        <w:rPr>
          <w:color w:val="212529"/>
          <w:sz w:val="32"/>
          <w:szCs w:val="28"/>
        </w:rPr>
        <w:t xml:space="preserve">лабораторная работа должна соответствовать теме урока, направлена на достижение поставленных целей, инструкция к лабораторной работе должна быть четко, грамотно составлена и понятна учащимся, должны быть подготовлены все необходимые инструменты, раздаточные материалы. В условиях грамотной организации урока учащиеся постепенно не только овладевают приемами учебной работы, но и полностью осознают цель и особенности их использования. В дальнейшем ученики применяют лабораторную работу самостоятельно для открытия новых знаний, а полученные в ходе работы данные </w:t>
      </w:r>
    </w:p>
    <w:p w:rsidR="002373FE" w:rsidRDefault="002373FE" w:rsidP="008B1AAB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6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color w:val="212529"/>
          <w:sz w:val="32"/>
          <w:szCs w:val="28"/>
        </w:rPr>
        <w:t xml:space="preserve">записывают знаково – символьным языком в таблицы, </w:t>
      </w:r>
      <w:r w:rsidR="00867DAD">
        <w:rPr>
          <w:color w:val="212529"/>
          <w:sz w:val="32"/>
          <w:szCs w:val="28"/>
        </w:rPr>
        <w:t>которые в свою очередь</w:t>
      </w:r>
      <w:r w:rsidR="008072B5" w:rsidRPr="0078127D">
        <w:rPr>
          <w:color w:val="212529"/>
          <w:sz w:val="32"/>
          <w:szCs w:val="28"/>
        </w:rPr>
        <w:t xml:space="preserve"> помогают провести предметную и личностную рефлексию деятельности учащегося. </w:t>
      </w:r>
      <w:r w:rsidR="00867DAD">
        <w:rPr>
          <w:sz w:val="32"/>
          <w:szCs w:val="28"/>
        </w:rPr>
        <w:t xml:space="preserve"> В</w:t>
      </w:r>
      <w:r w:rsidR="008072B5" w:rsidRPr="0078127D">
        <w:rPr>
          <w:sz w:val="32"/>
          <w:szCs w:val="28"/>
        </w:rPr>
        <w:t>ыполнение</w:t>
      </w:r>
      <w:r w:rsidR="00867DAD">
        <w:rPr>
          <w:sz w:val="32"/>
          <w:szCs w:val="28"/>
        </w:rPr>
        <w:t xml:space="preserve"> лабораторных работ </w:t>
      </w:r>
      <w:r w:rsidR="008072B5" w:rsidRPr="0078127D">
        <w:rPr>
          <w:sz w:val="32"/>
          <w:szCs w:val="28"/>
        </w:rPr>
        <w:t xml:space="preserve"> направлено на умение производить измерения по рисунку, вычисл</w:t>
      </w:r>
      <w:r w:rsidR="00F626FD">
        <w:rPr>
          <w:sz w:val="32"/>
          <w:szCs w:val="28"/>
        </w:rPr>
        <w:t>ять</w:t>
      </w:r>
      <w:r w:rsidR="008072B5" w:rsidRPr="0078127D">
        <w:rPr>
          <w:sz w:val="32"/>
          <w:szCs w:val="28"/>
        </w:rPr>
        <w:t xml:space="preserve"> по формулам, поль</w:t>
      </w:r>
      <w:r w:rsidR="008072B5" w:rsidRPr="0078127D">
        <w:rPr>
          <w:sz w:val="32"/>
          <w:szCs w:val="28"/>
        </w:rPr>
        <w:softHyphen/>
        <w:t>зо</w:t>
      </w:r>
      <w:r w:rsidR="00867DAD">
        <w:rPr>
          <w:sz w:val="32"/>
          <w:szCs w:val="28"/>
        </w:rPr>
        <w:t>ваться справочниками</w:t>
      </w:r>
      <w:r w:rsidR="008072B5" w:rsidRPr="0078127D">
        <w:rPr>
          <w:sz w:val="32"/>
          <w:szCs w:val="28"/>
        </w:rPr>
        <w:t>,</w:t>
      </w:r>
      <w:r w:rsidR="00867DAD">
        <w:rPr>
          <w:sz w:val="32"/>
          <w:szCs w:val="28"/>
        </w:rPr>
        <w:t xml:space="preserve"> </w:t>
      </w:r>
      <w:r w:rsidR="008072B5" w:rsidRPr="0078127D">
        <w:rPr>
          <w:sz w:val="32"/>
          <w:szCs w:val="28"/>
        </w:rPr>
        <w:t xml:space="preserve"> выполнять различные расчеты, строить и</w:t>
      </w:r>
    </w:p>
    <w:p w:rsidR="002373FE" w:rsidRDefault="002373FE" w:rsidP="008B1AAB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7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sz w:val="32"/>
          <w:szCs w:val="28"/>
        </w:rPr>
        <w:t xml:space="preserve"> заполнять таблицы, диаграммы и графики, свободно владеть чертежными и измерительными инструментами. Для </w:t>
      </w:r>
      <w:r w:rsidR="00F626FD">
        <w:rPr>
          <w:sz w:val="32"/>
          <w:szCs w:val="28"/>
        </w:rPr>
        <w:t xml:space="preserve">этого </w:t>
      </w:r>
      <w:r w:rsidR="008072B5" w:rsidRPr="0078127D">
        <w:rPr>
          <w:sz w:val="32"/>
          <w:szCs w:val="28"/>
        </w:rPr>
        <w:t>прилагается  карточка с яркой иллюстрацией практического задания. Каждая работа</w:t>
      </w:r>
      <w:r w:rsidR="00867DAD">
        <w:rPr>
          <w:sz w:val="32"/>
          <w:szCs w:val="28"/>
        </w:rPr>
        <w:t xml:space="preserve"> выдерживает</w:t>
      </w:r>
      <w:r w:rsidR="008072B5" w:rsidRPr="0078127D">
        <w:rPr>
          <w:sz w:val="32"/>
          <w:szCs w:val="28"/>
        </w:rPr>
        <w:t xml:space="preserve"> </w:t>
      </w:r>
      <w:r w:rsidR="00867DAD">
        <w:rPr>
          <w:sz w:val="32"/>
          <w:szCs w:val="28"/>
        </w:rPr>
        <w:t>временные рамки</w:t>
      </w:r>
      <w:r w:rsidR="008072B5" w:rsidRPr="0078127D">
        <w:rPr>
          <w:sz w:val="32"/>
          <w:szCs w:val="28"/>
        </w:rPr>
        <w:t xml:space="preserve"> одного урока  и состоит из нескольких этапов. За это время учащиеся получают задания, знакомятся с его содержанием, </w:t>
      </w:r>
      <w:r w:rsidR="00867DAD">
        <w:rPr>
          <w:sz w:val="32"/>
          <w:szCs w:val="28"/>
        </w:rPr>
        <w:t>приступают к</w:t>
      </w:r>
      <w:r w:rsidR="008072B5" w:rsidRPr="0078127D">
        <w:rPr>
          <w:sz w:val="32"/>
          <w:szCs w:val="28"/>
        </w:rPr>
        <w:t xml:space="preserve"> работ</w:t>
      </w:r>
      <w:r w:rsidR="00867DAD">
        <w:rPr>
          <w:sz w:val="32"/>
          <w:szCs w:val="28"/>
        </w:rPr>
        <w:t>е</w:t>
      </w:r>
      <w:r w:rsidR="008072B5" w:rsidRPr="0078127D">
        <w:rPr>
          <w:sz w:val="32"/>
          <w:szCs w:val="28"/>
        </w:rPr>
        <w:t xml:space="preserve">, используя методические рекомендации, обрабатывают результаты измерений и вычислений, </w:t>
      </w:r>
    </w:p>
    <w:p w:rsidR="008072B5" w:rsidRPr="0078127D" w:rsidRDefault="002373FE" w:rsidP="008B1AAB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rFonts w:eastAsiaTheme="minorEastAsia"/>
          <w:color w:val="000000"/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8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sz w:val="32"/>
          <w:szCs w:val="28"/>
        </w:rPr>
        <w:t xml:space="preserve">заполняют таблицы, делают вывод согласно цели работы.  Все лабораторные работы соответствуют требованиям современного урока и </w:t>
      </w:r>
      <w:r w:rsidR="008072B5" w:rsidRPr="0078127D">
        <w:rPr>
          <w:color w:val="212529"/>
          <w:sz w:val="32"/>
          <w:szCs w:val="28"/>
        </w:rPr>
        <w:t xml:space="preserve">содержат определенные этапы совместных действий учителя и </w:t>
      </w:r>
      <w:r w:rsidR="008072B5" w:rsidRPr="0078127D">
        <w:rPr>
          <w:color w:val="212529"/>
          <w:sz w:val="32"/>
          <w:szCs w:val="28"/>
        </w:rPr>
        <w:lastRenderedPageBreak/>
        <w:t xml:space="preserve">ученика. </w:t>
      </w:r>
      <w:r w:rsidR="00EE565C">
        <w:rPr>
          <w:color w:val="212529"/>
          <w:sz w:val="32"/>
          <w:szCs w:val="28"/>
        </w:rPr>
        <w:t xml:space="preserve">Таким образом, </w:t>
      </w:r>
      <w:r w:rsidR="008072B5" w:rsidRPr="0078127D">
        <w:rPr>
          <w:color w:val="212529"/>
          <w:sz w:val="32"/>
          <w:szCs w:val="28"/>
        </w:rPr>
        <w:t>у учащихся</w:t>
      </w:r>
      <w:r w:rsidR="00EE565C">
        <w:rPr>
          <w:color w:val="212529"/>
          <w:sz w:val="32"/>
          <w:szCs w:val="28"/>
        </w:rPr>
        <w:t xml:space="preserve"> </w:t>
      </w:r>
      <w:r w:rsidR="008072B5" w:rsidRPr="0078127D">
        <w:rPr>
          <w:color w:val="212529"/>
          <w:sz w:val="32"/>
          <w:szCs w:val="28"/>
        </w:rPr>
        <w:t xml:space="preserve"> </w:t>
      </w:r>
      <w:r w:rsidR="00EE565C" w:rsidRPr="0078127D">
        <w:rPr>
          <w:color w:val="212529"/>
          <w:sz w:val="32"/>
          <w:szCs w:val="28"/>
        </w:rPr>
        <w:t>формирует</w:t>
      </w:r>
      <w:r w:rsidR="00EE565C">
        <w:rPr>
          <w:color w:val="212529"/>
          <w:sz w:val="32"/>
          <w:szCs w:val="28"/>
        </w:rPr>
        <w:t>ся</w:t>
      </w:r>
      <w:r w:rsidR="00EE565C" w:rsidRPr="0078127D">
        <w:rPr>
          <w:color w:val="212529"/>
          <w:sz w:val="32"/>
          <w:szCs w:val="28"/>
        </w:rPr>
        <w:t xml:space="preserve"> </w:t>
      </w:r>
      <w:r w:rsidR="008072B5" w:rsidRPr="0078127D">
        <w:rPr>
          <w:color w:val="212529"/>
          <w:sz w:val="32"/>
          <w:szCs w:val="28"/>
        </w:rPr>
        <w:t>умение «учить себя», пробуждает</w:t>
      </w:r>
      <w:r w:rsidR="00EE565C">
        <w:rPr>
          <w:color w:val="212529"/>
          <w:sz w:val="32"/>
          <w:szCs w:val="28"/>
        </w:rPr>
        <w:t>ся</w:t>
      </w:r>
      <w:r w:rsidR="008072B5" w:rsidRPr="0078127D">
        <w:rPr>
          <w:color w:val="212529"/>
          <w:sz w:val="32"/>
          <w:szCs w:val="28"/>
        </w:rPr>
        <w:t xml:space="preserve"> творческ</w:t>
      </w:r>
      <w:r w:rsidR="00EE565C">
        <w:rPr>
          <w:color w:val="212529"/>
          <w:sz w:val="32"/>
          <w:szCs w:val="28"/>
        </w:rPr>
        <w:t>ая</w:t>
      </w:r>
      <w:r w:rsidR="008072B5" w:rsidRPr="0078127D">
        <w:rPr>
          <w:color w:val="212529"/>
          <w:sz w:val="32"/>
          <w:szCs w:val="28"/>
        </w:rPr>
        <w:t xml:space="preserve"> активность.</w:t>
      </w:r>
    </w:p>
    <w:p w:rsidR="008072B5" w:rsidRPr="0078127D" w:rsidRDefault="002373FE" w:rsidP="00D9766C">
      <w:pPr>
        <w:spacing w:line="360" w:lineRule="auto"/>
        <w:jc w:val="both"/>
        <w:rPr>
          <w:rStyle w:val="c6"/>
          <w:rFonts w:ascii="Times New Roman" w:hAnsi="Times New Roman" w:cs="Times New Roman"/>
          <w:color w:val="000000"/>
          <w:sz w:val="36"/>
          <w:szCs w:val="28"/>
        </w:rPr>
      </w:pPr>
      <w:r>
        <w:rPr>
          <w:rStyle w:val="c6"/>
          <w:rFonts w:ascii="Times New Roman" w:hAnsi="Times New Roman" w:cs="Times New Roman"/>
          <w:color w:val="000000"/>
          <w:sz w:val="32"/>
          <w:szCs w:val="28"/>
        </w:rPr>
        <w:t xml:space="preserve">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(Слайд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9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>
        <w:rPr>
          <w:rStyle w:val="c6"/>
          <w:rFonts w:ascii="Times New Roman" w:hAnsi="Times New Roman" w:cs="Times New Roman"/>
          <w:color w:val="000000"/>
          <w:sz w:val="32"/>
          <w:szCs w:val="28"/>
        </w:rPr>
        <w:t xml:space="preserve">    </w:t>
      </w:r>
      <w:r w:rsidR="008072B5" w:rsidRPr="0078127D">
        <w:rPr>
          <w:rStyle w:val="c6"/>
          <w:rFonts w:ascii="Times New Roman" w:hAnsi="Times New Roman" w:cs="Times New Roman"/>
          <w:color w:val="000000"/>
          <w:sz w:val="32"/>
          <w:szCs w:val="28"/>
        </w:rPr>
        <w:t>Итак, темы самих лабораторных работ: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Лабораторная работа № 1. «Применение формулы площади полной поверхности цилиндра для вычисления необходимого количества крема для украшения торта»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ходе этой работы учащиеся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узнают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как вычислить площадь полной поверхности цилиндра, который используется для украшения торта. Они могут применить формулу площад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поверхности,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зная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радиус основания, высот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цилиндра. Затем они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вычисляют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необходимое количество крема, зная его расход на единицу площади поверхности.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Эта работа может помочь учащимся понять, как математика применяется в повседневной жизни, и научиться решать практические задачи, связанные с вычислением площадей и объёмов.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Лабораторная работа № 2. «Применение формулы объёма цилиндра и площади круга для вычисления количества желе для торта»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этой работе учащиеся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находят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объём цилиндра, который используется для формирования основы торта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используя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формулу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объём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цилиндра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измерив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радиус основания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высот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цилиндра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 рисунку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Затем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вычисляют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количество желе, зная его расход на единицу объёма.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Эта работа помогает учащимся понять, как математика применяется в кулинарии, и научиться решать практические задачи, связанные с вычислением объёмов и площадей.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Лабораторная работа № 3. «Применение формулы объёма параллелепипеда и площади прямоугольника для вычисления количества желе для торта»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этой работе учащиеся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вычисляют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объём параллелепипеда, который </w:t>
      </w:r>
      <w:proofErr w:type="gramStart"/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используется для фо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рмирования боковых сторон торта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используя</w:t>
      </w:r>
      <w:proofErr w:type="gramEnd"/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формулу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вычисления объема </w:t>
      </w:r>
      <w:r w:rsidRPr="001F0688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параллелепипеда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все измерения</w:t>
      </w:r>
      <w:r w:rsidR="006B0E02" w:rsidRPr="006B0E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длин</w:t>
      </w:r>
      <w:r w:rsidR="006B0E02"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рёбер параллелепипеда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производят из карточки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Затем </w:t>
      </w:r>
      <w:r w:rsidR="00425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высчитывают </w:t>
      </w: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количество желе, зная его расход на еди</w:t>
      </w:r>
      <w:r w:rsidR="006B0E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ницу объёма</w:t>
      </w:r>
    </w:p>
    <w:p w:rsidR="001F0688" w:rsidRPr="001F0688" w:rsidRDefault="001F0688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06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Эта работа помогает учащимся понять, как математика применяется в строительстве и архитектуре, и научиться решать практические задачи, связанные с вычислением объёмов.</w:t>
      </w:r>
    </w:p>
    <w:p w:rsidR="00AB11CD" w:rsidRPr="00D9766C" w:rsidRDefault="001F0688" w:rsidP="00D9766C">
      <w:pPr>
        <w:shd w:val="clear" w:color="auto" w:fill="FFFFFF"/>
        <w:spacing w:after="0" w:line="360" w:lineRule="auto"/>
        <w:contextualSpacing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D976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4. </w:t>
      </w:r>
      <w:r w:rsidR="00AB11CD" w:rsidRPr="00D9766C">
        <w:rPr>
          <w:rStyle w:val="a4"/>
          <w:rFonts w:ascii="Times New Roman" w:hAnsi="Times New Roman" w:cs="Times New Roman"/>
          <w:sz w:val="28"/>
          <w:szCs w:val="28"/>
        </w:rPr>
        <w:t xml:space="preserve">«Применение формул площадей треугольника при вычислении количества котлет конусообразной формы». </w:t>
      </w:r>
    </w:p>
    <w:p w:rsidR="00AB11CD" w:rsidRPr="00D9766C" w:rsidRDefault="00AB11CD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В этой работе необходимо вычислить, сколько котлет конусообразной формы можно получить из определённого количества фарша. Для этого мы можем использовать формулы площадей треугольника.</w:t>
      </w:r>
    </w:p>
    <w:p w:rsidR="00AB11CD" w:rsidRPr="00D9766C" w:rsidRDefault="00AB11CD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Котлеты  конусообразной формы мы можем представить как треугольники, образованные боковой поверхностью котлеты и её основанием. Длина основания треугольника будет равна диаметру котлеты, а высота — высоте конуса, образованного боковой поверхностью котлеты.</w:t>
      </w:r>
    </w:p>
    <w:p w:rsidR="00AB11CD" w:rsidRPr="00D9766C" w:rsidRDefault="00AB11CD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Исходя из этих формул, мы можем вычислить площадь боковой поверхности котлеты и её сечения, а затем использовать полученные значения для определения количества котлет, которые можно получить из определённого количества фарша.</w:t>
      </w:r>
    </w:p>
    <w:p w:rsidR="00AB11CD" w:rsidRPr="00D9766C" w:rsidRDefault="00425E9D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b/>
          <w:bCs/>
          <w:color w:val="000000"/>
          <w:sz w:val="28"/>
          <w:szCs w:val="28"/>
        </w:rPr>
        <w:t>Лабораторная работа № 5.</w:t>
      </w:r>
      <w:r w:rsidR="00AB11CD" w:rsidRPr="00D9766C">
        <w:rPr>
          <w:sz w:val="28"/>
          <w:szCs w:val="28"/>
        </w:rPr>
        <w:t xml:space="preserve"> </w:t>
      </w:r>
      <w:r w:rsidR="00AB11CD" w:rsidRPr="00D9766C">
        <w:rPr>
          <w:rStyle w:val="a4"/>
          <w:sz w:val="28"/>
          <w:szCs w:val="28"/>
        </w:rPr>
        <w:t xml:space="preserve">«Применение формулы площади круга при вычислении количества бифштексов». </w:t>
      </w:r>
    </w:p>
    <w:p w:rsidR="00AB11CD" w:rsidRPr="00D9766C" w:rsidRDefault="00D9766C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Выполняя эту работу</w:t>
      </w:r>
      <w:r w:rsidR="00AB11CD" w:rsidRPr="00D9766C">
        <w:rPr>
          <w:color w:val="000000"/>
          <w:sz w:val="28"/>
          <w:szCs w:val="28"/>
        </w:rPr>
        <w:t xml:space="preserve"> необходимо вычислить, сколько бифштексов можно получить из определённого количества фарша. Для этого </w:t>
      </w:r>
      <w:r w:rsidRPr="00D9766C">
        <w:rPr>
          <w:color w:val="000000"/>
          <w:sz w:val="28"/>
          <w:szCs w:val="28"/>
        </w:rPr>
        <w:t>используются</w:t>
      </w:r>
      <w:r w:rsidR="00AB11CD" w:rsidRPr="00D9766C">
        <w:rPr>
          <w:color w:val="000000"/>
          <w:sz w:val="28"/>
          <w:szCs w:val="28"/>
        </w:rPr>
        <w:t xml:space="preserve"> формул</w:t>
      </w:r>
      <w:r w:rsidRPr="00D9766C">
        <w:rPr>
          <w:color w:val="000000"/>
          <w:sz w:val="28"/>
          <w:szCs w:val="28"/>
        </w:rPr>
        <w:t xml:space="preserve">ы площади круга, </w:t>
      </w:r>
      <w:r w:rsidR="00AB11CD" w:rsidRPr="00D9766C">
        <w:rPr>
          <w:color w:val="000000"/>
          <w:sz w:val="28"/>
          <w:szCs w:val="28"/>
        </w:rPr>
        <w:t>число пи, радиус круга.</w:t>
      </w:r>
    </w:p>
    <w:p w:rsidR="00AB11CD" w:rsidRPr="00D9766C" w:rsidRDefault="00D9766C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 xml:space="preserve">Бифштексы </w:t>
      </w:r>
      <w:r w:rsidR="00AB11CD" w:rsidRPr="00D9766C">
        <w:rPr>
          <w:color w:val="000000"/>
          <w:sz w:val="28"/>
          <w:szCs w:val="28"/>
        </w:rPr>
        <w:t xml:space="preserve"> мы можем представить как круглые плоские изделия, образованные боковой поверхностью бифштекса и его сечением.</w:t>
      </w:r>
    </w:p>
    <w:p w:rsidR="00AB11CD" w:rsidRPr="00D9766C" w:rsidRDefault="00AB11CD" w:rsidP="00D9766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Используя формулу площади круга, мы можем вычислить площадь боковой поверхности бифштекса и его сечения, а затем использовать полученные значения для определения количества бифштексов, которые можно получить из определённого количества фарша.</w:t>
      </w:r>
    </w:p>
    <w:p w:rsidR="00AB11CD" w:rsidRPr="00D9766C" w:rsidRDefault="00AB11CD" w:rsidP="00D9766C">
      <w:pPr>
        <w:pStyle w:val="a3"/>
        <w:shd w:val="clear" w:color="auto" w:fill="FFFFFF"/>
        <w:spacing w:before="24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D9766C">
        <w:rPr>
          <w:color w:val="000000"/>
          <w:sz w:val="28"/>
          <w:szCs w:val="28"/>
        </w:rPr>
        <w:t>Однако стоит учесть, что эти расчёты являются приближёнными, так как они не учитывают потери фарша при формировании котлет и бифштексов, а также другие факторы, влияющие на конечный результат.</w:t>
      </w:r>
    </w:p>
    <w:p w:rsidR="00425E9D" w:rsidRPr="001F0688" w:rsidRDefault="00AB11CD" w:rsidP="008B1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20F54">
        <w:rPr>
          <w:rStyle w:val="a4"/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</w:p>
    <w:p w:rsidR="008072B5" w:rsidRPr="00BE2FDD" w:rsidRDefault="001F0688" w:rsidP="00BE2FDD">
      <w:pPr>
        <w:pStyle w:val="msoquotebullet3gif"/>
        <w:spacing w:line="360" w:lineRule="auto"/>
        <w:ind w:firstLine="709"/>
        <w:jc w:val="both"/>
        <w:rPr>
          <w:color w:val="000000"/>
          <w:sz w:val="32"/>
        </w:rPr>
      </w:pPr>
      <w:r w:rsidRPr="006B0E02">
        <w:rPr>
          <w:color w:val="000000"/>
          <w:sz w:val="32"/>
        </w:rPr>
        <w:t>Таким образом, лабораторные работы по математике могут быть эффективным инструментом для развития функциональной грамотности учащихся. Они позволяют применить теоретические знания на практике, увидеть связь математики с реальными жизненными ситуациями и научиться решать практические задачи</w:t>
      </w:r>
      <w:r w:rsidR="008207CF">
        <w:rPr>
          <w:color w:val="000000"/>
          <w:sz w:val="32"/>
        </w:rPr>
        <w:t>.</w:t>
      </w:r>
    </w:p>
    <w:tbl>
      <w:tblPr>
        <w:tblStyle w:val="a5"/>
        <w:tblpPr w:leftFromText="180" w:rightFromText="180" w:vertAnchor="text" w:horzAnchor="page" w:tblpX="5398" w:tblpY="7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8"/>
      </w:tblGrid>
      <w:tr w:rsidR="002373FE" w:rsidRPr="00BE2FDD" w:rsidTr="002373FE">
        <w:trPr>
          <w:trHeight w:val="1160"/>
        </w:trPr>
        <w:tc>
          <w:tcPr>
            <w:tcW w:w="3978" w:type="dxa"/>
          </w:tcPr>
          <w:p w:rsidR="002373FE" w:rsidRPr="00BE2FDD" w:rsidRDefault="002373FE" w:rsidP="002373FE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32"/>
                <w:szCs w:val="28"/>
              </w:rPr>
            </w:pPr>
            <w:r w:rsidRPr="00BE2FDD">
              <w:rPr>
                <w:rFonts w:ascii="Times New Roman" w:hAnsi="Times New Roman" w:cs="Times New Roman"/>
                <w:color w:val="212529"/>
                <w:sz w:val="32"/>
                <w:szCs w:val="28"/>
              </w:rPr>
              <w:t>Скажи мне – и я забуду</w:t>
            </w:r>
          </w:p>
          <w:p w:rsidR="002373FE" w:rsidRPr="00BE2FDD" w:rsidRDefault="002373FE" w:rsidP="002373FE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32"/>
                <w:szCs w:val="28"/>
              </w:rPr>
            </w:pPr>
            <w:r w:rsidRPr="00BE2FDD">
              <w:rPr>
                <w:rFonts w:ascii="Times New Roman" w:hAnsi="Times New Roman" w:cs="Times New Roman"/>
                <w:color w:val="212529"/>
                <w:sz w:val="32"/>
                <w:szCs w:val="28"/>
              </w:rPr>
              <w:t>Покажи мне – и я запомню</w:t>
            </w:r>
          </w:p>
          <w:p w:rsidR="002373FE" w:rsidRPr="00BE2FDD" w:rsidRDefault="002373FE" w:rsidP="002373FE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32"/>
                <w:szCs w:val="28"/>
              </w:rPr>
            </w:pPr>
            <w:r w:rsidRPr="00BE2FDD">
              <w:rPr>
                <w:rFonts w:ascii="Times New Roman" w:hAnsi="Times New Roman" w:cs="Times New Roman"/>
                <w:color w:val="212529"/>
                <w:sz w:val="32"/>
                <w:szCs w:val="28"/>
              </w:rPr>
              <w:t>Дай сделать -   и я пойму.</w:t>
            </w:r>
          </w:p>
        </w:tc>
      </w:tr>
    </w:tbl>
    <w:p w:rsidR="002373FE" w:rsidRDefault="002373FE" w:rsidP="008B1AAB">
      <w:pPr>
        <w:spacing w:line="360" w:lineRule="auto"/>
        <w:ind w:firstLine="709"/>
        <w:jc w:val="both"/>
        <w:rPr>
          <w:rFonts w:ascii="Times New Roman" w:hAnsi="Times New Roman" w:cs="Times New Roman"/>
          <w:color w:val="212529"/>
          <w:sz w:val="32"/>
          <w:szCs w:val="28"/>
        </w:rPr>
      </w:pP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 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(Слайд 1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>0</w:t>
      </w:r>
      <w:r>
        <w:rPr>
          <w:b/>
          <w:color w:val="000000"/>
          <w:sz w:val="32"/>
          <w:szCs w:val="28"/>
          <w:u w:val="single"/>
          <w:shd w:val="clear" w:color="auto" w:fill="FFFFFF"/>
        </w:rPr>
        <w:t xml:space="preserve">) </w:t>
      </w:r>
      <w:r w:rsidR="008072B5" w:rsidRPr="0078127D">
        <w:rPr>
          <w:rFonts w:ascii="Times New Roman" w:hAnsi="Times New Roman" w:cs="Times New Roman"/>
          <w:color w:val="212529"/>
          <w:sz w:val="32"/>
          <w:szCs w:val="28"/>
        </w:rPr>
        <w:t xml:space="preserve"> Мне хочется свое выступление закончи</w:t>
      </w:r>
      <w:r w:rsidR="006B0E02">
        <w:rPr>
          <w:rFonts w:ascii="Times New Roman" w:hAnsi="Times New Roman" w:cs="Times New Roman"/>
          <w:color w:val="212529"/>
          <w:sz w:val="32"/>
          <w:szCs w:val="28"/>
        </w:rPr>
        <w:t>ть</w:t>
      </w:r>
      <w:r w:rsidR="00356C90">
        <w:rPr>
          <w:rFonts w:ascii="Times New Roman" w:hAnsi="Times New Roman" w:cs="Times New Roman"/>
          <w:color w:val="212529"/>
          <w:sz w:val="32"/>
          <w:szCs w:val="28"/>
        </w:rPr>
        <w:t xml:space="preserve"> известными </w:t>
      </w:r>
      <w:r w:rsidR="006B0E02">
        <w:rPr>
          <w:rFonts w:ascii="Times New Roman" w:hAnsi="Times New Roman" w:cs="Times New Roman"/>
          <w:color w:val="212529"/>
          <w:sz w:val="32"/>
          <w:szCs w:val="28"/>
        </w:rPr>
        <w:t xml:space="preserve"> словами </w:t>
      </w:r>
      <w:proofErr w:type="gramStart"/>
      <w:r w:rsidR="006B0E02">
        <w:rPr>
          <w:rFonts w:ascii="Times New Roman" w:hAnsi="Times New Roman" w:cs="Times New Roman"/>
          <w:color w:val="212529"/>
          <w:sz w:val="32"/>
          <w:szCs w:val="28"/>
        </w:rPr>
        <w:t>великого</w:t>
      </w:r>
      <w:proofErr w:type="gramEnd"/>
      <w:r w:rsidR="006B0E02">
        <w:rPr>
          <w:rFonts w:ascii="Times New Roman" w:hAnsi="Times New Roman" w:cs="Times New Roman"/>
          <w:color w:val="212529"/>
          <w:sz w:val="32"/>
          <w:szCs w:val="28"/>
        </w:rPr>
        <w:t xml:space="preserve"> Конфуций:</w:t>
      </w:r>
      <w:r>
        <w:rPr>
          <w:rFonts w:ascii="Times New Roman" w:hAnsi="Times New Roman" w:cs="Times New Roman"/>
          <w:color w:val="212529"/>
          <w:sz w:val="32"/>
          <w:szCs w:val="28"/>
        </w:rPr>
        <w:t>.</w:t>
      </w:r>
    </w:p>
    <w:p w:rsidR="008072B5" w:rsidRPr="0078127D" w:rsidRDefault="006B0E02" w:rsidP="008B1AAB">
      <w:pPr>
        <w:spacing w:line="360" w:lineRule="auto"/>
        <w:ind w:firstLine="709"/>
        <w:jc w:val="both"/>
        <w:rPr>
          <w:color w:val="212529"/>
          <w:sz w:val="32"/>
          <w:szCs w:val="28"/>
        </w:rPr>
      </w:pPr>
      <w:r>
        <w:rPr>
          <w:rFonts w:ascii="Times New Roman" w:hAnsi="Times New Roman" w:cs="Times New Roman"/>
          <w:color w:val="212529"/>
          <w:sz w:val="32"/>
          <w:szCs w:val="28"/>
        </w:rPr>
        <w:t xml:space="preserve"> </w:t>
      </w:r>
    </w:p>
    <w:p w:rsidR="008072B5" w:rsidRPr="0078127D" w:rsidRDefault="008072B5" w:rsidP="008B1AAB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</w:rPr>
      </w:pPr>
    </w:p>
    <w:p w:rsidR="008072B5" w:rsidRPr="0078127D" w:rsidRDefault="008072B5" w:rsidP="008B1AAB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</w:rPr>
      </w:pPr>
    </w:p>
    <w:p w:rsidR="007E3DE5" w:rsidRPr="0078127D" w:rsidRDefault="007E3DE5" w:rsidP="008B1AAB">
      <w:pPr>
        <w:spacing w:line="360" w:lineRule="auto"/>
        <w:ind w:firstLine="709"/>
        <w:jc w:val="both"/>
        <w:rPr>
          <w:sz w:val="24"/>
        </w:rPr>
      </w:pPr>
    </w:p>
    <w:sectPr w:rsidR="007E3DE5" w:rsidRPr="0078127D" w:rsidSect="00356C90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15F4"/>
    <w:multiLevelType w:val="multilevel"/>
    <w:tmpl w:val="AEFC6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66335"/>
    <w:multiLevelType w:val="multilevel"/>
    <w:tmpl w:val="5B181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0C7CCD"/>
    <w:multiLevelType w:val="multilevel"/>
    <w:tmpl w:val="2F3A4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EF33F0"/>
    <w:multiLevelType w:val="multilevel"/>
    <w:tmpl w:val="65BEA5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2B5"/>
    <w:rsid w:val="001744D1"/>
    <w:rsid w:val="001F0688"/>
    <w:rsid w:val="002373FE"/>
    <w:rsid w:val="00260CD3"/>
    <w:rsid w:val="002B4EC5"/>
    <w:rsid w:val="002F157D"/>
    <w:rsid w:val="00356C90"/>
    <w:rsid w:val="00425E9D"/>
    <w:rsid w:val="004A45F2"/>
    <w:rsid w:val="006B0E02"/>
    <w:rsid w:val="006B4456"/>
    <w:rsid w:val="0078127D"/>
    <w:rsid w:val="007946CB"/>
    <w:rsid w:val="007E3DE5"/>
    <w:rsid w:val="008072B5"/>
    <w:rsid w:val="008207CF"/>
    <w:rsid w:val="00867DAD"/>
    <w:rsid w:val="008B1AAB"/>
    <w:rsid w:val="008D4797"/>
    <w:rsid w:val="00950359"/>
    <w:rsid w:val="00A2623C"/>
    <w:rsid w:val="00A57789"/>
    <w:rsid w:val="00A70709"/>
    <w:rsid w:val="00AB11CD"/>
    <w:rsid w:val="00BE2FDD"/>
    <w:rsid w:val="00C44B1A"/>
    <w:rsid w:val="00C85B2C"/>
    <w:rsid w:val="00CC4958"/>
    <w:rsid w:val="00D9766C"/>
    <w:rsid w:val="00EE565C"/>
    <w:rsid w:val="00EF6E92"/>
    <w:rsid w:val="00F62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072B5"/>
  </w:style>
  <w:style w:type="character" w:customStyle="1" w:styleId="c1">
    <w:name w:val="c1"/>
    <w:basedOn w:val="a0"/>
    <w:rsid w:val="008072B5"/>
  </w:style>
  <w:style w:type="character" w:styleId="a4">
    <w:name w:val="Strong"/>
    <w:basedOn w:val="a0"/>
    <w:uiPriority w:val="22"/>
    <w:qFormat/>
    <w:rsid w:val="008072B5"/>
    <w:rPr>
      <w:b/>
      <w:bCs/>
    </w:rPr>
  </w:style>
  <w:style w:type="paragraph" w:customStyle="1" w:styleId="msonormalbullet1gif">
    <w:name w:val="msonormalbullet1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bullet1gif">
    <w:name w:val="c5bullet1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bullet3gif">
    <w:name w:val="c5bullet3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quotebullet1gif">
    <w:name w:val="msoquotebullet1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quotebullet2gif">
    <w:name w:val="msoquotebullet2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quotebullet3gif">
    <w:name w:val="msoquotebullet3.gif"/>
    <w:basedOn w:val="a"/>
    <w:uiPriority w:val="99"/>
    <w:rsid w:val="0080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0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№5</dc:creator>
  <cp:keywords/>
  <dc:description/>
  <cp:lastModifiedBy>1</cp:lastModifiedBy>
  <cp:revision>11</cp:revision>
  <cp:lastPrinted>2025-02-03T08:47:00Z</cp:lastPrinted>
  <dcterms:created xsi:type="dcterms:W3CDTF">2025-02-02T14:24:00Z</dcterms:created>
  <dcterms:modified xsi:type="dcterms:W3CDTF">2025-02-09T07:38:00Z</dcterms:modified>
</cp:coreProperties>
</file>