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C14" w:rsidRPr="00941C14" w:rsidRDefault="00F07C63" w:rsidP="00941C14">
      <w:pPr>
        <w:pStyle w:val="a3"/>
        <w:spacing w:line="360" w:lineRule="auto"/>
        <w:contextualSpacing/>
        <w:jc w:val="center"/>
        <w:rPr>
          <w:rStyle w:val="a4"/>
          <w:sz w:val="28"/>
          <w:szCs w:val="28"/>
        </w:rPr>
      </w:pPr>
      <w:r w:rsidRPr="00941C14">
        <w:rPr>
          <w:rStyle w:val="a4"/>
          <w:sz w:val="28"/>
          <w:szCs w:val="28"/>
        </w:rPr>
        <w:t xml:space="preserve">Использование активных игр и двигательного оборудования </w:t>
      </w:r>
    </w:p>
    <w:p w:rsidR="00F07C63" w:rsidRPr="00941C14" w:rsidRDefault="00F07C63" w:rsidP="00941C14">
      <w:pPr>
        <w:pStyle w:val="a3"/>
        <w:spacing w:line="360" w:lineRule="auto"/>
        <w:contextualSpacing/>
        <w:jc w:val="center"/>
        <w:rPr>
          <w:rStyle w:val="a4"/>
          <w:sz w:val="28"/>
          <w:szCs w:val="28"/>
        </w:rPr>
      </w:pPr>
      <w:r w:rsidRPr="00941C14">
        <w:rPr>
          <w:rStyle w:val="a4"/>
          <w:sz w:val="28"/>
          <w:szCs w:val="28"/>
        </w:rPr>
        <w:t>в работе логопеда с детьми с ТНР</w:t>
      </w:r>
    </w:p>
    <w:p w:rsidR="00941C14" w:rsidRDefault="00941C14" w:rsidP="00941C14">
      <w:pPr>
        <w:pStyle w:val="a3"/>
        <w:contextualSpacing/>
        <w:jc w:val="right"/>
        <w:rPr>
          <w:rStyle w:val="a4"/>
          <w:b w:val="0"/>
          <w:i/>
          <w:sz w:val="28"/>
          <w:szCs w:val="28"/>
        </w:rPr>
      </w:pPr>
    </w:p>
    <w:p w:rsidR="00941C14" w:rsidRPr="00941C14" w:rsidRDefault="00941C14" w:rsidP="00941C14">
      <w:pPr>
        <w:pStyle w:val="a3"/>
        <w:contextualSpacing/>
        <w:jc w:val="right"/>
        <w:rPr>
          <w:rStyle w:val="a4"/>
          <w:b w:val="0"/>
          <w:i/>
          <w:sz w:val="28"/>
          <w:szCs w:val="28"/>
        </w:rPr>
      </w:pPr>
      <w:proofErr w:type="spellStart"/>
      <w:r w:rsidRPr="00941C14">
        <w:rPr>
          <w:rStyle w:val="a4"/>
          <w:b w:val="0"/>
          <w:i/>
          <w:sz w:val="28"/>
          <w:szCs w:val="28"/>
        </w:rPr>
        <w:t>Трунова</w:t>
      </w:r>
      <w:proofErr w:type="spellEnd"/>
      <w:r w:rsidRPr="00941C14">
        <w:rPr>
          <w:rStyle w:val="a4"/>
          <w:b w:val="0"/>
          <w:i/>
          <w:sz w:val="28"/>
          <w:szCs w:val="28"/>
        </w:rPr>
        <w:t xml:space="preserve"> А.Р., учитель-логопед </w:t>
      </w:r>
    </w:p>
    <w:p w:rsidR="00941C14" w:rsidRPr="00941C14" w:rsidRDefault="00941C14" w:rsidP="00941C14">
      <w:pPr>
        <w:pStyle w:val="a3"/>
        <w:contextualSpacing/>
        <w:jc w:val="right"/>
        <w:rPr>
          <w:b/>
          <w:i/>
          <w:sz w:val="28"/>
          <w:szCs w:val="28"/>
        </w:rPr>
      </w:pPr>
      <w:r w:rsidRPr="00941C14">
        <w:rPr>
          <w:rStyle w:val="a4"/>
          <w:b w:val="0"/>
          <w:i/>
          <w:sz w:val="28"/>
          <w:szCs w:val="28"/>
        </w:rPr>
        <w:t xml:space="preserve">МАДОУ «Детский сад №56» </w:t>
      </w:r>
      <w:proofErr w:type="spellStart"/>
      <w:r w:rsidRPr="00941C14">
        <w:rPr>
          <w:rStyle w:val="a4"/>
          <w:b w:val="0"/>
          <w:i/>
          <w:sz w:val="28"/>
          <w:szCs w:val="28"/>
        </w:rPr>
        <w:t>г.о</w:t>
      </w:r>
      <w:proofErr w:type="spellEnd"/>
      <w:r w:rsidRPr="00941C14">
        <w:rPr>
          <w:rStyle w:val="a4"/>
          <w:b w:val="0"/>
          <w:i/>
          <w:sz w:val="28"/>
          <w:szCs w:val="28"/>
        </w:rPr>
        <w:t>. Самара</w:t>
      </w:r>
    </w:p>
    <w:p w:rsidR="00941C14" w:rsidRDefault="00941C14" w:rsidP="00941C14">
      <w:pPr>
        <w:pStyle w:val="a3"/>
        <w:spacing w:line="360" w:lineRule="auto"/>
        <w:rPr>
          <w:sz w:val="28"/>
          <w:szCs w:val="28"/>
        </w:rPr>
      </w:pPr>
    </w:p>
    <w:p w:rsidR="00F07C63" w:rsidRPr="00941C14" w:rsidRDefault="00F07C63" w:rsidP="00941C14">
      <w:pPr>
        <w:pStyle w:val="a3"/>
        <w:spacing w:line="360" w:lineRule="auto"/>
        <w:ind w:firstLine="708"/>
        <w:rPr>
          <w:sz w:val="28"/>
          <w:szCs w:val="28"/>
        </w:rPr>
      </w:pPr>
      <w:bookmarkStart w:id="0" w:name="_GoBack"/>
      <w:bookmarkEnd w:id="0"/>
      <w:r w:rsidRPr="00941C14">
        <w:rPr>
          <w:sz w:val="28"/>
          <w:szCs w:val="28"/>
        </w:rPr>
        <w:t>Дети с тяжёлыми нарушениями речи (ТНР) часто сталкиваются с проблемами в развитии моторной сферы, координации и равновесия. Это может проявляться в неуклюжести, неловкости, трудностях с выполнением мелких движений и других аспектах. Использование активных игр и двигательного оборудования в работе логопеда с такими детьми может быть полезным и эффективным методом.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sz w:val="28"/>
          <w:szCs w:val="28"/>
        </w:rPr>
        <w:t>Особенности детей с ТНР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t xml:space="preserve">Дети с ТНР могут иметь не только нарушения речи, но и другие проблемы, связанные с развитием речевой системы, артикуляционной и оральной </w:t>
      </w:r>
      <w:proofErr w:type="spellStart"/>
      <w:r w:rsidRPr="00941C14">
        <w:rPr>
          <w:sz w:val="28"/>
          <w:szCs w:val="28"/>
        </w:rPr>
        <w:t>диспарксией</w:t>
      </w:r>
      <w:proofErr w:type="spellEnd"/>
      <w:r w:rsidRPr="00941C14">
        <w:rPr>
          <w:sz w:val="28"/>
          <w:szCs w:val="28"/>
        </w:rPr>
        <w:t xml:space="preserve">, нарушением пальцевого и артикуляционного </w:t>
      </w:r>
      <w:proofErr w:type="spellStart"/>
      <w:r w:rsidRPr="00941C14">
        <w:rPr>
          <w:sz w:val="28"/>
          <w:szCs w:val="28"/>
        </w:rPr>
        <w:t>праксиса</w:t>
      </w:r>
      <w:proofErr w:type="spellEnd"/>
      <w:r w:rsidRPr="00941C14">
        <w:rPr>
          <w:sz w:val="28"/>
          <w:szCs w:val="28"/>
        </w:rPr>
        <w:t>, произвольной регуляции деятельности, неврологическими знаками и другими аспектами. Логопед, работающий с такими детьми, должен учитывать все эти особенности и использовать различные методы и подходы для достижения наилучших результатов.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sz w:val="28"/>
          <w:szCs w:val="28"/>
        </w:rPr>
        <w:t xml:space="preserve">Моторная </w:t>
      </w:r>
      <w:proofErr w:type="spellStart"/>
      <w:r w:rsidRPr="00941C14">
        <w:rPr>
          <w:rStyle w:val="a4"/>
          <w:sz w:val="28"/>
          <w:szCs w:val="28"/>
        </w:rPr>
        <w:t>диспраксия</w:t>
      </w:r>
      <w:proofErr w:type="spellEnd"/>
      <w:r w:rsidRPr="00941C14">
        <w:rPr>
          <w:rStyle w:val="a4"/>
          <w:sz w:val="28"/>
          <w:szCs w:val="28"/>
        </w:rPr>
        <w:t xml:space="preserve"> у детей с ТНР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t xml:space="preserve">Одной из проблем, с которой сталкиваются дети с ТНР, является моторная </w:t>
      </w:r>
      <w:proofErr w:type="spellStart"/>
      <w:r w:rsidRPr="00941C14">
        <w:rPr>
          <w:sz w:val="28"/>
          <w:szCs w:val="28"/>
        </w:rPr>
        <w:t>диспраксия</w:t>
      </w:r>
      <w:proofErr w:type="spellEnd"/>
      <w:r w:rsidRPr="00941C14">
        <w:rPr>
          <w:sz w:val="28"/>
          <w:szCs w:val="28"/>
        </w:rPr>
        <w:t>. Это нарушение развития моторной сферы, которое может проявляться в различных аспектах, таких как: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5"/>
          <w:sz w:val="28"/>
          <w:szCs w:val="28"/>
        </w:rPr>
        <w:t>Задержка моторного развития.</w:t>
      </w:r>
      <w:r w:rsidRPr="00941C14">
        <w:rPr>
          <w:sz w:val="28"/>
          <w:szCs w:val="28"/>
        </w:rPr>
        <w:t xml:space="preserve"> Нарушение координации и равновесия.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Нарушение мелкой моторики.</w:t>
      </w:r>
      <w:r w:rsidRPr="00941C14">
        <w:rPr>
          <w:sz w:val="28"/>
          <w:szCs w:val="28"/>
        </w:rPr>
        <w:t xml:space="preserve"> Трудности в овладении навыками самообслуживания.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lastRenderedPageBreak/>
        <w:t xml:space="preserve">Дети с моторной </w:t>
      </w:r>
      <w:proofErr w:type="spellStart"/>
      <w:r w:rsidRPr="00941C14">
        <w:rPr>
          <w:sz w:val="28"/>
          <w:szCs w:val="28"/>
        </w:rPr>
        <w:t>диспраксией</w:t>
      </w:r>
      <w:proofErr w:type="spellEnd"/>
      <w:r w:rsidRPr="00941C14">
        <w:rPr>
          <w:sz w:val="28"/>
          <w:szCs w:val="28"/>
        </w:rPr>
        <w:t xml:space="preserve"> могут испытывать трудности в выполнении различных двигательных задач, таких как прыжки, ходьба по узкой дорожке, перешагивание через препятствия и другие. Это может негативно сказаться на их развитии и обучении.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sz w:val="28"/>
          <w:szCs w:val="28"/>
        </w:rPr>
        <w:t>Рефлексы у детей с особенностями развития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t>Важно учитывать тему рефлексов у детей с особенностями развития. В норме рефлексы новорождённых угасают со временем, но у детей с особенностями развития могут не интегрироваться и мешать. Они влияют на распределение тонуса, что может влиять на осанку, удержание позы тела и другие аспекты.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sz w:val="28"/>
          <w:szCs w:val="28"/>
        </w:rPr>
        <w:t>Нормативы моторного развития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t>При использовании активных игр и двигательного оборудования в работе с детьми с ТНР важно учитывать их моторное развитие и возрастные нормативы. Например, предлагать детям задания, соответствующие их уровню развития, чтобы они могли успешно их выполнять и получать удовольствие от процесса.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sz w:val="28"/>
          <w:szCs w:val="28"/>
        </w:rPr>
        <w:t>Диагностика моторного развития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t>Перед началом занятий с использованием активных игр и двигательного оборудования рекомендуется провести диагностику моторного развития детей. Это может включать оценку их походки, осанки, равновесия, прыжков на двух ногах, стояния на одной ноге, прохождения по обычной и узкой дорожкам, перешагивания через препятствия, выполнения заданий на мелкую моторику и другие аспекты.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sz w:val="28"/>
          <w:szCs w:val="28"/>
        </w:rPr>
        <w:t xml:space="preserve">Диагностическая проба на </w:t>
      </w:r>
      <w:proofErr w:type="spellStart"/>
      <w:r w:rsidRPr="00941C14">
        <w:rPr>
          <w:rStyle w:val="a4"/>
          <w:sz w:val="28"/>
          <w:szCs w:val="28"/>
        </w:rPr>
        <w:t>диспраксию</w:t>
      </w:r>
      <w:proofErr w:type="spellEnd"/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t xml:space="preserve">Для диагностики моторной </w:t>
      </w:r>
      <w:proofErr w:type="spellStart"/>
      <w:r w:rsidRPr="00941C14">
        <w:rPr>
          <w:sz w:val="28"/>
          <w:szCs w:val="28"/>
        </w:rPr>
        <w:t>диспраксии</w:t>
      </w:r>
      <w:proofErr w:type="spellEnd"/>
      <w:r w:rsidRPr="00941C14">
        <w:rPr>
          <w:sz w:val="28"/>
          <w:szCs w:val="28"/>
        </w:rPr>
        <w:t xml:space="preserve"> можно использовать прыжковый тест, который предлагает неврологи с 4-5 лет. Детям предлагается прыгать на </w:t>
      </w:r>
      <w:r w:rsidRPr="00941C14">
        <w:rPr>
          <w:sz w:val="28"/>
          <w:szCs w:val="28"/>
        </w:rPr>
        <w:lastRenderedPageBreak/>
        <w:t>двух ногах под счёт, выполняя определённые движения ногами. Это позволяет оценить их координацию, равновесие и другие аспекты.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sz w:val="28"/>
          <w:szCs w:val="28"/>
        </w:rPr>
        <w:t>Преимущества использования активных игр и двигательного оборудования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t>Использование активных игр и двигательного оборудования в работе логопеда с детьми с ТНР может иметь следующие преимущества:</w:t>
      </w:r>
    </w:p>
    <w:p w:rsidR="00F07C63" w:rsidRPr="00941C14" w:rsidRDefault="00F07C63" w:rsidP="00941C14">
      <w:pPr>
        <w:pStyle w:val="a3"/>
        <w:spacing w:line="360" w:lineRule="auto"/>
        <w:rPr>
          <w:rStyle w:val="a5"/>
          <w:sz w:val="28"/>
          <w:szCs w:val="28"/>
        </w:rPr>
      </w:pPr>
      <w:r w:rsidRPr="00941C14">
        <w:rPr>
          <w:rStyle w:val="a5"/>
          <w:sz w:val="28"/>
          <w:szCs w:val="28"/>
        </w:rPr>
        <w:t>Мотивировать детей, вызвать интерес и переключение разных видов деятельности.</w:t>
      </w:r>
      <w:r w:rsidRPr="00941C14">
        <w:rPr>
          <w:sz w:val="28"/>
          <w:szCs w:val="28"/>
        </w:rPr>
        <w:t xml:space="preserve"> Предупредить переутомление.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Служить средством эмоциональной разрядки.</w:t>
      </w:r>
      <w:r w:rsidRPr="00941C14">
        <w:rPr>
          <w:sz w:val="28"/>
          <w:szCs w:val="28"/>
        </w:rPr>
        <w:t xml:space="preserve"> Развивать моторную сферу ребёнка.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Развивать координацию, равновесие, ловкость.</w:t>
      </w:r>
      <w:r w:rsidRPr="00941C14">
        <w:rPr>
          <w:sz w:val="28"/>
          <w:szCs w:val="28"/>
        </w:rPr>
        <w:t xml:space="preserve"> Развивать общую и тонкую произвольную моторику.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Развивать пространственно-временную организацию движений.</w:t>
      </w:r>
      <w:r w:rsidRPr="00941C14">
        <w:rPr>
          <w:sz w:val="28"/>
          <w:szCs w:val="28"/>
        </w:rPr>
        <w:t xml:space="preserve"> Развивать правильный темп речи, ритм, дыхание.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Работать над самим движением изолированно.</w:t>
      </w:r>
      <w:r w:rsidRPr="00941C14">
        <w:rPr>
          <w:sz w:val="28"/>
          <w:szCs w:val="28"/>
        </w:rPr>
        <w:t xml:space="preserve"> Снимать статическую нагрузку.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Достичь наибольшего коррекционно-обучающего эффекта (развитие речи).</w:t>
      </w:r>
      <w:r w:rsidRPr="00941C14">
        <w:rPr>
          <w:sz w:val="28"/>
          <w:szCs w:val="28"/>
        </w:rPr>
        <w:t xml:space="preserve"> Развивать речевой слух, речевую память.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Служить базисом для развития совместной игры и коммуникации для детей с РАС.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i/>
          <w:iCs/>
          <w:sz w:val="28"/>
          <w:szCs w:val="28"/>
        </w:rPr>
        <w:t xml:space="preserve">Оборудование для активных игр и двигательных упражнений. </w:t>
      </w:r>
      <w:r w:rsidRPr="00941C14">
        <w:rPr>
          <w:rStyle w:val="a5"/>
          <w:sz w:val="28"/>
          <w:szCs w:val="28"/>
        </w:rPr>
        <w:t>Для проведения активных игр и двигательных упражнений можно использовать различное оборудование, такое как:</w:t>
      </w:r>
      <w:r w:rsidRPr="00941C14">
        <w:rPr>
          <w:sz w:val="28"/>
          <w:szCs w:val="28"/>
        </w:rPr>
        <w:t xml:space="preserve"> Ортопедические коврики и другие коврики, такие как </w:t>
      </w:r>
      <w:proofErr w:type="spellStart"/>
      <w:r w:rsidRPr="00941C14">
        <w:rPr>
          <w:sz w:val="28"/>
          <w:szCs w:val="28"/>
        </w:rPr>
        <w:t>твистер</w:t>
      </w:r>
      <w:proofErr w:type="spellEnd"/>
      <w:r w:rsidRPr="00941C14">
        <w:rPr>
          <w:sz w:val="28"/>
          <w:szCs w:val="28"/>
        </w:rPr>
        <w:t>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Ножки, ладошки.</w:t>
      </w:r>
      <w:r w:rsidRPr="00941C14">
        <w:rPr>
          <w:sz w:val="28"/>
          <w:szCs w:val="28"/>
        </w:rPr>
        <w:t xml:space="preserve"> Кольца, обручи.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Дорожки-змейки, лесенки.</w:t>
      </w:r>
      <w:r w:rsidRPr="00941C14">
        <w:rPr>
          <w:sz w:val="28"/>
          <w:szCs w:val="28"/>
        </w:rPr>
        <w:t xml:space="preserve"> Балансиры, такие как подушки, доски, доска </w:t>
      </w:r>
      <w:proofErr w:type="spellStart"/>
      <w:r w:rsidRPr="00941C14">
        <w:rPr>
          <w:sz w:val="28"/>
          <w:szCs w:val="28"/>
        </w:rPr>
        <w:t>Бильбоу</w:t>
      </w:r>
      <w:proofErr w:type="spellEnd"/>
      <w:r w:rsidRPr="00941C14">
        <w:rPr>
          <w:sz w:val="28"/>
          <w:szCs w:val="28"/>
        </w:rPr>
        <w:t>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Тоннели, маты, модули.</w:t>
      </w:r>
      <w:r w:rsidRPr="00941C14">
        <w:rPr>
          <w:sz w:val="28"/>
          <w:szCs w:val="28"/>
        </w:rPr>
        <w:t xml:space="preserve"> </w:t>
      </w:r>
      <w:proofErr w:type="spellStart"/>
      <w:r w:rsidRPr="00941C14">
        <w:rPr>
          <w:sz w:val="28"/>
          <w:szCs w:val="28"/>
        </w:rPr>
        <w:t>Фитбол</w:t>
      </w:r>
      <w:proofErr w:type="spellEnd"/>
      <w:r w:rsidRPr="00941C14">
        <w:rPr>
          <w:sz w:val="28"/>
          <w:szCs w:val="28"/>
        </w:rPr>
        <w:t>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lastRenderedPageBreak/>
        <w:t>Мячи, мешочки.</w:t>
      </w:r>
      <w:r w:rsidRPr="00941C14">
        <w:rPr>
          <w:sz w:val="28"/>
          <w:szCs w:val="28"/>
        </w:rPr>
        <w:t xml:space="preserve"> Ракетки, клюшки, палки.</w:t>
      </w:r>
      <w:r w:rsidRPr="00941C14">
        <w:rPr>
          <w:sz w:val="28"/>
          <w:szCs w:val="28"/>
        </w:rPr>
        <w:br/>
      </w:r>
      <w:r w:rsidRPr="00941C14">
        <w:rPr>
          <w:rStyle w:val="a5"/>
          <w:sz w:val="28"/>
          <w:szCs w:val="28"/>
        </w:rPr>
        <w:t>Кегли.</w:t>
      </w:r>
      <w:r w:rsidRPr="00941C14">
        <w:rPr>
          <w:sz w:val="28"/>
          <w:szCs w:val="28"/>
        </w:rPr>
        <w:t xml:space="preserve"> Канат, верёвка, скакалка.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sz w:val="28"/>
          <w:szCs w:val="28"/>
        </w:rPr>
        <w:t>Примеры использования активных игр и двигательного оборудования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t>Активные игры и двигательное оборудование могут быть использованы для различных целей в работе логопеда с детьми с ТНР. Например, они могут быть использованы для запуска речи, автоматизации звуков, развития моторики и других аспектов.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rStyle w:val="a4"/>
          <w:sz w:val="28"/>
          <w:szCs w:val="28"/>
        </w:rPr>
        <w:t>Заключение</w:t>
      </w:r>
    </w:p>
    <w:p w:rsidR="00F07C63" w:rsidRPr="00941C14" w:rsidRDefault="00F07C63" w:rsidP="00941C14">
      <w:pPr>
        <w:pStyle w:val="a3"/>
        <w:spacing w:line="360" w:lineRule="auto"/>
        <w:rPr>
          <w:sz w:val="28"/>
          <w:szCs w:val="28"/>
        </w:rPr>
      </w:pPr>
      <w:r w:rsidRPr="00941C14">
        <w:rPr>
          <w:sz w:val="28"/>
          <w:szCs w:val="28"/>
        </w:rPr>
        <w:t>Использование активных игр и двигательного оборудования в работе логопеда с детьми с ТНР может быть эффективным методом, который позволяет достичь наилучших результатов в развитии речи, моторики и других аспектов. Важно учитывать индивидуальные особенности каждого ребёнка и подбирать задания, соответствующие его уровню развития.</w:t>
      </w:r>
    </w:p>
    <w:p w:rsidR="00C65863" w:rsidRPr="00941C14" w:rsidRDefault="00C65863" w:rsidP="00941C14">
      <w:pPr>
        <w:spacing w:line="360" w:lineRule="auto"/>
        <w:rPr>
          <w:sz w:val="28"/>
          <w:szCs w:val="28"/>
        </w:rPr>
      </w:pPr>
    </w:p>
    <w:sectPr w:rsidR="00C65863" w:rsidRPr="0094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BEF"/>
    <w:rsid w:val="00077BEF"/>
    <w:rsid w:val="00941C14"/>
    <w:rsid w:val="00C65863"/>
    <w:rsid w:val="00F0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4A12A"/>
  <w15:chartTrackingRefBased/>
  <w15:docId w15:val="{D73DDEC4-0E0B-4595-BE2F-1AAA1FB6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7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7C63"/>
    <w:rPr>
      <w:b/>
      <w:bCs/>
    </w:rPr>
  </w:style>
  <w:style w:type="character" w:styleId="a5">
    <w:name w:val="Emphasis"/>
    <w:basedOn w:val="a0"/>
    <w:uiPriority w:val="20"/>
    <w:qFormat/>
    <w:rsid w:val="00F07C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2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725</Words>
  <Characters>4133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2025-01-26T18:28:00Z</dcterms:created>
  <dcterms:modified xsi:type="dcterms:W3CDTF">2025-01-26T19:13:00Z</dcterms:modified>
</cp:coreProperties>
</file>