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615BF" w:rsidRPr="009615BF" w:rsidRDefault="009615BF" w:rsidP="009615B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615BF">
        <w:rPr>
          <w:rFonts w:ascii="Times New Roman" w:hAnsi="Times New Roman" w:cs="Times New Roman"/>
          <w:b/>
          <w:bCs/>
          <w:sz w:val="32"/>
          <w:szCs w:val="32"/>
        </w:rPr>
        <w:t xml:space="preserve">Система работы по формированию фонематического восприятия с учетом психофизических идей </w:t>
      </w:r>
    </w:p>
    <w:p w:rsidR="001E7C4B" w:rsidRPr="001E7C4B" w:rsidRDefault="009615BF" w:rsidP="009615B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615BF">
        <w:rPr>
          <w:rFonts w:ascii="Times New Roman" w:hAnsi="Times New Roman" w:cs="Times New Roman"/>
          <w:b/>
          <w:bCs/>
          <w:sz w:val="32"/>
          <w:szCs w:val="32"/>
        </w:rPr>
        <w:t>и принципов логопедии</w:t>
      </w:r>
      <w:r>
        <w:rPr>
          <w:rFonts w:ascii="Times New Roman" w:hAnsi="Times New Roman" w:cs="Times New Roman"/>
          <w:b/>
          <w:bCs/>
          <w:sz w:val="32"/>
          <w:szCs w:val="32"/>
        </w:rPr>
        <w:t>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Предлагаемая система логопедической работы по формированию фонематического восприятия опирается на психофизиологические идеи и принципы логопедии, учитывая патогенетические механизмы фонематического недоразвития.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Патогенетический принцип: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В основе коррекции фонематического недоразвития лежит целенаправленное формирование фонематических противопоставлений. Этот процесс включает в себя обучение детей дифференциации фонем как на слух (восприятие), так и в собственной речи (воспроизведение).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Начальным этапом является выработка умения выделять заданный звук. Эффективным приемом является задание типа: "Хлопни в ладоши, когда услышишь звук…".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Последовательно отрабатываются следующие противопоставления: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Заданный согласный звук в оппозиции к гласным звукам и наоборот.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Противопоставления внутри группы гласных звуков по признакам лабиализации, подъема и ряда.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Противопоставления внутри группы согласных звуков по следующим акустическим и артикуляционным признакам: сонорность/шумность, губность/язычность, взрывность/щелевость, переднеязычность/заднеязычность, твердость/мягкость, глухость/звонкость, свистящесть/шипящесть.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Последовательность формирования фонематических представлений определяется закономерностями их появления в онтогенезе, а именно: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От смысла к форме: формируется смыслоразличительная функция фонем.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От простого к сложному: от элементарных форм фонематического анализа (выделение звука на фоне слова) к сложным (определение места звука в слове, последовательности и количества звуков); от простой слоговой структуры слова к сложной.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lastRenderedPageBreak/>
        <w:t>От контрастов к оттенкам: развитие слухопроизносительной дифференциации фонем, учитывая акустические и артикуляционные различия между ними.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От целого к частному: развитие фонематического слуха от различения слов, сходных по звуковому составу, к дифференциации слогов, а затем и отдельных фонем.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Последовательность усвоения звуков: сначала отрабатывается восприятие и дифференциация гласных звуков, затем согласных, начиная с различий между твердыми и мягкими, а затем звонкими и глухими звуками.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От понимания обращенной речи к активному ее использованию.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От диалогической формы речи к монологической.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Логопедическая работа по коррекции фонематических процессов способствует формированию у детей лексических, морфологических и синтаксических обобщений, то есть формированию языка в целом как системы взаимосвязанных единиц. При отборе лингвистического материала необходимо учитывать этот факт.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Например, для дифференциации звуков «С - Ш» на слух можно предложить следующие ряды слов: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Одной грамматической категории: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Существительные: шуба, сода, шина, посуда, крыса.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Глаголы: шить, спать, солить, шутить, собирать.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Прилагательные: садовый, шелковый, старый.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В одной грамматической форме: шил, спал, шутил; шапки, санки, подушки, носки.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С одинаковыми словообразовательными морфемами: пошутил, посолил, поспал.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В начальной форме для составления словосочетаний и фраз: Соня, шить, сарафан.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Принцип постепенного усложнения заданий и речевого материала: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Логопедическая работа по формированию речевых функций должна проводиться поэтапно и учитывать «зону ближайшего развития» каждой функции, то есть уровень, на котором выполнение задания возможно с незначительной помощью педагога.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Усложнение достигается: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Формулированием словесных инструкций различной степени сложности.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Использованием разнообразного речевого материала.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Изменением условий предъявления материала.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Последовательность предъявления речевого материала постепенно усложняется (по Р.И. Лалаевой):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Слова из двух гласных (ау, уа).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Односложные слова: с закрытым слогом (ох, ух, ус); с открытым слогом (на, му, да); с закрытым слогом (дом, мак, нос).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Двусложные слова, состоящие из двух открытых слогов (мама, рама).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Двусложные слова, состоящие из открытого и закрытого слогов (диван, сахар).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Двусложные слова со стечением согласных на стыке слогов (лампа, арбуз).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Односложные слова со стечением согласных в начале слова (грач, шкаф).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Односложные слова с согласным в конце слова (волк, тигр).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Двусложные слова со стечением в начале слова (трава, слива).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Двусложные слова со стечением согласных в начале и в середине слова (клумба, крышка).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Трехсложные слова (канава, паровоз, капуста).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Принцип поэтапного формирования умственных действий (по П.Я. Гальперину):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Ориентировочный этап: Составление предварительного представления о действии.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Освоение действий с предметами: Материализация действия с опорой на вспомогательные средства.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Внешнеречевой этап: Осуществление действия в плане громкой речи, с опорой на внешнее проговаривание.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Этап «внешней речи про себя»: Перенос действия в умственный план, осуществление действия во внутреннем плане.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Умственный этап: Выполнение действия во внутренней речи. Автоматизация действия.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В качестве материализованной опоры используются наглядные схемы звукового состава слова, где слова и слоги обозначаются полосками определенной длины, а звуки - разноцветными квадратами.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Принцип опоры на сохранные функции (обходной путь):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При фонематическом недоразвитии звук усваивается, прежде всего, на основе зрительного восприятия и кинестетических ощущений. Позднее роль слухового анализатора становится более значимой.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Логопед использует инструкции, активизирующие различные анализаторы: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"Посмотрите, как работают органы артикуляции" (зрительный контроль).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"Почувствуйте, как работают органы артикуляции" (кинестетический и тактильно-вибрационный контроль).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"Послушайте, как звучит" (слуховой контроль).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Условия предъявления материала постепенно усложняются: от зрительного контроля артикуляции к использованию экрана, а затем к восприятию звуков на слух с закрытыми глазами.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Принцип последовательности: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Предлагаемая система логопедического воздействия включает три этапа: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Начальный этап: Восприятие звуков. Цель: формирование фонематического восприятия и представлений (с опорой на вспомогательные средства и внешние действия с предметами).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Продвинутый этап: Восприятие и воспроизведение звуков. Цель: формирование звукопроизносительной стороны речи в единстве процессов восприятия и воспроизведения (формирование фонематических процессов в плане "громкой" речи с опорой на проговаривание).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Заключительный этап: Восприятие, воспроизведение звуков с последующим закреплением их в письменной форме речи, в процессе чтения и письма. Цель: формирование связей, профилактика дислексии и дисграфии (формирование фонематических процессов в умственном плане, по представлению).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Принцип последовательного формирования фонематических умений и навыков в различных формах речи: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Усвоение фонематической системы языка происходит во взаимосвязи процессов восприятия и воспроизведения фонем. В онтогенезе способность различать речевые звуки появляется раньше, чем способность их артикулировать.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В ходе коррекционно-логопедического воздействия решаются следующие задачи: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Выработка умения воспринимать в речи разнообразные оттенки ее звучания (различение плавности, ритмичности, темпа, тембральной окраски, высоты и громкости голоса).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Обучение умению воспринимать звук в чужой и собственной речи.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Уточнение акустико-артикуляционных образов звуков.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Формирование аналитико-синтетической деятельности.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Развитие навыков контроля и самоконтроля за произношением звуков.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Для выполнения заданий предлагается речевой материал различной степени сложности: тексты, фразы, словосочетания, слова, слоги, звуки. Лингвистический материал усложняется постепенно, от звуков максимально контрастных заданному к звукам близким по акустико-артикуляционным характеристикам. Важно учитывать длину слова, слоговую структуру, частоту употребления и ударность слога. Правильно подобранный речевой материал – важное условие успешной коррекции.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Алгоритм формирования фонематических процессов: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Выявление актуального уровня сформированности фонематической системы языка у каждого ребенка.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Разработка индивидуальной программы обучения необходимым умениям и навыкам.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Определение этапа, с которого следует начинать коррекционное воздействие.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Наблюдение за динамикой речевого нарушения.</w:t>
      </w:r>
    </w:p>
    <w:p w:rsidR="001E7C4B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75C" w:rsidRPr="001E7C4B" w:rsidRDefault="001E7C4B" w:rsidP="009615B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4B">
        <w:rPr>
          <w:rFonts w:ascii="Times New Roman" w:hAnsi="Times New Roman" w:cs="Times New Roman"/>
          <w:sz w:val="28"/>
          <w:szCs w:val="28"/>
        </w:rPr>
        <w:t>Прогнозирование уровня потенциального развития фонематических умений и навыков.</w:t>
      </w:r>
    </w:p>
    <w:sectPr w:rsidR="0038375C" w:rsidRPr="001E7C4B" w:rsidSect="00E6743D">
      <w:pgSz w:w="11906" w:h="16838" w:code="9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42776" w:rsidRDefault="00242776">
      <w:r>
        <w:separator/>
      </w:r>
    </w:p>
  </w:endnote>
  <w:endnote w:type="continuationSeparator" w:id="0">
    <w:p w:rsidR="00242776" w:rsidRDefault="00242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42776" w:rsidRDefault="00242776"/>
  </w:footnote>
  <w:footnote w:type="continuationSeparator" w:id="0">
    <w:p w:rsidR="00242776" w:rsidRDefault="0024277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E219F"/>
    <w:multiLevelType w:val="multilevel"/>
    <w:tmpl w:val="1DD8476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8"/>
        <w:szCs w:val="4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510D48"/>
    <w:multiLevelType w:val="multilevel"/>
    <w:tmpl w:val="5CF82E3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50"/>
        <w:szCs w:val="5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5CA2059"/>
    <w:multiLevelType w:val="multilevel"/>
    <w:tmpl w:val="4F8863B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60"/>
        <w:szCs w:val="6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181414"/>
    <w:multiLevelType w:val="multilevel"/>
    <w:tmpl w:val="C9240640"/>
    <w:lvl w:ilvl="0">
      <w:start w:val="1"/>
      <w:numFmt w:val="bullet"/>
      <w:lvlText w:val="•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333333"/>
        <w:spacing w:val="0"/>
        <w:w w:val="100"/>
        <w:position w:val="0"/>
        <w:sz w:val="62"/>
        <w:szCs w:val="6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43352312">
    <w:abstractNumId w:val="3"/>
  </w:num>
  <w:num w:numId="2" w16cid:durableId="1471750922">
    <w:abstractNumId w:val="2"/>
  </w:num>
  <w:num w:numId="3" w16cid:durableId="430669255">
    <w:abstractNumId w:val="0"/>
  </w:num>
  <w:num w:numId="4" w16cid:durableId="2054386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75C"/>
    <w:rsid w:val="001264BE"/>
    <w:rsid w:val="001E7C4B"/>
    <w:rsid w:val="00242776"/>
    <w:rsid w:val="0025075C"/>
    <w:rsid w:val="0038375C"/>
    <w:rsid w:val="009615BF"/>
    <w:rsid w:val="00E6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B7A48"/>
  <w15:docId w15:val="{CF71E4A5-D450-45F9-8C89-188BA99E0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Arial" w:eastAsia="Arial" w:hAnsi="Arial" w:cs="Arial"/>
      <w:b/>
      <w:bCs/>
      <w:i w:val="0"/>
      <w:iCs w:val="0"/>
      <w:smallCaps w:val="0"/>
      <w:strike w:val="0"/>
      <w:sz w:val="72"/>
      <w:szCs w:val="72"/>
      <w:u w:val="none"/>
      <w:lang w:val="en-US" w:eastAsia="en-US" w:bidi="en-US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EBEBEB"/>
      <w:sz w:val="108"/>
      <w:szCs w:val="108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/>
      <w:bCs/>
      <w:i w:val="0"/>
      <w:iCs w:val="0"/>
      <w:smallCaps w:val="0"/>
      <w:strike w:val="0"/>
      <w:color w:val="F3394E"/>
      <w:sz w:val="72"/>
      <w:szCs w:val="72"/>
      <w:u w:val="none"/>
    </w:rPr>
  </w:style>
  <w:style w:type="character" w:customStyle="1" w:styleId="6">
    <w:name w:val="Основной текст (6)_"/>
    <w:basedOn w:val="a0"/>
    <w:link w:val="60"/>
    <w:rPr>
      <w:rFonts w:ascii="Arial" w:eastAsia="Arial" w:hAnsi="Arial" w:cs="Arial"/>
      <w:b w:val="0"/>
      <w:bCs w:val="0"/>
      <w:i w:val="0"/>
      <w:iCs w:val="0"/>
      <w:smallCaps w:val="0"/>
      <w:strike w:val="0"/>
      <w:color w:val="F30057"/>
      <w:sz w:val="120"/>
      <w:szCs w:val="120"/>
      <w:u w:val="none"/>
    </w:rPr>
  </w:style>
  <w:style w:type="character" w:customStyle="1" w:styleId="a5">
    <w:name w:val="Основной текст_"/>
    <w:basedOn w:val="a0"/>
    <w:link w:val="1"/>
    <w:rPr>
      <w:rFonts w:ascii="Arial" w:eastAsia="Arial" w:hAnsi="Arial" w:cs="Arial"/>
      <w:b w:val="0"/>
      <w:bCs w:val="0"/>
      <w:i w:val="0"/>
      <w:iCs w:val="0"/>
      <w:smallCaps w:val="0"/>
      <w:strike w:val="0"/>
      <w:sz w:val="48"/>
      <w:szCs w:val="48"/>
      <w:u w:val="none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color w:val="333333"/>
      <w:sz w:val="64"/>
      <w:szCs w:val="64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56"/>
      <w:szCs w:val="56"/>
      <w:u w:val="none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 w:val="0"/>
      <w:bCs w:val="0"/>
      <w:i w:val="0"/>
      <w:iCs w:val="0"/>
      <w:smallCaps w:val="0"/>
      <w:strike w:val="0"/>
      <w:sz w:val="64"/>
      <w:szCs w:val="64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</w:pPr>
    <w:rPr>
      <w:rFonts w:ascii="Arial" w:eastAsia="Arial" w:hAnsi="Arial" w:cs="Arial"/>
      <w:b/>
      <w:bCs/>
      <w:sz w:val="72"/>
      <w:szCs w:val="72"/>
      <w:lang w:val="en-US" w:eastAsia="en-US" w:bidi="en-US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620" w:line="276" w:lineRule="auto"/>
      <w:ind w:left="500" w:firstLine="160"/>
    </w:pPr>
    <w:rPr>
      <w:rFonts w:ascii="Times New Roman" w:eastAsia="Times New Roman" w:hAnsi="Times New Roman" w:cs="Times New Roman"/>
      <w:color w:val="EBEBEB"/>
      <w:sz w:val="108"/>
      <w:szCs w:val="10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360" w:lineRule="auto"/>
    </w:pPr>
    <w:rPr>
      <w:rFonts w:ascii="Arial" w:eastAsia="Arial" w:hAnsi="Arial" w:cs="Arial"/>
      <w:b/>
      <w:bCs/>
      <w:color w:val="F3394E"/>
      <w:sz w:val="72"/>
      <w:szCs w:val="7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300" w:lineRule="auto"/>
    </w:pPr>
    <w:rPr>
      <w:rFonts w:ascii="Arial" w:eastAsia="Arial" w:hAnsi="Arial" w:cs="Arial"/>
      <w:color w:val="F30057"/>
      <w:sz w:val="120"/>
      <w:szCs w:val="120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220"/>
    </w:pPr>
    <w:rPr>
      <w:rFonts w:ascii="Arial" w:eastAsia="Arial" w:hAnsi="Arial" w:cs="Arial"/>
      <w:sz w:val="48"/>
      <w:szCs w:val="4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40"/>
      <w:jc w:val="center"/>
      <w:outlineLvl w:val="0"/>
    </w:pPr>
    <w:rPr>
      <w:rFonts w:ascii="Arial" w:eastAsia="Arial" w:hAnsi="Arial" w:cs="Arial"/>
      <w:b/>
      <w:bCs/>
      <w:color w:val="333333"/>
      <w:sz w:val="64"/>
      <w:szCs w:val="64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40"/>
      <w:ind w:left="940" w:hanging="340"/>
    </w:pPr>
    <w:rPr>
      <w:rFonts w:ascii="Arial" w:eastAsia="Arial" w:hAnsi="Arial" w:cs="Arial"/>
      <w:sz w:val="56"/>
      <w:szCs w:val="5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" w:line="269" w:lineRule="auto"/>
    </w:pPr>
    <w:rPr>
      <w:rFonts w:ascii="Arial" w:eastAsia="Arial" w:hAnsi="Arial" w:cs="Arial"/>
      <w:sz w:val="64"/>
      <w:szCs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Сопченко</dc:creator>
  <cp:keywords/>
  <cp:lastModifiedBy>Dinchik</cp:lastModifiedBy>
  <cp:revision>3</cp:revision>
  <dcterms:created xsi:type="dcterms:W3CDTF">2025-03-02T22:11:00Z</dcterms:created>
  <dcterms:modified xsi:type="dcterms:W3CDTF">2025-03-02T22:33:00Z</dcterms:modified>
</cp:coreProperties>
</file>