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Внеурочное занятие «Путешествие в страну Словарей»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W w:w="10207" w:type="dxa"/>
        <w:tblInd w:w="-28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4111"/>
        <w:gridCol w:w="1417"/>
        <w:gridCol w:w="1418"/>
      </w:tblGrid>
      <w:tr>
        <w:tblPrEx/>
        <w:trPr>
          <w:trHeight w:val="3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Merge w:val="restart"/>
            <w:textDirection w:val="lrTb"/>
            <w:noWrap w:val="false"/>
          </w:tcPr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Этапы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проведения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616"/>
              <w:ind w:right="1737"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работы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vMerge w:val="continue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классного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детей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34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этап (приветствие, проверка подготовки обучающихся к классному часу)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Здравствуйте, ребята, меня зовут Юлия Дмитриевна и сегодня я проведу у вас классный час.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Нам сегодня с вами понадобятся: внимательные глазки, чуткие уши, сообразительные головы, а самое главное – хорошее настроение. Залог хорошего настроения – это доброжелательная улыбка. 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 Посмотрите друг на друга, улыбнитесь. Готово!</w:t>
            </w:r>
            <w:r>
              <w:rPr>
                <w:rFonts w:ascii="Times New Roman" w:hAnsi="Times New Roman" w:cs="Times New Roman"/>
                <w:lang w:eastAsia="zh-CN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-Для начала вспомним как правильно надо сидеть за ноутбуком.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-Молодцы.</w:t>
            </w:r>
            <w:r>
              <w:rPr>
                <w:rFonts w:ascii="Times New Roman" w:hAnsi="Times New Roman" w:cs="Times New Roman"/>
                <w:lang w:eastAsia="zh-C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-Ноги стоят ровно, спи-на прямая…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>
          <w:trHeight w:val="13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Мотивацион-ный этап (настрой на совместную деятельность, эмоциональный настрой на обсуждаемую тему)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-Ну что же, ребята, я вам предлагаю отгадать загадку:</w:t>
            </w:r>
            <w:r/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По улице не ходит,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в окно не глядит,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никого не спрашивает,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но все знает.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Кто его открывает,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тот всё понимает.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-Я вижу, что вы затрудняетесь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ответить. У вас много разных вариантов. Вот для вас еще одна загадка-подсказка.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Если непонятно слово,</w:t>
            </w: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Если, как писать, не знаю,</w:t>
            </w:r>
            <w:r/>
          </w:p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И нет выхода иного-</w:t>
            </w:r>
            <w:r/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Эту книгу открываю.</w:t>
            </w: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Здесь все чётко, всё правдиво...</w:t>
            </w:r>
            <w:r/>
          </w:p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Что за книга? Вот уж диво!</w:t>
            </w:r>
            <w:r/>
          </w:p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Нет не диво, даже встарь</w:t>
            </w:r>
            <w:r/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  <w:t xml:space="preserve">Был составлен тот ...</w:t>
            </w: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-Ученые предполагают, что в русском языке более 500 (пятисот) тысяч слов. Наверное, нет ни одного человека, который бы знал их все. Но существует справедливое изречение: «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Не тот образованный человек, который все знает (это и невозможно), а тот, кто знает, где можно найти ответ на возникший вопрос».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Календарь, книга…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-Словарь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 целеполагания  ( определить цель классного часа, значение его проблематики для жизни человека)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-Ребята, а вы любите путешествовать?  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Сегодня я вам предлагаю отправиться в путешествие. Кто догадался, куда мы сегодня совершим путешествие?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-Мы сегодня совершим путешествие в страну словарей, чтобы узнать все их секреты. Путешествие-это всегда познание и постоянный поиск.  И вам предстоит сегодня узнать много нового. Ведь и словарей существует великое множество.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-А кто-нибудь из вас задумывался, зачем нам нужны словари? 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-Да, одни помогают правильно писать слова, другие говорят об истории происхождения слова, третьи расширяют кругозор.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-У словарей много тайн. Каких? Вот об этом мы сегодня и узнаем.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-Страна- Словария основана в V веке. Пересматривается и обновляется постоянно! В стране Словария живут словари-каждый в своем городе.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right="-274" w:firstLine="0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-Так как это путешествие, то нам понадобится транспорт, на котором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ind w:right="-274" w:firstLine="0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мы будем посещать города страны Словарии. На чем мы будем путешествовать? Хотите узнать?Тогда скорее постарайтесь слово разгадать.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Ребус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-Молодцы!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-Вспомните, пожалуйста, правила передвижения пассажиров в автобусе.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-Вы готовы? Тогда в путь!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дорогу, девчонки!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страну словарей начинаем свой путь.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Смекалку и дружбу взять с собой не забудь!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(Звучит сигнал автобуса и песенка «МЫ едем-едем-едем»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страну Словарию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-Чтобы найти нужное слово, узнать как оно пишется, как правильно в слове поставить ударение.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Автобус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автобусе нужно занять свое место, при-стегнуться, вставать с места нельзя.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1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Основной этап: 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Сообщение новой информации с использованием активных 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Применение знаний (ролевая игра, групповые формы работы, дискуссия и т.д.)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-А вот и наша первая остановка.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Встречает нас житель страны Словарии -это толковый словарь Сергея Ивановича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жегова (показываю). Давайте познакомимся с ним поближе…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f5496"/>
                <w:sz w:val="24"/>
                <w:szCs w:val="24"/>
                <w:lang w:eastAsia="ru-RU"/>
              </w:rPr>
              <w:t xml:space="preserve">Толковый словарь как волшебный фонарь,</w:t>
              <w:br/>
              <w:t xml:space="preserve">Там тысячи слов в алфавитном порядке</w:t>
              <w:br/>
              <w:t xml:space="preserve">Стоят словно дети на школьной зарядке,</w:t>
              <w:br/>
              <w:t xml:space="preserve">И каждому слову понятье дано,</w:t>
              <w:br/>
              <w:t xml:space="preserve">Всё нам передаст о том слове оно.</w:t>
              <w:br/>
              <w:t xml:space="preserve">И если вам трудным покажется слово,</w:t>
              <w:br/>
              <w:t xml:space="preserve">Взгляните в толковый словарь, -и готово!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-Так для чего же нужен толковый словарь ?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30" w:hanging="113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-Толковый словарь представляет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30" w:hanging="113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бой не просто сборник слов, он раскрывает смысл и поясняет значение каждого слова. Толковых словарей много и у каждого словаря свой автор. Однотомный толковый словарь под редакцией Сергея Ивановича Ожегова является первым словарем. Содержал он 53 000 слов.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А вот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«Толковый словарь Живого великорусского языка»  Владимира Ивановича Д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ля содержит в себе примерно около двухсот тысяч (200000) слов. Это при том, что обычный человек использует в своей речи около 5 тысяч слов.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30" w:hanging="113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-Словарь Д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ля один из крупнейших словарей русского языка, помимо слов он содержит около 30 тысяч загадок, поговорок и пословиц. Над словарем автор работал почти всю жизнь, 53 года.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30" w:hanging="113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-Д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ль первым назвал свой словарь толковым.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30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-Словарь подготовил для вас задание.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Если вы выполните его  правильно, то познакомитесь с новым жителем страны Словарии. А за каждое выполненное задание вы будете получать монеты, чтобы попасть на следующую остановку!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-Я вашим родите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лям выслала электронный вариант словаря Сергея Ивановича Ожегова, откройте его, пожалуста. И с помощью словаря выполните задание в лернинг апс. Вспомните правила работы с интерактивным оборудованием. Отсканируйте кьаркод и приступайте к выполнению задания.</w:t>
            </w:r>
            <w:r/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-Как будете готовы поставьте, пожалуйста, реакцию.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Были ли у вас затруднения? Справились с заданием?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-Молодцы!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Вот видите как быстро, обратившись к словарю, мы узнали значение устаревших слов.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-А теперь я предлагаю эти знания закрепить и немножко отдохнуть.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172" w:hanging="142"/>
              <w:spacing w:before="0" w:after="0" w:line="240" w:lineRule="auto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-Выполним с вами небольшую физкультминутку.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ind w:left="172" w:hanging="142"/>
              <w:spacing w:before="0" w:after="0" w:line="240" w:lineRule="auto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ind w:left="284" w:right="-1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Пощелкайте перстами,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284" w:right="-1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Улыбнитесь устами,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284" w:right="-1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Наклоните выю вперёд, назад.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284" w:right="-1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Погладьте свои ланиты.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left="284" w:right="-1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Поднимите очи вверх, вправо, влево, вниз.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ind w:right="-1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  <w:t xml:space="preserve">(изображение )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pStyle w:val="616"/>
              <w:ind w:right="-1" w:firstLine="0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Словарь дарит вам монеты и ждёт вас на следующей остановке в городе Словарии.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-Следующий город на нашем пути. Здесь живет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словарь, который учит правильному написанию слов. Догадались? Какой это словарь?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-Правильно.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Перед вами самый простой и распространенный из всех словарей – орфографический. Но для того, чтобы быстро найти нужное слово в словаре и узнать, как оно пишется, необходимо знать алфавит. Слова в словарях расположены в алфавитном порядке. </w:t>
            </w:r>
            <w:r/>
          </w:p>
          <w:p>
            <w:pPr>
              <w:pStyle w:val="616"/>
              <w:spacing w:before="0" w:after="0" w:line="240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Вот и вам сейчас предстоит выполнить задание и расставить слова в алфавитном порядке.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-Грамотный человек должен правильно писать слова.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Вот сейчас орфографический словарь хочет проверить, хорошо ли вы знаете словарные слова.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«Пропавшие буквы».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Схр, дрг, брз, рснк, втрк, бстр, рдн, грд, жлтй, хрш.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Молодцы!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-Словарь дарит вам монеты и ждёт вас на следующей остановке.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-Ну а мы продолжаем путешествие и отправляемся в следующий город. В этом городе главный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словарь противоположностей. Догадались, что это за словарь? 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словаре антонимов представлено 2000 словарных пар.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Как вы думаете, для чего нужны слова – антонимы?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-А теперь я вам предлагаю поиграть в игру «Делай наоборот».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Я вам буду показывать движения, а вы должны их сделать наоборот. Проверим на сколько хорошо вы владеете антонимами и на сколько вы внимательны.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1 - Поднять руки вверх. (дети опускают вниз)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2 - Руки вытянуть вперед.(дети вытягивают руки назад)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3 - Руки вниз.(поднимают руки вверх)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4 - Отвести обе руки вправо. (отводят обе руки влево)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5 - Руки отвести назад. (вытягивают руки вперед)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6- Посмотрите наискось. </w:t>
            </w:r>
            <w:r>
              <w:rPr>
                <w:rFonts w:ascii="Times New Roman" w:hAnsi="Times New Roman" w:eastAsia="Times New Roman" w:cs="Times New Roman"/>
                <w:color w:val="c00000"/>
                <w:sz w:val="24"/>
                <w:szCs w:val="24"/>
                <w:lang w:eastAsia="ru-RU"/>
              </w:rPr>
              <w:t xml:space="preserve">(затрудняемся)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-ДАВАЙТЕ НАЙДЕМ ОТВЕТ В СЛОВАРЕ.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-И снова словарь дарит вам монеты и ждёт вас на следующей остановке.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 снова в путь! На нашем пути следующий город. Но вход в город закрыт на ключ. И пока мы не добудем ключ, мы не сможем познакомиться с хозяином этого города.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Разделитесь на пары? Кто с кем будет?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-Отлично! Напомните мне правила работы в паре?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называется «Третий лишний»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каждой группе слов найдите лишнее. Объясните свой выбор.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Всадник</w:t>
            </w:r>
            <w:r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 xml:space="preserve">, человек,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наездник.</w:t>
            </w:r>
            <w:r/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Красный, </w:t>
            </w:r>
            <w:r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 xml:space="preserve">фиолетовый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алый.</w:t>
            </w:r>
            <w:r/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Спасает, выручает</w:t>
            </w:r>
            <w:r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  <w:t xml:space="preserve">, охраняет.</w:t>
            </w:r>
            <w:r/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-Совещайтесь друг с другом, пожалуйста, в чате.</w:t>
            </w:r>
            <w:r/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-Готовы?</w:t>
            </w:r>
            <w:r/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-Какие это слова? Как называются слова близкие по значению? </w:t>
            </w:r>
            <w:r/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каком словаре встречаются эти слова? 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нам могут пригодиться синонимы?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-Вы получаете снова монеты и отправляетесь дальше.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-Он объясняет значение слова</w:t>
            </w:r>
            <w:r/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Орфографический словарь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-Словарь антонимов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Антонимыделают нашу речь выразительной, образной, обогащают наш словарный запас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ПРЯМО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-Близкие по значению, синонимы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словаре синонимов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-Когда пишем сочинение, готовимся к высту-плению.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итога работы  (основные выводы ) 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-Но ребята, наше путешествие подходит к концу. А для того, чтобы нам добраться до конца маршрута- мы должны выполнить еще одно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задание: «Соединить начало и конец высказывания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  <w:t xml:space="preserve">-Работать будете в группе. Вспомните, пожалуйста, правила работы в группе? Как будете готовы, поставьте реакцию. Совещайтесь между собой в чате.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Орфографический словарь    помогает найти противоположное слово.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Словарь антонимов помогает узнать значение слова.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Словарь синонимов помогает узнать, как правильно написать слово.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  <w:t xml:space="preserve">Толковый словарь помогает найти близкие по значению слова.</w:t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2e74b5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-Проверьте правильность выполнения по образцу.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-Молодцы!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-Мы удачно добрались до школы. Выходим из нашего автобуса. Какие правила нужно соблюдать при выходе из автобуса?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-Умнички!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-Нельзя толкаться,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нужно пропускать друг друга. Не обходить автобус, а подождать, пока он отъедет, и перейти в положенном месте.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26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2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 (оценка своего эмоционального состояния)      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textDirection w:val="lrTb"/>
            <w:noWrap w:val="false"/>
          </w:tcPr>
          <w:p>
            <w:pPr>
              <w:pStyle w:val="616"/>
              <w:jc w:val="both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мин.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Вот и закончилось наше путешествие в страну Словарию. Ребята, как вы считаете, пригодятся ли вам в жизни словари? В каких ситуациях вы ими воспользуетесь?</w:t>
            </w:r>
            <w:r/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 народе говорят: «Словарь – твой друг, без него, как без рук».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-Чтобы ваша речь была грамотной и понятной другим, пользуйтесь словарями!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словарём дружи всегда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Умнее друга нет!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Поможет русский знать на пять,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Найти на всё ответ!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-Ребята! Предлагаю Вам оценить сегодняшнюю работу на уроке при помощи цифр. На экране изображены словари разного размера. Если вы считаете, что на уроке вы хорошо поработали, вам было интересно и вы узнали много нового, то напишите в чат цифру 1.</w:t>
            </w:r>
            <w:r/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Если считаете, что у вас были затруднения во время классного часа, то напишите цифру 2. А если не узнали ничего нового, то напишите цифру 3.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-Я рада, что вам понравился наше занятие.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 отличную работу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Вам “Спасибо!” говорю,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 прекрасный результат</w:t>
              <w:br/>
              <w:t xml:space="preserve">От души благодарю.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свидания!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-Да, пригодятся. Мы можем посмотреть в словаре ,как слово пишется и что оно обозначает…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16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616"/>
              <w:jc w:val="center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616"/>
        <w:jc w:val="both"/>
        <w:spacing w:before="0" w:after="20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работы: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both"/>
        <w:spacing w:before="0" w:after="20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ф-фронтальная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both"/>
        <w:spacing w:before="0" w:after="20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г-групповая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both"/>
        <w:spacing w:before="0" w:after="20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п-парная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both"/>
        <w:spacing w:before="0" w:after="20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и-индивидуальная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jc w:val="both"/>
        <w:spacing w:before="0" w:after="2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276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character" w:styleId="47">
    <w:name w:val="Caption Char"/>
    <w:basedOn w:val="627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qFormat/>
    <w:pPr>
      <w:spacing w:before="0" w:after="200" w:line="27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character" w:styleId="617">
    <w:name w:val="WW8Num2z0"/>
    <w:qFormat/>
    <w:rPr>
      <w:rFonts w:ascii="Symbol" w:hAnsi="Symbol" w:cs="Symbol"/>
    </w:rPr>
  </w:style>
  <w:style w:type="character" w:styleId="618">
    <w:name w:val="WW8Num2z1"/>
    <w:qFormat/>
    <w:rPr>
      <w:rFonts w:ascii="Courier New" w:hAnsi="Courier New" w:cs="Courier New"/>
    </w:rPr>
  </w:style>
  <w:style w:type="character" w:styleId="619">
    <w:name w:val="WW8Num2z2"/>
    <w:qFormat/>
    <w:rPr>
      <w:rFonts w:ascii="Wingdings" w:hAnsi="Wingdings" w:cs="Wingdings"/>
    </w:rPr>
  </w:style>
  <w:style w:type="character" w:styleId="620">
    <w:name w:val="WW8Num3z0"/>
    <w:qFormat/>
    <w:rPr>
      <w:rFonts w:ascii="Symbol" w:hAnsi="Symbol" w:cs="Symbol"/>
    </w:rPr>
  </w:style>
  <w:style w:type="character" w:styleId="621">
    <w:name w:val="WW8Num3z1"/>
    <w:qFormat/>
    <w:rPr>
      <w:rFonts w:ascii="Courier New" w:hAnsi="Courier New" w:cs="Courier New"/>
    </w:rPr>
  </w:style>
  <w:style w:type="character" w:styleId="622">
    <w:name w:val="WW8Num3z2"/>
    <w:qFormat/>
    <w:rPr>
      <w:rFonts w:ascii="Wingdings" w:hAnsi="Wingdings" w:cs="Wingdings"/>
    </w:rPr>
  </w:style>
  <w:style w:type="character" w:styleId="623">
    <w:name w:val="Основной шрифт абзаца"/>
    <w:qFormat/>
  </w:style>
  <w:style w:type="paragraph" w:styleId="624">
    <w:name w:val="Heading"/>
    <w:basedOn w:val="616"/>
    <w:next w:val="625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625">
    <w:name w:val="Body Text"/>
    <w:basedOn w:val="616"/>
    <w:pPr>
      <w:spacing w:before="0" w:after="140" w:line="276" w:lineRule="auto"/>
    </w:pPr>
  </w:style>
  <w:style w:type="paragraph" w:styleId="626">
    <w:name w:val="List"/>
    <w:basedOn w:val="625"/>
  </w:style>
  <w:style w:type="paragraph" w:styleId="627">
    <w:name w:val="Caption"/>
    <w:basedOn w:val="616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628">
    <w:name w:val="Index"/>
    <w:basedOn w:val="616"/>
    <w:qFormat/>
    <w:pPr>
      <w:suppressLineNumbers/>
    </w:pPr>
  </w:style>
  <w:style w:type="paragraph" w:styleId="629">
    <w:name w:val="Абзац списка"/>
    <w:basedOn w:val="616"/>
    <w:qFormat/>
    <w:pPr>
      <w:contextualSpacing/>
      <w:ind w:left="720" w:firstLine="0"/>
      <w:spacing w:before="0" w:after="200"/>
    </w:pPr>
  </w:style>
  <w:style w:type="paragraph" w:styleId="630">
    <w:name w:val="msonormalcxspmiddle"/>
    <w:basedOn w:val="616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31">
    <w:name w:val="Обычный (веб)"/>
    <w:basedOn w:val="616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32">
    <w:name w:val="Table Contents"/>
    <w:basedOn w:val="616"/>
    <w:qFormat/>
    <w:pPr>
      <w:widowControl w:val="off"/>
      <w:suppressLineNumbers/>
    </w:pPr>
  </w:style>
  <w:style w:type="paragraph" w:styleId="633">
    <w:name w:val="Table Heading"/>
    <w:basedOn w:val="632"/>
    <w:qFormat/>
    <w:pPr>
      <w:jc w:val="center"/>
      <w:suppressLineNumbers/>
    </w:pPr>
    <w:rPr>
      <w:b/>
      <w:bCs/>
    </w:rPr>
  </w:style>
  <w:style w:type="numbering" w:styleId="634">
    <w:name w:val="WW8Num1"/>
    <w:qFormat/>
  </w:style>
  <w:style w:type="numbering" w:styleId="635">
    <w:name w:val="WW8Num2"/>
    <w:qFormat/>
  </w:style>
  <w:style w:type="numbering" w:styleId="636">
    <w:name w:val="WW8Num3"/>
    <w:qFormat/>
  </w:style>
  <w:style w:type="character" w:styleId="3195" w:default="1">
    <w:name w:val="Default Paragraph Font"/>
    <w:uiPriority w:val="1"/>
    <w:semiHidden/>
    <w:unhideWhenUsed/>
  </w:style>
  <w:style w:type="numbering" w:styleId="3196" w:default="1">
    <w:name w:val="No List"/>
    <w:uiPriority w:val="99"/>
    <w:semiHidden/>
    <w:unhideWhenUsed/>
  </w:style>
  <w:style w:type="table" w:styleId="31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dc:language>en-US</dc:language>
  <cp:lastModifiedBy>Светлана Фролова</cp:lastModifiedBy>
  <cp:revision>6</cp:revision>
  <dcterms:created xsi:type="dcterms:W3CDTF">2022-02-06T22:25:00Z</dcterms:created>
  <dcterms:modified xsi:type="dcterms:W3CDTF">2025-03-11T18:57:34Z</dcterms:modified>
</cp:coreProperties>
</file>