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42E2E" w14:textId="2F1D1A1D" w:rsidR="001E4FCE" w:rsidRDefault="00CD1223" w:rsidP="001E4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АЛАЛИЯ У ДЕТЕЙ ДОШКОЛЬНОГО ВОЗРАСТА: ПОНЯТИЕ</w:t>
      </w:r>
      <w:r w:rsidR="0005249D">
        <w:rPr>
          <w:rFonts w:ascii="Times New Roman" w:hAnsi="Times New Roman" w:cs="Times New Roman"/>
          <w:sz w:val="28"/>
          <w:szCs w:val="28"/>
        </w:rPr>
        <w:t xml:space="preserve">, </w:t>
      </w:r>
      <w:r w:rsidR="002E1CA2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>
        <w:rPr>
          <w:rFonts w:ascii="Times New Roman" w:hAnsi="Times New Roman" w:cs="Times New Roman"/>
          <w:sz w:val="28"/>
          <w:szCs w:val="28"/>
        </w:rPr>
        <w:t xml:space="preserve">И ДИАГНОСТИКА </w:t>
      </w:r>
    </w:p>
    <w:p w14:paraId="15F253E6" w14:textId="0F6A0884" w:rsidR="00327E59" w:rsidRDefault="00327E59" w:rsidP="001E4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Иванина Алла Петровна</w:t>
      </w:r>
    </w:p>
    <w:p w14:paraId="4E284837" w14:textId="77777777" w:rsidR="00327E59" w:rsidRPr="00327E59" w:rsidRDefault="00327E59" w:rsidP="00327E59">
      <w:pPr>
        <w:spacing w:after="0" w:line="240" w:lineRule="auto"/>
        <w:ind w:hanging="567"/>
        <w:contextualSpacing/>
        <w:jc w:val="center"/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</w:pPr>
      <w:r w:rsidRPr="00327E59"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  <w:t>Федеральное государственное бюджетное образовательное учреждение</w:t>
      </w:r>
    </w:p>
    <w:p w14:paraId="7A674AAE" w14:textId="77777777" w:rsidR="00327E59" w:rsidRPr="00327E59" w:rsidRDefault="00327E59" w:rsidP="00327E59">
      <w:pPr>
        <w:spacing w:after="0" w:line="240" w:lineRule="auto"/>
        <w:ind w:hanging="567"/>
        <w:contextualSpacing/>
        <w:jc w:val="center"/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</w:pPr>
      <w:r w:rsidRPr="00327E59"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  <w:t>высшего образования</w:t>
      </w:r>
    </w:p>
    <w:p w14:paraId="67A8FA35" w14:textId="77777777" w:rsidR="00327E59" w:rsidRPr="00327E59" w:rsidRDefault="00327E59" w:rsidP="00327E59">
      <w:pPr>
        <w:spacing w:after="0" w:line="240" w:lineRule="auto"/>
        <w:ind w:hanging="567"/>
        <w:contextualSpacing/>
        <w:jc w:val="center"/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</w:pPr>
      <w:r w:rsidRPr="00327E59"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  <w:t>«Ставропольский государственный медицинский университет»</w:t>
      </w:r>
    </w:p>
    <w:p w14:paraId="5893ACFA" w14:textId="77777777" w:rsidR="00327E59" w:rsidRPr="00327E59" w:rsidRDefault="00327E59" w:rsidP="00327E59">
      <w:pPr>
        <w:spacing w:after="0" w:line="240" w:lineRule="auto"/>
        <w:ind w:hanging="567"/>
        <w:contextualSpacing/>
        <w:jc w:val="center"/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</w:pPr>
      <w:r w:rsidRPr="00327E59"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  <w:t>Министерства здравоохранения Российской Федерации</w:t>
      </w:r>
    </w:p>
    <w:p w14:paraId="345FD7F9" w14:textId="77777777" w:rsidR="00327E59" w:rsidRPr="00327E59" w:rsidRDefault="00327E59" w:rsidP="00327E59">
      <w:pPr>
        <w:spacing w:after="0" w:line="240" w:lineRule="auto"/>
        <w:ind w:hanging="567"/>
        <w:contextualSpacing/>
        <w:jc w:val="center"/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</w:pPr>
    </w:p>
    <w:p w14:paraId="5BED4D89" w14:textId="77777777" w:rsidR="00327E59" w:rsidRPr="00327E59" w:rsidRDefault="00327E59" w:rsidP="00327E59">
      <w:pPr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</w:pPr>
      <w:r w:rsidRPr="00327E59">
        <w:rPr>
          <w:rFonts w:ascii="Times New Roman" w:eastAsia="Calibri" w:hAnsi="Times New Roman" w:cs="Times New Roman"/>
          <w:bCs/>
          <w:spacing w:val="-3"/>
          <w:kern w:val="0"/>
          <w:sz w:val="28"/>
          <w:szCs w:val="28"/>
          <w14:ligatures w14:val="none"/>
        </w:rPr>
        <w:t>Кафедра дефектологии, русского языка и социальной работы</w:t>
      </w:r>
    </w:p>
    <w:p w14:paraId="2279A2F4" w14:textId="52588715" w:rsidR="00327E59" w:rsidRPr="00D430B2" w:rsidRDefault="00327E59" w:rsidP="001E4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8CEE9B" w14:textId="77777777" w:rsidR="001E4FCE" w:rsidRPr="00D430B2" w:rsidRDefault="001E4FCE" w:rsidP="001E4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A4FB2B" w14:textId="07E55734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>Речь, чтение и письмо относятся к самым новым в фило- и онтогенезе высшим психическим функциям, которые приобретаются в процессе специального обучения на основе унаследованных анатомических и физиологических особенностей.</w:t>
      </w:r>
      <w:r w:rsidR="00A80845">
        <w:rPr>
          <w:rFonts w:ascii="Times New Roman" w:hAnsi="Times New Roman" w:cs="Times New Roman"/>
          <w:sz w:val="28"/>
          <w:szCs w:val="28"/>
        </w:rPr>
        <w:t xml:space="preserve"> </w:t>
      </w:r>
      <w:r w:rsidRPr="00D430B2">
        <w:rPr>
          <w:rFonts w:ascii="Times New Roman" w:hAnsi="Times New Roman" w:cs="Times New Roman"/>
          <w:sz w:val="28"/>
          <w:szCs w:val="28"/>
        </w:rPr>
        <w:t xml:space="preserve">Анализ отечественных и зарубежных литературных источников показывает, что около 7,5% </w:t>
      </w:r>
      <w:r w:rsidR="00344876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D430B2">
        <w:rPr>
          <w:rFonts w:ascii="Times New Roman" w:hAnsi="Times New Roman" w:cs="Times New Roman"/>
          <w:sz w:val="28"/>
          <w:szCs w:val="28"/>
        </w:rPr>
        <w:t>в возрасте от трех до одиннадцати лет имеют клинически значимые речевые нарушения [1</w:t>
      </w:r>
      <w:r w:rsidR="004E43D7" w:rsidRPr="00D430B2">
        <w:rPr>
          <w:rFonts w:ascii="Times New Roman" w:hAnsi="Times New Roman" w:cs="Times New Roman"/>
          <w:sz w:val="28"/>
          <w:szCs w:val="28"/>
        </w:rPr>
        <w:t>2</w:t>
      </w:r>
      <w:r w:rsidRPr="00D430B2">
        <w:rPr>
          <w:rFonts w:ascii="Times New Roman" w:hAnsi="Times New Roman" w:cs="Times New Roman"/>
          <w:sz w:val="28"/>
          <w:szCs w:val="28"/>
        </w:rPr>
        <w:t>], примерно у 10% наблюдаются трудности в развитии речи [1</w:t>
      </w:r>
      <w:r w:rsidR="004E43D7" w:rsidRPr="00D430B2">
        <w:rPr>
          <w:rFonts w:ascii="Times New Roman" w:hAnsi="Times New Roman" w:cs="Times New Roman"/>
          <w:sz w:val="28"/>
          <w:szCs w:val="28"/>
        </w:rPr>
        <w:t>0</w:t>
      </w:r>
      <w:r w:rsidRPr="00D430B2">
        <w:rPr>
          <w:rFonts w:ascii="Times New Roman" w:hAnsi="Times New Roman" w:cs="Times New Roman"/>
          <w:sz w:val="28"/>
          <w:szCs w:val="28"/>
        </w:rPr>
        <w:t>], 10% детей имеют языковые нарушения при поступлении в школу. Проблемы с речью препятствуют повседневному общению, вызывают трудности в социализации, эмоциональном и когнитивном развитии, влияют на освоение чтения, письма, орфографии, математики [</w:t>
      </w:r>
      <w:r w:rsidR="004E43D7" w:rsidRPr="00D430B2">
        <w:rPr>
          <w:rFonts w:ascii="Times New Roman" w:hAnsi="Times New Roman" w:cs="Times New Roman"/>
          <w:sz w:val="28"/>
          <w:szCs w:val="28"/>
        </w:rPr>
        <w:t>9, 11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6F9EFE04" w14:textId="77777777" w:rsidR="001E6DEA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Указанные данные подчеркивают актуальность и значимость изучения речевых нарушений у детей младшего дошкольного возраста как междисциплинарной области, в которой задействованы неврологи, психиатры, логопеды, дефектологи, психологи, клинические психологи. </w:t>
      </w:r>
    </w:p>
    <w:p w14:paraId="73751E85" w14:textId="5F870B80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Алалия определяется как тяжелое нарушение развития речи, возникающее в «доречевой» период, имеющее системный характер и обусловленное, как правило, последствиями гипоксически-ишемического поражения </w:t>
      </w:r>
      <w:r w:rsidR="00896321">
        <w:rPr>
          <w:rFonts w:ascii="Times New Roman" w:hAnsi="Times New Roman" w:cs="Times New Roman"/>
          <w:sz w:val="28"/>
          <w:szCs w:val="28"/>
        </w:rPr>
        <w:t>центральной нервной системы</w:t>
      </w:r>
      <w:r w:rsidRPr="00D430B2">
        <w:rPr>
          <w:rFonts w:ascii="Times New Roman" w:hAnsi="Times New Roman" w:cs="Times New Roman"/>
          <w:sz w:val="28"/>
          <w:szCs w:val="28"/>
        </w:rPr>
        <w:t xml:space="preserve">. М. Ю.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Бобылова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с соавторами [8] подчеркивают, что алалия — это отсутствие или недоразвитие речи при нормальном физиологическом слухе и интеллект</w:t>
      </w:r>
      <w:r w:rsidR="001E6DEA" w:rsidRPr="00D430B2">
        <w:rPr>
          <w:rFonts w:ascii="Times New Roman" w:hAnsi="Times New Roman" w:cs="Times New Roman"/>
          <w:sz w:val="28"/>
          <w:szCs w:val="28"/>
        </w:rPr>
        <w:t>е</w:t>
      </w:r>
      <w:r w:rsidRPr="00D430B2">
        <w:rPr>
          <w:rFonts w:ascii="Times New Roman" w:hAnsi="Times New Roman" w:cs="Times New Roman"/>
          <w:sz w:val="28"/>
          <w:szCs w:val="28"/>
        </w:rPr>
        <w:t xml:space="preserve"> [</w:t>
      </w:r>
      <w:r w:rsidR="00A15EB2" w:rsidRPr="00D430B2">
        <w:rPr>
          <w:rFonts w:ascii="Times New Roman" w:hAnsi="Times New Roman" w:cs="Times New Roman"/>
          <w:sz w:val="28"/>
          <w:szCs w:val="28"/>
        </w:rPr>
        <w:t>4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70FCB7DF" w14:textId="41D393A0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lastRenderedPageBreak/>
        <w:t>Исследователи выделяют моторную</w:t>
      </w:r>
      <w:r w:rsidR="00B75E21" w:rsidRPr="00D430B2">
        <w:rPr>
          <w:rFonts w:ascii="Times New Roman" w:hAnsi="Times New Roman" w:cs="Times New Roman"/>
          <w:sz w:val="28"/>
          <w:szCs w:val="28"/>
        </w:rPr>
        <w:t xml:space="preserve"> (экспрессивн</w:t>
      </w:r>
      <w:r w:rsidR="00B25D1B" w:rsidRPr="00D430B2">
        <w:rPr>
          <w:rFonts w:ascii="Times New Roman" w:hAnsi="Times New Roman" w:cs="Times New Roman"/>
          <w:sz w:val="28"/>
          <w:szCs w:val="28"/>
        </w:rPr>
        <w:t>ую</w:t>
      </w:r>
      <w:r w:rsidR="00B75E21" w:rsidRPr="00D430B2">
        <w:rPr>
          <w:rFonts w:ascii="Times New Roman" w:hAnsi="Times New Roman" w:cs="Times New Roman"/>
          <w:sz w:val="28"/>
          <w:szCs w:val="28"/>
        </w:rPr>
        <w:t>)</w:t>
      </w:r>
      <w:r w:rsidR="009535FF" w:rsidRPr="00D430B2">
        <w:rPr>
          <w:rFonts w:ascii="Times New Roman" w:hAnsi="Times New Roman" w:cs="Times New Roman"/>
          <w:sz w:val="28"/>
          <w:szCs w:val="28"/>
        </w:rPr>
        <w:t>,</w:t>
      </w:r>
      <w:r w:rsidRPr="00D430B2">
        <w:rPr>
          <w:rFonts w:ascii="Times New Roman" w:hAnsi="Times New Roman" w:cs="Times New Roman"/>
          <w:sz w:val="28"/>
          <w:szCs w:val="28"/>
        </w:rPr>
        <w:t xml:space="preserve"> </w:t>
      </w:r>
      <w:r w:rsidR="009535FF" w:rsidRPr="00D430B2">
        <w:rPr>
          <w:rFonts w:ascii="Times New Roman" w:hAnsi="Times New Roman" w:cs="Times New Roman"/>
          <w:sz w:val="28"/>
          <w:szCs w:val="28"/>
        </w:rPr>
        <w:t>сенсорную</w:t>
      </w:r>
      <w:r w:rsidR="00B75E21" w:rsidRPr="00D430B2">
        <w:rPr>
          <w:rFonts w:ascii="Times New Roman" w:hAnsi="Times New Roman" w:cs="Times New Roman"/>
          <w:sz w:val="28"/>
          <w:szCs w:val="28"/>
        </w:rPr>
        <w:t xml:space="preserve"> (импрессивн</w:t>
      </w:r>
      <w:r w:rsidR="00B25D1B" w:rsidRPr="00D430B2">
        <w:rPr>
          <w:rFonts w:ascii="Times New Roman" w:hAnsi="Times New Roman" w:cs="Times New Roman"/>
          <w:sz w:val="28"/>
          <w:szCs w:val="28"/>
        </w:rPr>
        <w:t>ую</w:t>
      </w:r>
      <w:r w:rsidR="00B75E21" w:rsidRPr="00D430B2">
        <w:rPr>
          <w:rFonts w:ascii="Times New Roman" w:hAnsi="Times New Roman" w:cs="Times New Roman"/>
          <w:sz w:val="28"/>
          <w:szCs w:val="28"/>
        </w:rPr>
        <w:t>)</w:t>
      </w:r>
      <w:r w:rsidR="009535FF" w:rsidRPr="00D430B2">
        <w:rPr>
          <w:rFonts w:ascii="Times New Roman" w:hAnsi="Times New Roman" w:cs="Times New Roman"/>
          <w:sz w:val="28"/>
          <w:szCs w:val="28"/>
        </w:rPr>
        <w:t xml:space="preserve">, </w:t>
      </w:r>
      <w:r w:rsidRPr="00D430B2">
        <w:rPr>
          <w:rFonts w:ascii="Times New Roman" w:hAnsi="Times New Roman" w:cs="Times New Roman"/>
          <w:sz w:val="28"/>
          <w:szCs w:val="28"/>
        </w:rPr>
        <w:t>сенсомоторную формы алалии [</w:t>
      </w:r>
      <w:r w:rsidR="006E184D" w:rsidRPr="00D430B2">
        <w:rPr>
          <w:rFonts w:ascii="Times New Roman" w:hAnsi="Times New Roman" w:cs="Times New Roman"/>
          <w:sz w:val="28"/>
          <w:szCs w:val="28"/>
        </w:rPr>
        <w:t>5</w:t>
      </w:r>
      <w:r w:rsidRPr="00D430B2">
        <w:rPr>
          <w:rFonts w:ascii="Times New Roman" w:hAnsi="Times New Roman" w:cs="Times New Roman"/>
          <w:sz w:val="28"/>
          <w:szCs w:val="28"/>
        </w:rPr>
        <w:t xml:space="preserve">]. </w:t>
      </w:r>
      <w:r w:rsidR="00B25D1B" w:rsidRPr="00D430B2">
        <w:rPr>
          <w:rFonts w:ascii="Times New Roman" w:hAnsi="Times New Roman" w:cs="Times New Roman"/>
          <w:sz w:val="28"/>
          <w:szCs w:val="28"/>
        </w:rPr>
        <w:t>Моторная</w:t>
      </w:r>
      <w:r w:rsidRPr="00D430B2">
        <w:rPr>
          <w:rFonts w:ascii="Times New Roman" w:hAnsi="Times New Roman" w:cs="Times New Roman"/>
          <w:sz w:val="28"/>
          <w:szCs w:val="28"/>
        </w:rPr>
        <w:t xml:space="preserve"> алалия – системное недоразвитие экспрессивной речи центрального органического характера, обусловленное несформированностью языковых операций процесса порождения речевого высказывания при относительной сохранности смысловых и сенсомоторных операций. Моторная алалия — отсутствие активной речи с развитым пассивным словарным запасом и ненарушенным объемом понимаемой речи [</w:t>
      </w:r>
      <w:r w:rsidR="00A15EB2" w:rsidRPr="00D430B2">
        <w:rPr>
          <w:rFonts w:ascii="Times New Roman" w:hAnsi="Times New Roman" w:cs="Times New Roman"/>
          <w:sz w:val="28"/>
          <w:szCs w:val="28"/>
        </w:rPr>
        <w:t>3</w:t>
      </w:r>
      <w:r w:rsidR="00F5408B">
        <w:rPr>
          <w:rFonts w:ascii="Times New Roman" w:hAnsi="Times New Roman" w:cs="Times New Roman"/>
          <w:sz w:val="28"/>
          <w:szCs w:val="28"/>
        </w:rPr>
        <w:t>, 8</w:t>
      </w:r>
      <w:r w:rsidRPr="00D430B2">
        <w:rPr>
          <w:rFonts w:ascii="Times New Roman" w:hAnsi="Times New Roman" w:cs="Times New Roman"/>
          <w:sz w:val="28"/>
          <w:szCs w:val="28"/>
        </w:rPr>
        <w:t xml:space="preserve">]. </w:t>
      </w:r>
    </w:p>
    <w:p w14:paraId="1563D7F1" w14:textId="238BB280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Недоразвитие речи при </w:t>
      </w:r>
      <w:r w:rsidR="00337CC1">
        <w:rPr>
          <w:rFonts w:ascii="Times New Roman" w:hAnsi="Times New Roman" w:cs="Times New Roman"/>
          <w:sz w:val="28"/>
          <w:szCs w:val="28"/>
        </w:rPr>
        <w:t>данном виде</w:t>
      </w:r>
      <w:r w:rsidRPr="00D430B2">
        <w:rPr>
          <w:rFonts w:ascii="Times New Roman" w:hAnsi="Times New Roman" w:cs="Times New Roman"/>
          <w:sz w:val="28"/>
          <w:szCs w:val="28"/>
        </w:rPr>
        <w:t xml:space="preserve"> алалии носит системный характер, охватывая все ее компоненты: фонетико-фонематическую и лексико-грамматическую. По основным признакам можно выделить группу детей с преобладающим фонетико-фонематическим недоразвитием (их меньшинство) и группу с преобладающим лексико-грамматическим недоразвитием. К первой группе относятся нарушения, обусловленные ведущим поражением нижних отделов в центральной моторной области коры доминантного полушария; ко второй - поражение передних отделов моторной области коры мозга [</w:t>
      </w:r>
      <w:r w:rsidR="00A15EB2" w:rsidRPr="00D430B2">
        <w:rPr>
          <w:rFonts w:ascii="Times New Roman" w:hAnsi="Times New Roman" w:cs="Times New Roman"/>
          <w:sz w:val="28"/>
          <w:szCs w:val="28"/>
        </w:rPr>
        <w:t>7</w:t>
      </w:r>
      <w:r w:rsidRPr="00D430B2">
        <w:rPr>
          <w:rFonts w:ascii="Times New Roman" w:hAnsi="Times New Roman" w:cs="Times New Roman"/>
          <w:sz w:val="28"/>
          <w:szCs w:val="28"/>
        </w:rPr>
        <w:t>] (нижние отделы моторно-премоторной зоны и активная речевая зона, располагающаяся в задних отделах нижней лобной извилины) и недоразвитие или поражение зоны теменно-височно-затылочного стыка [</w:t>
      </w:r>
      <w:r w:rsidR="00A15EB2" w:rsidRPr="00D430B2">
        <w:rPr>
          <w:rFonts w:ascii="Times New Roman" w:hAnsi="Times New Roman" w:cs="Times New Roman"/>
          <w:sz w:val="28"/>
          <w:szCs w:val="28"/>
        </w:rPr>
        <w:t>6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325FFBFD" w14:textId="5D826A7D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>У ребенка с моторной алалией не развивается самостоятельная речь, долгое время она остается на уровне отдельных слов и звуков. Прослеживается взаимозависимая связь между нарушениями артикуляционного праксиса и организацией речевых движений,</w:t>
      </w:r>
      <w:r w:rsidR="00344876">
        <w:rPr>
          <w:rFonts w:ascii="Times New Roman" w:hAnsi="Times New Roman" w:cs="Times New Roman"/>
          <w:sz w:val="28"/>
          <w:szCs w:val="28"/>
        </w:rPr>
        <w:t xml:space="preserve"> что ведет к нарушению </w:t>
      </w:r>
      <w:r w:rsidRPr="00D430B2">
        <w:rPr>
          <w:rFonts w:ascii="Times New Roman" w:hAnsi="Times New Roman" w:cs="Times New Roman"/>
          <w:sz w:val="28"/>
          <w:szCs w:val="28"/>
        </w:rPr>
        <w:t>фонетической системы речи</w:t>
      </w:r>
      <w:r w:rsidR="00344876">
        <w:rPr>
          <w:rFonts w:ascii="Times New Roman" w:hAnsi="Times New Roman" w:cs="Times New Roman"/>
          <w:sz w:val="28"/>
          <w:szCs w:val="28"/>
        </w:rPr>
        <w:t xml:space="preserve">, </w:t>
      </w:r>
      <w:r w:rsidRPr="00D430B2">
        <w:rPr>
          <w:rFonts w:ascii="Times New Roman" w:hAnsi="Times New Roman" w:cs="Times New Roman"/>
          <w:sz w:val="28"/>
          <w:szCs w:val="28"/>
        </w:rPr>
        <w:t>восприяти</w:t>
      </w:r>
      <w:r w:rsidR="000E3346">
        <w:rPr>
          <w:rFonts w:ascii="Times New Roman" w:hAnsi="Times New Roman" w:cs="Times New Roman"/>
          <w:sz w:val="28"/>
          <w:szCs w:val="28"/>
        </w:rPr>
        <w:t>ю</w:t>
      </w:r>
      <w:r w:rsidRPr="00D430B2">
        <w:rPr>
          <w:rFonts w:ascii="Times New Roman" w:hAnsi="Times New Roman" w:cs="Times New Roman"/>
          <w:sz w:val="28"/>
          <w:szCs w:val="28"/>
        </w:rPr>
        <w:t xml:space="preserve"> обращенной </w:t>
      </w:r>
      <w:r w:rsidR="000E3346">
        <w:rPr>
          <w:rFonts w:ascii="Times New Roman" w:hAnsi="Times New Roman" w:cs="Times New Roman"/>
          <w:sz w:val="28"/>
          <w:szCs w:val="28"/>
        </w:rPr>
        <w:t xml:space="preserve">к нему </w:t>
      </w:r>
      <w:r w:rsidRPr="00D430B2">
        <w:rPr>
          <w:rFonts w:ascii="Times New Roman" w:hAnsi="Times New Roman" w:cs="Times New Roman"/>
          <w:sz w:val="28"/>
          <w:szCs w:val="28"/>
        </w:rPr>
        <w:t>речи и ее понимани</w:t>
      </w:r>
      <w:r w:rsidR="000E3346">
        <w:rPr>
          <w:rFonts w:ascii="Times New Roman" w:hAnsi="Times New Roman" w:cs="Times New Roman"/>
          <w:sz w:val="28"/>
          <w:szCs w:val="28"/>
        </w:rPr>
        <w:t>я</w:t>
      </w:r>
      <w:r w:rsidRPr="00D430B2">
        <w:rPr>
          <w:rFonts w:ascii="Times New Roman" w:hAnsi="Times New Roman" w:cs="Times New Roman"/>
          <w:sz w:val="28"/>
          <w:szCs w:val="28"/>
        </w:rPr>
        <w:t>. При моторной алалии иногда наблюдается недостаточное восприятие обращенной речи, замедленность и затрудненность понимания грамматических форм и развернутого текста [</w:t>
      </w:r>
      <w:r w:rsidR="00A15EB2" w:rsidRPr="00D430B2">
        <w:rPr>
          <w:rFonts w:ascii="Times New Roman" w:hAnsi="Times New Roman" w:cs="Times New Roman"/>
          <w:sz w:val="28"/>
          <w:szCs w:val="28"/>
        </w:rPr>
        <w:t>7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2752DEAC" w14:textId="2C1D9756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Формирование экспрессивной речи у моторного алалика затруднено нарушением аналитико-синтетической деятельности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анализатора. В связи с указанными затруднениями задерживается развитие </w:t>
      </w:r>
      <w:r w:rsidRPr="00D430B2">
        <w:rPr>
          <w:rFonts w:ascii="Times New Roman" w:hAnsi="Times New Roman" w:cs="Times New Roman"/>
          <w:sz w:val="28"/>
          <w:szCs w:val="28"/>
        </w:rPr>
        <w:lastRenderedPageBreak/>
        <w:t xml:space="preserve">активного словаря. Он оказывается бедным, недостаточным, искаженным. </w:t>
      </w:r>
      <w:r w:rsidR="00691958" w:rsidRPr="00691958">
        <w:rPr>
          <w:rFonts w:ascii="Times New Roman" w:hAnsi="Times New Roman" w:cs="Times New Roman"/>
          <w:sz w:val="28"/>
          <w:szCs w:val="28"/>
        </w:rPr>
        <w:t>Ст</w:t>
      </w:r>
      <w:r w:rsidR="0005249D" w:rsidRPr="00691958">
        <w:rPr>
          <w:rFonts w:ascii="Times New Roman" w:hAnsi="Times New Roman" w:cs="Times New Roman"/>
          <w:sz w:val="28"/>
          <w:szCs w:val="28"/>
        </w:rPr>
        <w:t>радает</w:t>
      </w:r>
      <w:r w:rsidRPr="00691958">
        <w:rPr>
          <w:rFonts w:ascii="Times New Roman" w:hAnsi="Times New Roman" w:cs="Times New Roman"/>
          <w:sz w:val="28"/>
          <w:szCs w:val="28"/>
        </w:rPr>
        <w:t xml:space="preserve"> фонетическая сторона и грамматический строй. При алалии ребенок</w:t>
      </w:r>
      <w:r w:rsidRPr="00D430B2">
        <w:rPr>
          <w:rFonts w:ascii="Times New Roman" w:hAnsi="Times New Roman" w:cs="Times New Roman"/>
          <w:sz w:val="28"/>
          <w:szCs w:val="28"/>
        </w:rPr>
        <w:t xml:space="preserve"> не может найти последовательность звукового ряда, переключиться с одного слова на другое. Это ведет к обилию пар</w:t>
      </w:r>
      <w:r w:rsidR="00344876">
        <w:rPr>
          <w:rFonts w:ascii="Times New Roman" w:hAnsi="Times New Roman" w:cs="Times New Roman"/>
          <w:sz w:val="28"/>
          <w:szCs w:val="28"/>
        </w:rPr>
        <w:t>а</w:t>
      </w:r>
      <w:r w:rsidRPr="00D430B2">
        <w:rPr>
          <w:rFonts w:ascii="Times New Roman" w:hAnsi="Times New Roman" w:cs="Times New Roman"/>
          <w:sz w:val="28"/>
          <w:szCs w:val="28"/>
        </w:rPr>
        <w:t xml:space="preserve">фазий, перестановок, свидетельствует о нарушении подвижных основных нервных процессов, о застойных этапах возбуждения или торможения в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речедвигательном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анализаторе [</w:t>
      </w:r>
      <w:r w:rsidR="00A15EB2" w:rsidRPr="00D430B2">
        <w:rPr>
          <w:rFonts w:ascii="Times New Roman" w:hAnsi="Times New Roman" w:cs="Times New Roman"/>
          <w:sz w:val="28"/>
          <w:szCs w:val="28"/>
        </w:rPr>
        <w:t>7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31352415" w14:textId="0C604277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>Импрессивная (сенсорная) алалия – речевое нарушение центрального генеза, проявляющееся в неспособности ребенка понимать обращенную речь вследствие недостаточности работы речеслухового анализатора [</w:t>
      </w:r>
      <w:r w:rsidR="00A15EB2" w:rsidRPr="00D430B2">
        <w:rPr>
          <w:rFonts w:ascii="Times New Roman" w:hAnsi="Times New Roman" w:cs="Times New Roman"/>
          <w:sz w:val="28"/>
          <w:szCs w:val="28"/>
        </w:rPr>
        <w:t>4</w:t>
      </w:r>
      <w:r w:rsidRPr="00D430B2">
        <w:rPr>
          <w:rFonts w:ascii="Times New Roman" w:hAnsi="Times New Roman" w:cs="Times New Roman"/>
          <w:sz w:val="28"/>
          <w:szCs w:val="28"/>
        </w:rPr>
        <w:t xml:space="preserve">, </w:t>
      </w:r>
      <w:r w:rsidR="00A15EB2" w:rsidRPr="00D430B2">
        <w:rPr>
          <w:rFonts w:ascii="Times New Roman" w:hAnsi="Times New Roman" w:cs="Times New Roman"/>
          <w:sz w:val="28"/>
          <w:szCs w:val="28"/>
        </w:rPr>
        <w:t>8</w:t>
      </w:r>
      <w:r w:rsidRPr="00D430B2">
        <w:rPr>
          <w:rFonts w:ascii="Times New Roman" w:hAnsi="Times New Roman" w:cs="Times New Roman"/>
          <w:sz w:val="28"/>
          <w:szCs w:val="28"/>
        </w:rPr>
        <w:t xml:space="preserve">]. При сенсорной алалии нарушена функция слухового анализатора Вернике, центра восприятия речи (верхняя височная извилина, петля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Гешля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>) при сохранном периферическом слухе и первично сохранном интеллекте. В результате нарушается анализ звуков, в том числе слышимой речи, поступающих в кору головного мозга, не формируется связь между звуковым образом и обозначаемым им предметом, т. е. ребенок слышит, но не понимает обращенную речь (слуховая агнозия) [</w:t>
      </w:r>
      <w:r w:rsidR="00A15EB2" w:rsidRPr="00D430B2">
        <w:rPr>
          <w:rFonts w:ascii="Times New Roman" w:hAnsi="Times New Roman" w:cs="Times New Roman"/>
          <w:sz w:val="28"/>
          <w:szCs w:val="28"/>
        </w:rPr>
        <w:t>2</w:t>
      </w:r>
      <w:r w:rsidRPr="00D430B2">
        <w:rPr>
          <w:rFonts w:ascii="Times New Roman" w:hAnsi="Times New Roman" w:cs="Times New Roman"/>
          <w:sz w:val="28"/>
          <w:szCs w:val="28"/>
        </w:rPr>
        <w:t>]. Страдает и фонематическое восприятие, не дифференцируются фонемы, не воспринимается слово целиком, отмечаются несформированность акустико-гностических процессов, понижение способности к восприятию речевых звуков. Сенсорная алалия менее изучена, чем моторная, ее распознавание и дифференциальная диагностика очень трудны. Нередко требуются несколько месяцев наблюдения за ребенком, чтобы понять, что является причиной речевых нарушений, — аутизм, тугоухость или данный вид алалии.</w:t>
      </w:r>
    </w:p>
    <w:p w14:paraId="5EB60AED" w14:textId="12B45B3E" w:rsidR="00520380" w:rsidRPr="00D430B2" w:rsidRDefault="00520380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Тотальная (сенсомоторная) алалия — нарушение восприятия и воспроизведения речи возникает при поражении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речедвигательного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и речеслухового анализа</w:t>
      </w:r>
      <w:r w:rsidRPr="00F07AC3">
        <w:rPr>
          <w:rFonts w:ascii="Times New Roman" w:hAnsi="Times New Roman" w:cs="Times New Roman"/>
          <w:sz w:val="28"/>
          <w:szCs w:val="28"/>
        </w:rPr>
        <w:t>тор</w:t>
      </w:r>
      <w:r w:rsidR="00ED5A15" w:rsidRPr="00F07AC3">
        <w:rPr>
          <w:rFonts w:ascii="Times New Roman" w:hAnsi="Times New Roman" w:cs="Times New Roman"/>
          <w:sz w:val="28"/>
          <w:szCs w:val="28"/>
        </w:rPr>
        <w:t>ов</w:t>
      </w:r>
      <w:r w:rsidRPr="00D430B2">
        <w:rPr>
          <w:rFonts w:ascii="Times New Roman" w:hAnsi="Times New Roman" w:cs="Times New Roman"/>
          <w:sz w:val="28"/>
          <w:szCs w:val="28"/>
        </w:rPr>
        <w:t xml:space="preserve"> в центральном отделе коры головного мозга. Наблюдается нарушение в экспрессивной и импрессивной речи. Данный вид алалии нуждается в дифференциальной диагностике с расстройствами аутистического спектра [</w:t>
      </w:r>
      <w:r w:rsidR="00A15EB2" w:rsidRPr="00D430B2">
        <w:rPr>
          <w:rFonts w:ascii="Times New Roman" w:hAnsi="Times New Roman" w:cs="Times New Roman"/>
          <w:sz w:val="28"/>
          <w:szCs w:val="28"/>
        </w:rPr>
        <w:t>8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6A2EE6AD" w14:textId="42B4E585" w:rsidR="00730D2F" w:rsidRPr="00D430B2" w:rsidRDefault="001E3664" w:rsidP="00730D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lastRenderedPageBreak/>
        <w:t>Одним из магистральных направлений коррекционной педагогики является диагностика алалии. Залогом успеха лечения данной патологии служит раннее распознавание, своевременное предупреждение вторичных отклонений, системность коррекционного воздействия [</w:t>
      </w:r>
      <w:r w:rsidR="00A15EB2" w:rsidRPr="00D430B2">
        <w:rPr>
          <w:rFonts w:ascii="Times New Roman" w:hAnsi="Times New Roman" w:cs="Times New Roman"/>
          <w:sz w:val="28"/>
          <w:szCs w:val="28"/>
        </w:rPr>
        <w:t>4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  <w:r w:rsidR="00730EDA">
        <w:rPr>
          <w:rFonts w:ascii="Times New Roman" w:hAnsi="Times New Roman" w:cs="Times New Roman"/>
          <w:sz w:val="28"/>
          <w:szCs w:val="28"/>
        </w:rPr>
        <w:t xml:space="preserve"> </w:t>
      </w:r>
      <w:r w:rsidR="00730D2F" w:rsidRPr="00D430B2">
        <w:rPr>
          <w:rFonts w:ascii="Times New Roman" w:hAnsi="Times New Roman" w:cs="Times New Roman"/>
          <w:sz w:val="28"/>
          <w:szCs w:val="28"/>
        </w:rPr>
        <w:t>Прежде всего необходима всесторонняя междисциплинарная оценка детей, которые не достигают ожидаемых показателей в развитии речевых функций, в том числе, для исключения других проблем развития, проявляющихся патологией речи [1</w:t>
      </w:r>
      <w:r w:rsidR="00A36B51" w:rsidRPr="00D430B2">
        <w:rPr>
          <w:rFonts w:ascii="Times New Roman" w:hAnsi="Times New Roman" w:cs="Times New Roman"/>
          <w:sz w:val="28"/>
          <w:szCs w:val="28"/>
        </w:rPr>
        <w:t>0</w:t>
      </w:r>
      <w:r w:rsidR="00730D2F" w:rsidRPr="00D430B2">
        <w:rPr>
          <w:rFonts w:ascii="Times New Roman" w:hAnsi="Times New Roman" w:cs="Times New Roman"/>
          <w:sz w:val="28"/>
          <w:szCs w:val="28"/>
        </w:rPr>
        <w:t xml:space="preserve">]. Для </w:t>
      </w:r>
      <w:r w:rsidR="00730D2F" w:rsidRPr="00ED5A15">
        <w:rPr>
          <w:rFonts w:ascii="Times New Roman" w:hAnsi="Times New Roman" w:cs="Times New Roman"/>
          <w:sz w:val="28"/>
          <w:szCs w:val="28"/>
        </w:rPr>
        <w:t>понимания клинической картины</w:t>
      </w:r>
      <w:r w:rsidR="00730D2F" w:rsidRPr="00D430B2">
        <w:rPr>
          <w:rFonts w:ascii="Times New Roman" w:hAnsi="Times New Roman" w:cs="Times New Roman"/>
          <w:sz w:val="28"/>
          <w:szCs w:val="28"/>
        </w:rPr>
        <w:t xml:space="preserve"> проводится изучение анамнеза, оценка неврологического статуса, нейролингвистические пробы и тесты, анализ результатов нейровизуализации [9], индивидуальных личностных особенностей, состояния интеллектуальной, поведенческой и эмоционально-волевой сфер дошкольника [</w:t>
      </w:r>
      <w:r w:rsidR="00A36B51" w:rsidRPr="00D430B2">
        <w:rPr>
          <w:rFonts w:ascii="Times New Roman" w:hAnsi="Times New Roman" w:cs="Times New Roman"/>
          <w:sz w:val="28"/>
          <w:szCs w:val="28"/>
        </w:rPr>
        <w:t>1</w:t>
      </w:r>
      <w:r w:rsidR="00730D2F"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2454706A" w14:textId="79AD5C79" w:rsidR="00730D2F" w:rsidRPr="00D430B2" w:rsidRDefault="00730D2F" w:rsidP="008263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Логопедическое обследование осуществляется </w:t>
      </w:r>
      <w:r w:rsidRPr="00D430B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430B2">
        <w:rPr>
          <w:rFonts w:ascii="Times New Roman" w:hAnsi="Times New Roman" w:cs="Times New Roman"/>
          <w:sz w:val="28"/>
          <w:szCs w:val="28"/>
        </w:rPr>
        <w:t xml:space="preserve"> учетом нормы развития речи для возрастного периода по разработанной схеме, указанной в Клинических рекомендациях [</w:t>
      </w:r>
      <w:r w:rsidR="00A36B51" w:rsidRPr="00D430B2">
        <w:rPr>
          <w:rFonts w:ascii="Times New Roman" w:hAnsi="Times New Roman" w:cs="Times New Roman"/>
          <w:sz w:val="28"/>
          <w:szCs w:val="28"/>
        </w:rPr>
        <w:t>8</w:t>
      </w:r>
      <w:r w:rsidRPr="00D430B2">
        <w:rPr>
          <w:rFonts w:ascii="Times New Roman" w:hAnsi="Times New Roman" w:cs="Times New Roman"/>
          <w:sz w:val="28"/>
          <w:szCs w:val="28"/>
        </w:rPr>
        <w:t xml:space="preserve">]. Для оперативного установления речевых способностей широко используют стандартные процедуры тестирования, например, «Диагностика психоречевого развития ребенка» Е. В. Шереметевой, «Обследование связной речи» В. П. Глухова, др. </w:t>
      </w:r>
      <w:r w:rsidR="00826385">
        <w:rPr>
          <w:rFonts w:ascii="Times New Roman" w:hAnsi="Times New Roman" w:cs="Times New Roman"/>
          <w:sz w:val="28"/>
          <w:szCs w:val="28"/>
        </w:rPr>
        <w:t xml:space="preserve">При участии </w:t>
      </w:r>
      <w:r w:rsidR="00826385" w:rsidRPr="00D430B2">
        <w:rPr>
          <w:rFonts w:ascii="Times New Roman" w:hAnsi="Times New Roman" w:cs="Times New Roman"/>
          <w:sz w:val="28"/>
          <w:szCs w:val="28"/>
        </w:rPr>
        <w:t>академика РАН А. А. Скоромца уточнены вопросы диагностики и лечения данной патологии, предложен протокол неврологического осмотра детей с алалией [5].</w:t>
      </w:r>
      <w:r w:rsidR="00826385">
        <w:rPr>
          <w:rFonts w:ascii="Times New Roman" w:hAnsi="Times New Roman" w:cs="Times New Roman"/>
          <w:sz w:val="28"/>
          <w:szCs w:val="28"/>
        </w:rPr>
        <w:t xml:space="preserve"> </w:t>
      </w:r>
      <w:r w:rsidRPr="00D430B2">
        <w:rPr>
          <w:rFonts w:ascii="Times New Roman" w:hAnsi="Times New Roman" w:cs="Times New Roman"/>
          <w:sz w:val="28"/>
          <w:szCs w:val="28"/>
        </w:rPr>
        <w:t>Диагноз устанавливается, когда тяжесть задержки в развитии речи выходит за пределы нормальных вариаций для умственного возраста ребенка (хотя часто она может быть немного ниже среднего уровня) [</w:t>
      </w:r>
      <w:r w:rsidR="00A36B51" w:rsidRPr="00D430B2">
        <w:rPr>
          <w:rFonts w:ascii="Times New Roman" w:hAnsi="Times New Roman" w:cs="Times New Roman"/>
          <w:sz w:val="28"/>
          <w:szCs w:val="28"/>
        </w:rPr>
        <w:t>3</w:t>
      </w:r>
      <w:r w:rsidRPr="00D430B2">
        <w:rPr>
          <w:rFonts w:ascii="Times New Roman" w:hAnsi="Times New Roman" w:cs="Times New Roman"/>
          <w:sz w:val="28"/>
          <w:szCs w:val="28"/>
        </w:rPr>
        <w:t>].</w:t>
      </w:r>
    </w:p>
    <w:p w14:paraId="7DE36C62" w14:textId="6E5F6250" w:rsidR="00463270" w:rsidRPr="00D430B2" w:rsidRDefault="00801771" w:rsidP="0052038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="00F458C1" w:rsidRPr="00D430B2">
        <w:rPr>
          <w:rFonts w:ascii="Times New Roman" w:hAnsi="Times New Roman" w:cs="Times New Roman"/>
          <w:sz w:val="28"/>
          <w:szCs w:val="28"/>
        </w:rPr>
        <w:t xml:space="preserve">онимание специфики вида алалии, индивидуального развития речи, </w:t>
      </w:r>
      <w:r w:rsidR="00826385" w:rsidRPr="00974FFF">
        <w:rPr>
          <w:rFonts w:ascii="Times New Roman" w:hAnsi="Times New Roman" w:cs="Times New Roman"/>
          <w:sz w:val="28"/>
          <w:szCs w:val="28"/>
        </w:rPr>
        <w:t>уровня</w:t>
      </w:r>
      <w:r w:rsidR="00F458C1" w:rsidRPr="00974FFF">
        <w:rPr>
          <w:rFonts w:ascii="Times New Roman" w:hAnsi="Times New Roman" w:cs="Times New Roman"/>
          <w:sz w:val="28"/>
          <w:szCs w:val="28"/>
        </w:rPr>
        <w:t xml:space="preserve"> психического</w:t>
      </w:r>
      <w:r w:rsidR="00F458C1" w:rsidRPr="00D430B2">
        <w:rPr>
          <w:rFonts w:ascii="Times New Roman" w:hAnsi="Times New Roman" w:cs="Times New Roman"/>
          <w:sz w:val="28"/>
          <w:szCs w:val="28"/>
        </w:rPr>
        <w:t xml:space="preserve"> статуса дошкольника позволяет спланировать адекватную онтогенезу своевременную индивидуальную программу логопедического сопровождения коррекционно-развивающего обучения ребенка с учетом двухстороннего взаимодействия между морфогенезом мозга и формированием психики: с одной стороны, для появления определенной функции требуется известная степень зрелости </w:t>
      </w:r>
      <w:r w:rsidR="00F458C1" w:rsidRPr="00D430B2">
        <w:rPr>
          <w:rFonts w:ascii="Times New Roman" w:hAnsi="Times New Roman" w:cs="Times New Roman"/>
          <w:sz w:val="28"/>
          <w:szCs w:val="28"/>
        </w:rPr>
        <w:lastRenderedPageBreak/>
        <w:t>нервной системы, с другой - само функционирование и активное коррекционно-развивающее воздействие оказывают влияние на созревание соответствующих структурных элементов.</w:t>
      </w:r>
    </w:p>
    <w:p w14:paraId="4FFC876D" w14:textId="77777777" w:rsidR="00654CAF" w:rsidRDefault="00654CAF" w:rsidP="00CC4AF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0697B5A" w14:textId="77777777" w:rsidR="00054CDB" w:rsidRDefault="00054CDB" w:rsidP="0098501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3B5D7A5" w14:textId="6B3020DC" w:rsidR="00CC4AF5" w:rsidRPr="00D430B2" w:rsidRDefault="00CC4AF5" w:rsidP="00CC4AF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0E3AAFA4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Гутник, Е. П. Формирование коммуникативных компетенций детей дошкольного возраста с моторной алалией в процессе психолого-педагогического сопровождения / Е. П. Гутник // Исследования молодых ученых: материалы VI Международная научная </w:t>
      </w:r>
      <w:proofErr w:type="gramStart"/>
      <w:r w:rsidRPr="00D430B2">
        <w:rPr>
          <w:rFonts w:ascii="Times New Roman" w:hAnsi="Times New Roman" w:cs="Times New Roman"/>
          <w:sz w:val="28"/>
          <w:szCs w:val="28"/>
        </w:rPr>
        <w:t>конференция.-</w:t>
      </w:r>
      <w:proofErr w:type="gramEnd"/>
      <w:r w:rsidRPr="00D430B2">
        <w:rPr>
          <w:rFonts w:ascii="Times New Roman" w:hAnsi="Times New Roman" w:cs="Times New Roman"/>
          <w:sz w:val="28"/>
          <w:szCs w:val="28"/>
        </w:rPr>
        <w:t xml:space="preserve"> Казань: Молодой ученый, 2020.- С. 56-61.</w:t>
      </w:r>
    </w:p>
    <w:p w14:paraId="05300017" w14:textId="66776A6C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Заваденко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Н. Н.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Дисфазия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развития: исходы к школьному возрасту по данным ретроспективного исследования / Н. Н.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Заваденко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Е. В. Козлова, И. О.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Щедеркина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// Вопросы практической </w:t>
      </w:r>
      <w:proofErr w:type="gramStart"/>
      <w:r w:rsidRPr="00D430B2">
        <w:rPr>
          <w:rFonts w:ascii="Times New Roman" w:hAnsi="Times New Roman" w:cs="Times New Roman"/>
          <w:sz w:val="28"/>
          <w:szCs w:val="28"/>
        </w:rPr>
        <w:t>педиатрии.-</w:t>
      </w:r>
      <w:proofErr w:type="gramEnd"/>
      <w:r w:rsidRPr="00D430B2">
        <w:rPr>
          <w:rFonts w:ascii="Times New Roman" w:hAnsi="Times New Roman" w:cs="Times New Roman"/>
          <w:sz w:val="28"/>
          <w:szCs w:val="28"/>
        </w:rPr>
        <w:t xml:space="preserve"> 2013.- №8 (6).- С. 56-59.</w:t>
      </w:r>
    </w:p>
    <w:p w14:paraId="1D802FB9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Задержка речевого развития у детей: введение в терминологию /  М. Ю.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Бобылова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Т. Е.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Браудо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М. В. Казакова, И. В. Винярская // Российский журнал детской неврологии.- 2017.- Т. 12.- № 1.- С. 56-62.-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>: 10.17650/2073-8803-2017-12-1-56-62.</w:t>
      </w:r>
    </w:p>
    <w:p w14:paraId="59B39CFA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Моторная и сенсорная алалия: сложности диагностики / М. Ю.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Бобылова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А. А. Капустина, Т. А.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Браудо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[и др.] // Российский журнал детской </w:t>
      </w:r>
      <w:proofErr w:type="gramStart"/>
      <w:r w:rsidRPr="00D430B2">
        <w:rPr>
          <w:rFonts w:ascii="Times New Roman" w:hAnsi="Times New Roman" w:cs="Times New Roman"/>
          <w:sz w:val="28"/>
          <w:szCs w:val="28"/>
        </w:rPr>
        <w:t>неврологии.-</w:t>
      </w:r>
      <w:proofErr w:type="gramEnd"/>
      <w:r w:rsidRPr="00D430B2">
        <w:rPr>
          <w:rFonts w:ascii="Times New Roman" w:hAnsi="Times New Roman" w:cs="Times New Roman"/>
          <w:sz w:val="28"/>
          <w:szCs w:val="28"/>
        </w:rPr>
        <w:t xml:space="preserve"> 2017.- Т. 12.- № 4.- С. 32-42.-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>: 10.17650/2073-8803-2017-12-4-32-42.</w:t>
      </w:r>
    </w:p>
    <w:p w14:paraId="5A9A1BAE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Неврологические аспекты диагностики и лечения моторной алалии / А. А.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Скоромец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А. П.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Скоромец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>, О. В. Юрлова [и др.] // Журнал неврологии и психиатрии им. С.С. </w:t>
      </w:r>
      <w:proofErr w:type="gramStart"/>
      <w:r w:rsidRPr="00D430B2">
        <w:rPr>
          <w:rFonts w:ascii="Times New Roman" w:hAnsi="Times New Roman" w:cs="Times New Roman"/>
          <w:sz w:val="28"/>
          <w:szCs w:val="28"/>
        </w:rPr>
        <w:t>Корсакова.-</w:t>
      </w:r>
      <w:proofErr w:type="gramEnd"/>
      <w:r w:rsidRPr="00D430B2">
        <w:rPr>
          <w:rFonts w:ascii="Times New Roman" w:hAnsi="Times New Roman" w:cs="Times New Roman"/>
          <w:sz w:val="28"/>
          <w:szCs w:val="28"/>
        </w:rPr>
        <w:t xml:space="preserve"> 2023.- № 123 (5).- С. 74-82.-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doi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>: 10.17116/jnevro202312305174.</w:t>
      </w:r>
    </w:p>
    <w:p w14:paraId="6524BB86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Придаткина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В. А. Преодоление нарушений предложно-падежных конструкций у дошкольников с экспрессивной языковой алалией / В. А.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Придаткина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// Наука и образование </w:t>
      </w:r>
      <w:proofErr w:type="gramStart"/>
      <w:r w:rsidRPr="00D430B2">
        <w:rPr>
          <w:rFonts w:ascii="Times New Roman" w:hAnsi="Times New Roman" w:cs="Times New Roman"/>
          <w:sz w:val="28"/>
          <w:szCs w:val="28"/>
        </w:rPr>
        <w:t>сегодня.-</w:t>
      </w:r>
      <w:proofErr w:type="gramEnd"/>
      <w:r w:rsidRPr="00D430B2">
        <w:rPr>
          <w:rFonts w:ascii="Times New Roman" w:hAnsi="Times New Roman" w:cs="Times New Roman"/>
          <w:sz w:val="28"/>
          <w:szCs w:val="28"/>
        </w:rPr>
        <w:t xml:space="preserve"> 2021.- № 2.- С. 1-5.</w:t>
      </w:r>
    </w:p>
    <w:p w14:paraId="6947E6D8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30B2">
        <w:rPr>
          <w:rFonts w:ascii="Times New Roman" w:hAnsi="Times New Roman" w:cs="Times New Roman"/>
          <w:sz w:val="28"/>
          <w:szCs w:val="28"/>
        </w:rPr>
        <w:lastRenderedPageBreak/>
        <w:t>Раимкулова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, М. Моторная и сенсорная алалия / М. </w:t>
      </w:r>
      <w:proofErr w:type="spellStart"/>
      <w:r w:rsidRPr="00D430B2">
        <w:rPr>
          <w:rFonts w:ascii="Times New Roman" w:hAnsi="Times New Roman" w:cs="Times New Roman"/>
          <w:sz w:val="28"/>
          <w:szCs w:val="28"/>
        </w:rPr>
        <w:t>Раимкулова</w:t>
      </w:r>
      <w:proofErr w:type="spellEnd"/>
      <w:r w:rsidRPr="00D430B2">
        <w:rPr>
          <w:rFonts w:ascii="Times New Roman" w:hAnsi="Times New Roman" w:cs="Times New Roman"/>
          <w:sz w:val="28"/>
          <w:szCs w:val="28"/>
        </w:rPr>
        <w:t xml:space="preserve"> // </w:t>
      </w:r>
      <w:r w:rsidRPr="00D430B2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Pr="00D430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30B2">
        <w:rPr>
          <w:rFonts w:ascii="Times New Roman" w:hAnsi="Times New Roman" w:cs="Times New Roman"/>
          <w:sz w:val="28"/>
          <w:szCs w:val="28"/>
          <w:lang w:val="en-US"/>
        </w:rPr>
        <w:t>progress</w:t>
      </w:r>
      <w:r w:rsidRPr="00D430B2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D430B2">
        <w:rPr>
          <w:rFonts w:ascii="Times New Roman" w:hAnsi="Times New Roman" w:cs="Times New Roman"/>
          <w:sz w:val="28"/>
          <w:szCs w:val="28"/>
        </w:rPr>
        <w:t xml:space="preserve"> 2021.- Т. 2.- № 2.- С. 394-401.</w:t>
      </w:r>
    </w:p>
    <w:p w14:paraId="066FDE70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30B2">
        <w:rPr>
          <w:rFonts w:ascii="Times New Roman" w:hAnsi="Times New Roman" w:cs="Times New Roman"/>
          <w:sz w:val="28"/>
          <w:szCs w:val="28"/>
        </w:rPr>
        <w:t xml:space="preserve">Специфические расстройства развития речи у детей: клинические </w:t>
      </w:r>
      <w:proofErr w:type="gramStart"/>
      <w:r w:rsidRPr="00D430B2">
        <w:rPr>
          <w:rFonts w:ascii="Times New Roman" w:hAnsi="Times New Roman" w:cs="Times New Roman"/>
          <w:sz w:val="28"/>
          <w:szCs w:val="28"/>
        </w:rPr>
        <w:t>рекомендации.-</w:t>
      </w:r>
      <w:proofErr w:type="gramEnd"/>
      <w:r w:rsidRPr="00D430B2">
        <w:rPr>
          <w:rFonts w:ascii="Times New Roman" w:hAnsi="Times New Roman" w:cs="Times New Roman"/>
          <w:sz w:val="28"/>
          <w:szCs w:val="28"/>
        </w:rPr>
        <w:t xml:space="preserve"> М., 2021.- 81 c.</w:t>
      </w:r>
    </w:p>
    <w:p w14:paraId="1D81C4B2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Botting, N. Language, literacy and cognitive skills of young adults with developmental language disorder (DLD) / N. Botting // Int J Lang Commun </w:t>
      </w:r>
      <w:proofErr w:type="spellStart"/>
      <w:proofErr w:type="gramStart"/>
      <w:r w:rsidRPr="00D430B2">
        <w:rPr>
          <w:rFonts w:ascii="Times New Roman" w:hAnsi="Times New Roman" w:cs="Times New Roman"/>
          <w:sz w:val="28"/>
          <w:szCs w:val="28"/>
          <w:lang w:val="en-US"/>
        </w:rPr>
        <w:t>Disord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>.-</w:t>
      </w:r>
      <w:proofErr w:type="gramEnd"/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 2020.- Vol. 55.- P. 255-265.-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>: 10.1111/1460-6984.12518. </w:t>
      </w:r>
    </w:p>
    <w:p w14:paraId="1663B470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Clinical practice guideline: Interventions for Developmental Language Delay and Disorders / K. Neumann, C.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Kauschke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, A. Fox-Boyer [et al.] //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Dtsch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Arztebl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 Int.- 2024.- Vol. 121.- Is. 5.- P. 155-162.-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>: 10.3238/arztebl.m2024.0004.</w:t>
      </w:r>
    </w:p>
    <w:p w14:paraId="51CAB804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Dyslexia and developmental language disorder: comorbid disorders with distinct effects on reading comprehension / MJ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Snowling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, ME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Hayiou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-Thomas, HM Nash, C. Hulme // J Child Psychol </w:t>
      </w:r>
      <w:proofErr w:type="gramStart"/>
      <w:r w:rsidRPr="00D430B2">
        <w:rPr>
          <w:rFonts w:ascii="Times New Roman" w:hAnsi="Times New Roman" w:cs="Times New Roman"/>
          <w:sz w:val="28"/>
          <w:szCs w:val="28"/>
          <w:lang w:val="en-US"/>
        </w:rPr>
        <w:t>Psychiatry.-</w:t>
      </w:r>
      <w:proofErr w:type="gramEnd"/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 2020.- Vol. 61.- P. 672-680.-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>: 10.1111/jcpp.13140.</w:t>
      </w:r>
    </w:p>
    <w:p w14:paraId="690247B2" w14:textId="77777777" w:rsidR="00CC4AF5" w:rsidRPr="00D430B2" w:rsidRDefault="00CC4AF5" w:rsidP="009E2602">
      <w:pPr>
        <w:pStyle w:val="a7"/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30B2">
        <w:rPr>
          <w:rFonts w:ascii="Times New Roman" w:hAnsi="Times New Roman" w:cs="Times New Roman"/>
          <w:sz w:val="28"/>
          <w:szCs w:val="28"/>
          <w:lang w:val="en-US"/>
        </w:rPr>
        <w:t xml:space="preserve">Lee, A. S-Y Non-speech oral motor treatment for children with developmental speech sound disorders / A. S-Y Lee, F. E. Gibbon // Cochrane Database Syst Rev.- 2015.- Vol. 3.- </w:t>
      </w:r>
      <w:proofErr w:type="spellStart"/>
      <w:r w:rsidRPr="00D430B2">
        <w:rPr>
          <w:rFonts w:ascii="Times New Roman" w:hAnsi="Times New Roman" w:cs="Times New Roman"/>
          <w:sz w:val="28"/>
          <w:szCs w:val="28"/>
          <w:lang w:val="en-US"/>
        </w:rPr>
        <w:t>doi</w:t>
      </w:r>
      <w:proofErr w:type="spellEnd"/>
      <w:r w:rsidRPr="00D430B2">
        <w:rPr>
          <w:rFonts w:ascii="Times New Roman" w:hAnsi="Times New Roman" w:cs="Times New Roman"/>
          <w:sz w:val="28"/>
          <w:szCs w:val="28"/>
          <w:lang w:val="en-US"/>
        </w:rPr>
        <w:t>: 10.1002/14651858.CD009383.pub2.</w:t>
      </w:r>
    </w:p>
    <w:p w14:paraId="41EC1340" w14:textId="77777777" w:rsidR="00CC4AF5" w:rsidRPr="00D430B2" w:rsidRDefault="00CC4AF5" w:rsidP="009F6E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2341928" w14:textId="77777777" w:rsidR="00CC4AF5" w:rsidRPr="00D430B2" w:rsidRDefault="00CC4AF5" w:rsidP="009F6E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C4AF5" w:rsidRPr="00D430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8ED77" w14:textId="77777777" w:rsidR="004E275D" w:rsidRDefault="004E275D" w:rsidP="00F5408B">
      <w:pPr>
        <w:spacing w:after="0" w:line="240" w:lineRule="auto"/>
      </w:pPr>
      <w:r>
        <w:separator/>
      </w:r>
    </w:p>
  </w:endnote>
  <w:endnote w:type="continuationSeparator" w:id="0">
    <w:p w14:paraId="456CA668" w14:textId="77777777" w:rsidR="004E275D" w:rsidRDefault="004E275D" w:rsidP="00F54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346206"/>
      <w:docPartObj>
        <w:docPartGallery w:val="Page Numbers (Bottom of Page)"/>
        <w:docPartUnique/>
      </w:docPartObj>
    </w:sdtPr>
    <w:sdtContent>
      <w:p w14:paraId="36A8BB53" w14:textId="71E94CFA" w:rsidR="00F5408B" w:rsidRDefault="00F5408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530EB" w14:textId="77777777" w:rsidR="00F5408B" w:rsidRDefault="00F5408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42FFE" w14:textId="77777777" w:rsidR="004E275D" w:rsidRDefault="004E275D" w:rsidP="00F5408B">
      <w:pPr>
        <w:spacing w:after="0" w:line="240" w:lineRule="auto"/>
      </w:pPr>
      <w:r>
        <w:separator/>
      </w:r>
    </w:p>
  </w:footnote>
  <w:footnote w:type="continuationSeparator" w:id="0">
    <w:p w14:paraId="26BAD820" w14:textId="77777777" w:rsidR="004E275D" w:rsidRDefault="004E275D" w:rsidP="00F54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63464"/>
    <w:multiLevelType w:val="hybridMultilevel"/>
    <w:tmpl w:val="E93653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A5C35BA"/>
    <w:multiLevelType w:val="hybridMultilevel"/>
    <w:tmpl w:val="95AEA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93FDF"/>
    <w:multiLevelType w:val="multilevel"/>
    <w:tmpl w:val="39A252CA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 w16cid:durableId="2063284091">
    <w:abstractNumId w:val="2"/>
  </w:num>
  <w:num w:numId="2" w16cid:durableId="627862392">
    <w:abstractNumId w:val="0"/>
  </w:num>
  <w:num w:numId="3" w16cid:durableId="173738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462"/>
    <w:rsid w:val="00045459"/>
    <w:rsid w:val="00047642"/>
    <w:rsid w:val="0005249D"/>
    <w:rsid w:val="00054CDB"/>
    <w:rsid w:val="000E3346"/>
    <w:rsid w:val="00176D53"/>
    <w:rsid w:val="001E3664"/>
    <w:rsid w:val="001E4FCE"/>
    <w:rsid w:val="001E6DEA"/>
    <w:rsid w:val="00205A2C"/>
    <w:rsid w:val="00226813"/>
    <w:rsid w:val="00286E3E"/>
    <w:rsid w:val="002E1CA2"/>
    <w:rsid w:val="00327E59"/>
    <w:rsid w:val="003345E1"/>
    <w:rsid w:val="00337CC1"/>
    <w:rsid w:val="00344876"/>
    <w:rsid w:val="004037F8"/>
    <w:rsid w:val="00463270"/>
    <w:rsid w:val="004E275D"/>
    <w:rsid w:val="004E43D7"/>
    <w:rsid w:val="004E605E"/>
    <w:rsid w:val="00520380"/>
    <w:rsid w:val="00521018"/>
    <w:rsid w:val="00530039"/>
    <w:rsid w:val="00532F83"/>
    <w:rsid w:val="0057088D"/>
    <w:rsid w:val="00577722"/>
    <w:rsid w:val="0064044F"/>
    <w:rsid w:val="00654CAF"/>
    <w:rsid w:val="00691958"/>
    <w:rsid w:val="006950EE"/>
    <w:rsid w:val="006E184D"/>
    <w:rsid w:val="00730D2F"/>
    <w:rsid w:val="00730EDA"/>
    <w:rsid w:val="0075466F"/>
    <w:rsid w:val="007A4E76"/>
    <w:rsid w:val="007C7ED9"/>
    <w:rsid w:val="007F3A2D"/>
    <w:rsid w:val="00801771"/>
    <w:rsid w:val="00812D8D"/>
    <w:rsid w:val="00826385"/>
    <w:rsid w:val="00845A79"/>
    <w:rsid w:val="008876D8"/>
    <w:rsid w:val="00896321"/>
    <w:rsid w:val="009535FF"/>
    <w:rsid w:val="009576D2"/>
    <w:rsid w:val="00974FFF"/>
    <w:rsid w:val="0098501C"/>
    <w:rsid w:val="009E2602"/>
    <w:rsid w:val="009F6E37"/>
    <w:rsid w:val="00A15EB2"/>
    <w:rsid w:val="00A36B51"/>
    <w:rsid w:val="00A7636C"/>
    <w:rsid w:val="00A80845"/>
    <w:rsid w:val="00AA69A7"/>
    <w:rsid w:val="00B24916"/>
    <w:rsid w:val="00B25D1B"/>
    <w:rsid w:val="00B75E21"/>
    <w:rsid w:val="00BD71D2"/>
    <w:rsid w:val="00C16462"/>
    <w:rsid w:val="00C17FD5"/>
    <w:rsid w:val="00C534CC"/>
    <w:rsid w:val="00C671D3"/>
    <w:rsid w:val="00CC4AF5"/>
    <w:rsid w:val="00CD1223"/>
    <w:rsid w:val="00D430B2"/>
    <w:rsid w:val="00DF2B88"/>
    <w:rsid w:val="00E65954"/>
    <w:rsid w:val="00E84049"/>
    <w:rsid w:val="00E853B7"/>
    <w:rsid w:val="00ED5A15"/>
    <w:rsid w:val="00F07AC3"/>
    <w:rsid w:val="00F458C1"/>
    <w:rsid w:val="00F520A9"/>
    <w:rsid w:val="00F5408B"/>
    <w:rsid w:val="00FE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32CE6"/>
  <w15:chartTrackingRefBased/>
  <w15:docId w15:val="{8ED98917-66E4-4B7F-BF91-7C279BE7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164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64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4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64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64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64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64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64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64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4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164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164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164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1646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164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164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164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164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164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164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64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164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164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1646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1646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1646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164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1646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1646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54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5408B"/>
  </w:style>
  <w:style w:type="paragraph" w:styleId="ae">
    <w:name w:val="footer"/>
    <w:basedOn w:val="a"/>
    <w:link w:val="af"/>
    <w:uiPriority w:val="99"/>
    <w:unhideWhenUsed/>
    <w:rsid w:val="00F54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54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Потапов</dc:creator>
  <cp:keywords/>
  <dc:description/>
  <cp:lastModifiedBy>Наталья Микутская</cp:lastModifiedBy>
  <cp:revision>91</cp:revision>
  <dcterms:created xsi:type="dcterms:W3CDTF">2025-01-28T13:53:00Z</dcterms:created>
  <dcterms:modified xsi:type="dcterms:W3CDTF">2025-03-17T10:01:00Z</dcterms:modified>
</cp:coreProperties>
</file>