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6F0CC" w14:textId="77777777" w:rsidR="007B3466" w:rsidRPr="001B3106" w:rsidRDefault="007B3466" w:rsidP="007B3466">
      <w:pPr>
        <w:jc w:val="right"/>
        <w:rPr>
          <w:sz w:val="28"/>
          <w:szCs w:val="28"/>
        </w:rPr>
      </w:pPr>
      <w:r w:rsidRPr="001B3106">
        <w:rPr>
          <w:sz w:val="28"/>
          <w:szCs w:val="28"/>
        </w:rPr>
        <w:t>Я. С. Косолапова</w:t>
      </w:r>
    </w:p>
    <w:p w14:paraId="07109030" w14:textId="77777777" w:rsidR="007B3466" w:rsidRPr="001B3106" w:rsidRDefault="007B3466" w:rsidP="007B3466">
      <w:pPr>
        <w:ind w:firstLine="709"/>
        <w:jc w:val="right"/>
        <w:rPr>
          <w:color w:val="000000"/>
          <w:sz w:val="28"/>
          <w:szCs w:val="28"/>
          <w:lang w:val="en-US"/>
        </w:rPr>
      </w:pPr>
      <w:r w:rsidRPr="001B3106">
        <w:rPr>
          <w:color w:val="000000"/>
          <w:sz w:val="28"/>
          <w:szCs w:val="28"/>
          <w:lang w:val="en-US"/>
        </w:rPr>
        <w:t xml:space="preserve">Y. S. </w:t>
      </w:r>
      <w:proofErr w:type="spellStart"/>
      <w:r w:rsidRPr="001B3106">
        <w:rPr>
          <w:color w:val="000000"/>
          <w:sz w:val="28"/>
          <w:szCs w:val="28"/>
          <w:lang w:val="en-US"/>
        </w:rPr>
        <w:t>Kosolapova</w:t>
      </w:r>
      <w:proofErr w:type="spellEnd"/>
    </w:p>
    <w:p w14:paraId="21783F41" w14:textId="77777777" w:rsidR="007B3466" w:rsidRPr="001B3106" w:rsidRDefault="007B3466" w:rsidP="007B3466">
      <w:pPr>
        <w:ind w:firstLine="567"/>
        <w:jc w:val="right"/>
        <w:rPr>
          <w:iCs/>
          <w:color w:val="000000" w:themeColor="text1"/>
          <w:sz w:val="28"/>
          <w:szCs w:val="28"/>
        </w:rPr>
      </w:pPr>
      <w:r w:rsidRPr="001B3106">
        <w:rPr>
          <w:iCs/>
          <w:color w:val="000000" w:themeColor="text1"/>
          <w:sz w:val="28"/>
          <w:szCs w:val="28"/>
        </w:rPr>
        <w:t xml:space="preserve">Нижнетагильский государственный социально-педагогический институт (филиал) федерального государственного автономного образовательного учреждения высшего образования «Российский государственный профессионально-педагогический университет», </w:t>
      </w:r>
      <w:r w:rsidRPr="001B3106">
        <w:rPr>
          <w:iCs/>
          <w:color w:val="000000"/>
          <w:sz w:val="28"/>
          <w:szCs w:val="28"/>
        </w:rPr>
        <w:t>Нижний Тагил</w:t>
      </w:r>
    </w:p>
    <w:p w14:paraId="1D1F74D6" w14:textId="77777777" w:rsidR="007B3466" w:rsidRPr="001B3106" w:rsidRDefault="007B3466" w:rsidP="007B3466">
      <w:pPr>
        <w:ind w:firstLine="709"/>
        <w:jc w:val="right"/>
        <w:rPr>
          <w:bCs/>
          <w:iCs/>
          <w:color w:val="000000" w:themeColor="text1"/>
          <w:sz w:val="28"/>
          <w:szCs w:val="28"/>
          <w:lang w:val="en-US"/>
        </w:rPr>
      </w:pPr>
      <w:r w:rsidRPr="001B3106">
        <w:rPr>
          <w:rStyle w:val="A30"/>
          <w:bCs/>
          <w:iCs/>
          <w:color w:val="000000" w:themeColor="text1"/>
          <w:sz w:val="28"/>
          <w:szCs w:val="28"/>
          <w:lang w:val="en-US"/>
        </w:rPr>
        <w:t xml:space="preserve">Nizhny </w:t>
      </w:r>
      <w:proofErr w:type="spellStart"/>
      <w:r w:rsidRPr="001B3106">
        <w:rPr>
          <w:rStyle w:val="A30"/>
          <w:bCs/>
          <w:iCs/>
          <w:color w:val="000000" w:themeColor="text1"/>
          <w:sz w:val="28"/>
          <w:szCs w:val="28"/>
          <w:lang w:val="en-US"/>
        </w:rPr>
        <w:t>Tagil</w:t>
      </w:r>
      <w:proofErr w:type="spellEnd"/>
      <w:r w:rsidRPr="001B3106">
        <w:rPr>
          <w:rStyle w:val="A30"/>
          <w:bCs/>
          <w:iCs/>
          <w:color w:val="000000" w:themeColor="text1"/>
          <w:sz w:val="28"/>
          <w:szCs w:val="28"/>
          <w:lang w:val="en-US"/>
        </w:rPr>
        <w:t xml:space="preserve"> State Socio-Pedagogical Institute (branch) of the Federal State Autonomous Educational Institution of Higher Education «Russian State Vocational Pedagogical University»</w:t>
      </w:r>
      <w:r w:rsidRPr="001B3106">
        <w:rPr>
          <w:iCs/>
          <w:color w:val="000000"/>
          <w:sz w:val="28"/>
          <w:szCs w:val="28"/>
          <w:lang w:val="en-US"/>
        </w:rPr>
        <w:t xml:space="preserve">, Nizhny </w:t>
      </w:r>
      <w:proofErr w:type="spellStart"/>
      <w:r w:rsidRPr="001B3106">
        <w:rPr>
          <w:iCs/>
          <w:color w:val="000000"/>
          <w:sz w:val="28"/>
          <w:szCs w:val="28"/>
          <w:lang w:val="en-US"/>
        </w:rPr>
        <w:t>Tagil</w:t>
      </w:r>
      <w:proofErr w:type="spellEnd"/>
    </w:p>
    <w:p w14:paraId="5AD1EF83" w14:textId="77777777" w:rsidR="007B3466" w:rsidRPr="001B3106" w:rsidRDefault="007B3466" w:rsidP="007B3466">
      <w:pPr>
        <w:jc w:val="right"/>
        <w:rPr>
          <w:iCs/>
          <w:color w:val="000000" w:themeColor="text1"/>
          <w:sz w:val="28"/>
          <w:szCs w:val="28"/>
        </w:rPr>
      </w:pPr>
      <w:hyperlink r:id="rId5" w:history="1">
        <w:r w:rsidRPr="001B3106">
          <w:rPr>
            <w:rStyle w:val="a3"/>
            <w:color w:val="000000" w:themeColor="text1"/>
            <w:sz w:val="28"/>
            <w:szCs w:val="28"/>
            <w:u w:val="none"/>
            <w:shd w:val="clear" w:color="auto" w:fill="FFFFFF"/>
          </w:rPr>
          <w:t>y.kosolapova@bk.ru</w:t>
        </w:r>
      </w:hyperlink>
    </w:p>
    <w:p w14:paraId="42DE5027" w14:textId="77777777" w:rsidR="007B3466" w:rsidRPr="001B3106" w:rsidRDefault="007B3466" w:rsidP="007B3466">
      <w:pPr>
        <w:jc w:val="center"/>
        <w:rPr>
          <w:b/>
          <w:bCs/>
          <w:sz w:val="28"/>
          <w:szCs w:val="28"/>
        </w:rPr>
      </w:pPr>
    </w:p>
    <w:p w14:paraId="3BED281E" w14:textId="77777777" w:rsidR="007B3466" w:rsidRPr="001B3106" w:rsidRDefault="007B3466" w:rsidP="007B3466">
      <w:pPr>
        <w:suppressAutoHyphens/>
        <w:ind w:firstLine="709"/>
        <w:jc w:val="center"/>
        <w:rPr>
          <w:b/>
          <w:bCs/>
          <w:color w:val="000000" w:themeColor="text1"/>
          <w:sz w:val="28"/>
          <w:szCs w:val="28"/>
          <w:shd w:val="clear" w:color="auto" w:fill="FFFFFF"/>
        </w:rPr>
      </w:pPr>
      <w:r w:rsidRPr="001B3106">
        <w:rPr>
          <w:b/>
          <w:bCs/>
          <w:color w:val="000000" w:themeColor="text1"/>
          <w:sz w:val="28"/>
          <w:szCs w:val="28"/>
          <w:shd w:val="clear" w:color="auto" w:fill="FFFFFF"/>
        </w:rPr>
        <w:t>СПЕЦИФИКА ХУДОЖЕСТВЕННО-ВЫРАЗИТЕЛЬНОГО ЯЗЫКА ГРАВЮРЫ НА КАРТОНЕ</w:t>
      </w:r>
    </w:p>
    <w:p w14:paraId="6A4FE869" w14:textId="7C8E81AD" w:rsidR="007B3466" w:rsidRPr="001B3106" w:rsidRDefault="007B3466" w:rsidP="007B3466">
      <w:pPr>
        <w:jc w:val="center"/>
        <w:rPr>
          <w:b/>
          <w:bCs/>
          <w:color w:val="000000" w:themeColor="text1"/>
          <w:sz w:val="28"/>
          <w:szCs w:val="28"/>
          <w:lang w:val="en-US"/>
        </w:rPr>
      </w:pPr>
      <w:r w:rsidRPr="001B3106">
        <w:rPr>
          <w:b/>
          <w:bCs/>
          <w:color w:val="000000"/>
          <w:sz w:val="28"/>
          <w:szCs w:val="28"/>
          <w:lang w:val="en-US"/>
        </w:rPr>
        <w:t>THE SPECIFICS OF THE ARTISTIC AND EXPRESSIVE LANGUAGE OF ENGRAVING ON CARDBOARD</w:t>
      </w:r>
    </w:p>
    <w:p w14:paraId="1693F1FE" w14:textId="7EDC2D34" w:rsidR="007B3466" w:rsidRPr="001B3106" w:rsidRDefault="007B3466" w:rsidP="007B3466">
      <w:pPr>
        <w:ind w:firstLine="709"/>
        <w:jc w:val="both"/>
        <w:rPr>
          <w:color w:val="000000" w:themeColor="text1"/>
          <w:sz w:val="28"/>
          <w:szCs w:val="28"/>
        </w:rPr>
      </w:pPr>
      <w:r w:rsidRPr="001B3106">
        <w:rPr>
          <w:b/>
          <w:bCs/>
          <w:color w:val="000000" w:themeColor="text1"/>
          <w:sz w:val="28"/>
          <w:szCs w:val="28"/>
        </w:rPr>
        <w:t xml:space="preserve">Аннотация. </w:t>
      </w:r>
      <w:r w:rsidRPr="001B3106">
        <w:rPr>
          <w:color w:val="000000" w:themeColor="text1"/>
          <w:sz w:val="28"/>
          <w:szCs w:val="28"/>
        </w:rPr>
        <w:t xml:space="preserve">Статья посвящена </w:t>
      </w:r>
      <w:r w:rsidRPr="001B3106">
        <w:rPr>
          <w:color w:val="000000" w:themeColor="text1"/>
          <w:sz w:val="28"/>
          <w:szCs w:val="28"/>
        </w:rPr>
        <w:t xml:space="preserve">специфике художественно-выразительного языка </w:t>
      </w:r>
      <w:r w:rsidR="001B3106" w:rsidRPr="001B3106">
        <w:rPr>
          <w:color w:val="000000" w:themeColor="text1"/>
          <w:sz w:val="28"/>
          <w:szCs w:val="28"/>
        </w:rPr>
        <w:t>«</w:t>
      </w:r>
      <w:r w:rsidRPr="001B3106">
        <w:rPr>
          <w:color w:val="000000" w:themeColor="text1"/>
          <w:sz w:val="28"/>
          <w:szCs w:val="28"/>
        </w:rPr>
        <w:t>гравюры на картоне</w:t>
      </w:r>
      <w:r w:rsidR="001B3106" w:rsidRPr="001B3106">
        <w:rPr>
          <w:color w:val="000000" w:themeColor="text1"/>
          <w:sz w:val="28"/>
          <w:szCs w:val="28"/>
        </w:rPr>
        <w:t xml:space="preserve">», </w:t>
      </w:r>
      <w:r w:rsidR="001B3106" w:rsidRPr="001B3106">
        <w:rPr>
          <w:color w:val="000000" w:themeColor="text1"/>
          <w:sz w:val="28"/>
          <w:szCs w:val="28"/>
        </w:rPr>
        <w:t>который сочетает в себе простоту техники и богатство выразительности.</w:t>
      </w:r>
      <w:r w:rsidR="001B3106" w:rsidRPr="001B3106">
        <w:rPr>
          <w:color w:val="000000" w:themeColor="text1"/>
          <w:sz w:val="28"/>
          <w:szCs w:val="28"/>
        </w:rPr>
        <w:t xml:space="preserve"> О</w:t>
      </w:r>
      <w:r w:rsidR="001B3106" w:rsidRPr="001B3106">
        <w:rPr>
          <w:color w:val="000000" w:themeColor="text1"/>
          <w:sz w:val="28"/>
          <w:szCs w:val="28"/>
        </w:rPr>
        <w:t>сваивая художественно-выразительные приемы техники перед художником, открываются обширные горизонты для самовыражения.</w:t>
      </w:r>
    </w:p>
    <w:p w14:paraId="69AE5077" w14:textId="77777777" w:rsidR="001B3106" w:rsidRPr="001B3106" w:rsidRDefault="007B3466" w:rsidP="001B3106">
      <w:pPr>
        <w:ind w:firstLine="709"/>
        <w:jc w:val="both"/>
        <w:rPr>
          <w:color w:val="000000" w:themeColor="text1"/>
          <w:sz w:val="28"/>
          <w:szCs w:val="28"/>
        </w:rPr>
      </w:pPr>
      <w:r w:rsidRPr="001B3106">
        <w:rPr>
          <w:b/>
          <w:bCs/>
          <w:color w:val="000000" w:themeColor="text1"/>
          <w:sz w:val="28"/>
          <w:szCs w:val="28"/>
        </w:rPr>
        <w:t xml:space="preserve">Ключевые слова: </w:t>
      </w:r>
      <w:r w:rsidR="001B3106" w:rsidRPr="001B3106">
        <w:rPr>
          <w:color w:val="000000" w:themeColor="text1"/>
          <w:sz w:val="28"/>
          <w:szCs w:val="28"/>
        </w:rPr>
        <w:t>гравюра на картоне, графика, печатная техника.</w:t>
      </w:r>
    </w:p>
    <w:p w14:paraId="4945548A" w14:textId="247F8AFC" w:rsidR="007B3466" w:rsidRPr="001B3106" w:rsidRDefault="007B3466" w:rsidP="001B3106">
      <w:pPr>
        <w:ind w:firstLine="709"/>
        <w:jc w:val="both"/>
        <w:rPr>
          <w:color w:val="000000" w:themeColor="text1"/>
          <w:sz w:val="28"/>
          <w:szCs w:val="28"/>
          <w:lang w:val="en-US"/>
        </w:rPr>
      </w:pPr>
      <w:r w:rsidRPr="001B3106">
        <w:rPr>
          <w:b/>
          <w:bCs/>
          <w:color w:val="000000" w:themeColor="text1"/>
          <w:sz w:val="28"/>
          <w:szCs w:val="28"/>
          <w:lang w:val="en-US"/>
        </w:rPr>
        <w:t>Abstract.</w:t>
      </w:r>
      <w:r w:rsidR="001B3106" w:rsidRPr="001B3106">
        <w:rPr>
          <w:color w:val="000000"/>
          <w:sz w:val="28"/>
          <w:szCs w:val="28"/>
          <w:lang w:val="en-US"/>
        </w:rPr>
        <w:t xml:space="preserve"> </w:t>
      </w:r>
      <w:hyperlink r:id="rId6" w:tgtFrame="_blank" w:history="1">
        <w:r w:rsidR="001B3106" w:rsidRPr="001B3106">
          <w:rPr>
            <w:rStyle w:val="a3"/>
            <w:sz w:val="28"/>
            <w:szCs w:val="28"/>
            <w:u w:val="none"/>
            <w:lang w:val="en-US"/>
          </w:rPr>
          <w:t xml:space="preserve"> </w:t>
        </w:r>
        <w:r w:rsidR="001B3106" w:rsidRPr="001B3106">
          <w:rPr>
            <w:color w:val="000000" w:themeColor="text1"/>
            <w:sz w:val="28"/>
            <w:szCs w:val="28"/>
            <w:lang w:val="en-US"/>
          </w:rPr>
          <w:t>The article is devoted to the specifics of the artistic and expressive language of "engravings on cardboard", which combines simplicity of technique and richness of expression. By mastering the artistic and expressive techniques of the technique, the artist opens up vast horizons for self-expression.</w:t>
        </w:r>
      </w:hyperlink>
    </w:p>
    <w:p w14:paraId="28A4E72E" w14:textId="14B5D5C1" w:rsidR="007B3466" w:rsidRPr="001B3106" w:rsidRDefault="007B3466" w:rsidP="001B3106">
      <w:pPr>
        <w:ind w:firstLine="709"/>
        <w:jc w:val="both"/>
        <w:rPr>
          <w:b/>
          <w:bCs/>
          <w:color w:val="000000" w:themeColor="text1"/>
          <w:sz w:val="28"/>
          <w:szCs w:val="28"/>
          <w:shd w:val="clear" w:color="auto" w:fill="FFFFFF"/>
          <w:lang w:val="en-US"/>
        </w:rPr>
      </w:pPr>
      <w:r w:rsidRPr="001B3106">
        <w:rPr>
          <w:b/>
          <w:bCs/>
          <w:color w:val="000000" w:themeColor="text1"/>
          <w:sz w:val="28"/>
          <w:szCs w:val="28"/>
          <w:lang w:val="en-US"/>
        </w:rPr>
        <w:t xml:space="preserve">Keywords: </w:t>
      </w:r>
      <w:r w:rsidR="001B3106" w:rsidRPr="001B3106">
        <w:rPr>
          <w:color w:val="000000"/>
          <w:sz w:val="28"/>
          <w:szCs w:val="28"/>
          <w:lang w:val="en-US"/>
        </w:rPr>
        <w:t>engraving on cardboard, graphics, printing equipment.</w:t>
      </w:r>
    </w:p>
    <w:p w14:paraId="5D309E4E" w14:textId="77777777" w:rsidR="007B3466" w:rsidRPr="001B3106" w:rsidRDefault="007B3466" w:rsidP="007B3466">
      <w:pPr>
        <w:suppressAutoHyphens/>
        <w:ind w:firstLine="709"/>
        <w:jc w:val="center"/>
        <w:rPr>
          <w:b/>
          <w:bCs/>
          <w:color w:val="000000" w:themeColor="text1"/>
          <w:sz w:val="28"/>
          <w:szCs w:val="28"/>
          <w:shd w:val="clear" w:color="auto" w:fill="FFFFFF"/>
          <w:lang w:val="en-US"/>
        </w:rPr>
      </w:pPr>
    </w:p>
    <w:p w14:paraId="7249FACF" w14:textId="77777777" w:rsidR="007B3466" w:rsidRPr="001B3106" w:rsidRDefault="007B3466" w:rsidP="007B3466">
      <w:pPr>
        <w:suppressAutoHyphens/>
        <w:ind w:firstLine="709"/>
        <w:jc w:val="center"/>
        <w:rPr>
          <w:b/>
          <w:bCs/>
          <w:color w:val="000000" w:themeColor="text1"/>
          <w:sz w:val="28"/>
          <w:szCs w:val="28"/>
          <w:shd w:val="clear" w:color="auto" w:fill="FFFFFF"/>
          <w:lang w:val="en-US"/>
        </w:rPr>
      </w:pPr>
    </w:p>
    <w:p w14:paraId="5F9C9D7A" w14:textId="77777777" w:rsidR="007B3466" w:rsidRPr="001B3106" w:rsidRDefault="007B3466" w:rsidP="007B3466">
      <w:pPr>
        <w:suppressAutoHyphens/>
        <w:ind w:firstLine="709"/>
        <w:jc w:val="center"/>
        <w:rPr>
          <w:b/>
          <w:bCs/>
          <w:color w:val="000000" w:themeColor="text1"/>
          <w:sz w:val="28"/>
          <w:szCs w:val="28"/>
          <w:shd w:val="clear" w:color="auto" w:fill="FFFFFF"/>
          <w:lang w:val="en-US"/>
        </w:rPr>
      </w:pPr>
    </w:p>
    <w:p w14:paraId="4D956D84" w14:textId="08502BC7" w:rsidR="007B3466" w:rsidRPr="001B3106" w:rsidRDefault="007B3466" w:rsidP="007B3466">
      <w:pPr>
        <w:suppressAutoHyphens/>
        <w:ind w:firstLine="709"/>
        <w:jc w:val="both"/>
        <w:rPr>
          <w:sz w:val="28"/>
          <w:szCs w:val="28"/>
        </w:rPr>
      </w:pPr>
      <w:r w:rsidRPr="001B3106">
        <w:rPr>
          <w:sz w:val="28"/>
          <w:szCs w:val="28"/>
        </w:rPr>
        <w:t>Быкова Н. И. определяет, что «печатная графика – это особый мир, который имеет свой язык, свою специфику, свое решение и существует по своим законам и правилам. Одна из задач, решаемых в учебном процессе в учреждениях дополнительного образования, – познакомить с особенностями этого вида изображений, показать, как можно перевести изображение в печатную графику, а также насколько разнообразным и выразительным может быть изображение даже одного и того же сюжета в зависимости от выбранного материала и техники исполнения» [</w:t>
      </w:r>
      <w:r w:rsidRPr="001B3106">
        <w:rPr>
          <w:sz w:val="28"/>
          <w:szCs w:val="28"/>
        </w:rPr>
        <w:t>1</w:t>
      </w:r>
      <w:r w:rsidRPr="001B3106">
        <w:rPr>
          <w:sz w:val="28"/>
          <w:szCs w:val="28"/>
        </w:rPr>
        <w:t>].</w:t>
      </w:r>
    </w:p>
    <w:p w14:paraId="789744AE" w14:textId="64C75F6A" w:rsidR="007B3466" w:rsidRPr="001B3106" w:rsidRDefault="007B3466" w:rsidP="007B3466">
      <w:pPr>
        <w:suppressAutoHyphens/>
        <w:ind w:firstLine="709"/>
        <w:jc w:val="both"/>
        <w:rPr>
          <w:sz w:val="28"/>
          <w:szCs w:val="28"/>
        </w:rPr>
      </w:pPr>
      <w:r w:rsidRPr="001B3106">
        <w:rPr>
          <w:sz w:val="28"/>
          <w:szCs w:val="28"/>
        </w:rPr>
        <w:t>Гравюра на картоне (французский термин «</w:t>
      </w:r>
      <w:proofErr w:type="spellStart"/>
      <w:r w:rsidRPr="001B3106">
        <w:rPr>
          <w:sz w:val="28"/>
          <w:szCs w:val="28"/>
        </w:rPr>
        <w:t>gravure</w:t>
      </w:r>
      <w:proofErr w:type="spellEnd"/>
      <w:r w:rsidRPr="001B3106">
        <w:rPr>
          <w:sz w:val="28"/>
          <w:szCs w:val="28"/>
        </w:rPr>
        <w:t>» происходит от слова «</w:t>
      </w:r>
      <w:proofErr w:type="spellStart"/>
      <w:r w:rsidRPr="001B3106">
        <w:rPr>
          <w:sz w:val="28"/>
          <w:szCs w:val="28"/>
        </w:rPr>
        <w:t>graver</w:t>
      </w:r>
      <w:proofErr w:type="spellEnd"/>
      <w:r w:rsidRPr="001B3106">
        <w:rPr>
          <w:sz w:val="28"/>
          <w:szCs w:val="28"/>
        </w:rPr>
        <w:t>», что значит «вырезать» или «создавать рельеф») представляет собой одну из разновидностей эстампа.</w:t>
      </w:r>
      <w:r w:rsidRPr="001B3106">
        <w:rPr>
          <w:sz w:val="28"/>
          <w:szCs w:val="28"/>
          <w:shd w:val="clear" w:color="auto" w:fill="FFFFFF"/>
        </w:rPr>
        <w:t xml:space="preserve"> Пепеляева В.Л. отмечает, что</w:t>
      </w:r>
      <w:r w:rsidRPr="001B3106">
        <w:rPr>
          <w:sz w:val="28"/>
          <w:szCs w:val="28"/>
        </w:rPr>
        <w:t xml:space="preserve"> «благодаря своей технологической простоте, этот метод гравюры часто используется в художественном образовании и на занятиях по изобразительному искусству. Гравюра на картоне относится к категории высокой печати. Высокая печать отличается от глубокой тем, что печатные элементы на форме находятся на </w:t>
      </w:r>
      <w:r w:rsidRPr="001B3106">
        <w:rPr>
          <w:sz w:val="28"/>
          <w:szCs w:val="28"/>
        </w:rPr>
        <w:lastRenderedPageBreak/>
        <w:t xml:space="preserve">более высоком уровне. Это позволяет краске ложиться именно на них, тогда как углубления остаются без краски и не взаимодействуют с бумагой </w:t>
      </w:r>
      <w:r w:rsidRPr="001B3106">
        <w:rPr>
          <w:color w:val="000000" w:themeColor="text1"/>
          <w:sz w:val="28"/>
          <w:szCs w:val="28"/>
        </w:rPr>
        <w:t>[</w:t>
      </w:r>
      <w:r w:rsidRPr="001B3106">
        <w:rPr>
          <w:color w:val="000000" w:themeColor="text1"/>
          <w:sz w:val="28"/>
          <w:szCs w:val="28"/>
        </w:rPr>
        <w:t>4</w:t>
      </w:r>
      <w:r w:rsidRPr="001B3106">
        <w:rPr>
          <w:color w:val="000000" w:themeColor="text1"/>
          <w:sz w:val="28"/>
          <w:szCs w:val="28"/>
        </w:rPr>
        <w:t>].</w:t>
      </w:r>
    </w:p>
    <w:p w14:paraId="5E32BE58"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Яблочкина Н. В. пишет, что «В условиях современного художественно-педагогического процесса гравюра на картоне в силу богатства художественно-выразительных возможностей и ее доступности может стать одним из самых эффективных способов приобщения учащихся к искусству эстампа. Гравюра на картоне позволяет выполнять эстампы двух типов: высокой и глубокой печати, в одной работе могут совмещаться оба эти принципа печати. Техника дает возможность работы в черно-белой и цветной гравюре; позволяет использовать разнообразные выразительные средства» [2].</w:t>
      </w:r>
    </w:p>
    <w:p w14:paraId="5BBD2EFA" w14:textId="3CC26E90"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В свою очередь художник Л. Н. Зорин подчеркивает, что: «Технология гравюры на картоне – искусство практическое, и многие приемы, и рецепты очень личные. Конечно, начинать заниматься этой техникой лучше под руководством, но поняв процесс, свой путь надо искать самому» [</w:t>
      </w:r>
      <w:r w:rsidRPr="001B3106">
        <w:rPr>
          <w:color w:val="000000" w:themeColor="text1"/>
          <w:sz w:val="28"/>
          <w:szCs w:val="28"/>
        </w:rPr>
        <w:t>3</w:t>
      </w:r>
      <w:r w:rsidRPr="001B3106">
        <w:rPr>
          <w:color w:val="000000" w:themeColor="text1"/>
          <w:sz w:val="28"/>
          <w:szCs w:val="28"/>
        </w:rPr>
        <w:t>].</w:t>
      </w:r>
    </w:p>
    <w:p w14:paraId="03C01413"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Мы в свою очередь согласны с Яблочкиной Н. В. и Зориным Л. Н и считаем, что гравюра на картоне обладает уникальным художественно-выразительным языком, который сочетает в себе простоту техники и богатство выразительности.</w:t>
      </w:r>
    </w:p>
    <w:p w14:paraId="7ACEDBEA" w14:textId="77777777" w:rsidR="007B3466" w:rsidRPr="001B3106" w:rsidRDefault="007B3466" w:rsidP="007B3466">
      <w:pPr>
        <w:suppressAutoHyphens/>
        <w:ind w:firstLine="709"/>
        <w:jc w:val="both"/>
        <w:rPr>
          <w:color w:val="000000" w:themeColor="text1"/>
          <w:sz w:val="28"/>
          <w:szCs w:val="28"/>
        </w:rPr>
      </w:pPr>
      <w:bookmarkStart w:id="0" w:name="_Hlk189164437"/>
      <w:r w:rsidRPr="001B3106">
        <w:rPr>
          <w:color w:val="000000" w:themeColor="text1"/>
          <w:sz w:val="28"/>
          <w:szCs w:val="28"/>
        </w:rPr>
        <w:t>Основные художественно-выразительные приемы гравюры на картоне могут включать в себя:</w:t>
      </w:r>
    </w:p>
    <w:p w14:paraId="6CD796FE"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 Текстурное разнообразие: использование разных инструментов и техник позволяет создавать разнообразные текстуры, которые придают произведениям глубину и выразительность.</w:t>
      </w:r>
    </w:p>
    <w:p w14:paraId="25C87933"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 Акцент на линию: линия в гравюре часто используется для передачи эмоций, создания ритма и динамики, а также для формирования композиции.</w:t>
      </w:r>
    </w:p>
    <w:p w14:paraId="16DE54CC"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 Светотень: важным элементом является работа со светом и тенью, что позволяет создавать объем и пространственное восприятие.</w:t>
      </w:r>
    </w:p>
    <w:p w14:paraId="6A67E395"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 Контраст: игра света и теней, а также использование разных тонов и оттенков создает визуальный контраст, что усиливает выразительность работы.</w:t>
      </w:r>
    </w:p>
    <w:p w14:paraId="2E92C44A"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 Композиция: правильное расположение элементов в пространстве позволяет передать смысл и эмоциональную нагрузку произведения.</w:t>
      </w:r>
    </w:p>
    <w:p w14:paraId="4F8119B5"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 Цветовая палитра: хотя многие гравюры черно-белые, использование цвета в некоторых работах придает дополнительную выразительность и настроение.</w:t>
      </w:r>
    </w:p>
    <w:bookmarkEnd w:id="0"/>
    <w:p w14:paraId="26C411E4"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Таким образом осваивая художественно-выразительные приемы техники перед художником, открываются обширные горизонты для самовыражения. Кроме того, отметим, что одной из ключевых особенностей данной техники является ее условность. Здесь форма и пространство передаются с помощью элементов, таких как пятно и силуэт. Кроме того, стилизация достигает весьма высокого уровня, что позволяет художникам создавать уникальные и выразительные образы.</w:t>
      </w:r>
    </w:p>
    <w:p w14:paraId="4AEF2933"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 xml:space="preserve">Кроме того, работая в этой технике, невозможно создать два абсолютно идентичных эстампа, что существенно увеличивает ценность и уникальность </w:t>
      </w:r>
      <w:r w:rsidRPr="001B3106">
        <w:rPr>
          <w:color w:val="000000" w:themeColor="text1"/>
          <w:sz w:val="28"/>
          <w:szCs w:val="28"/>
        </w:rPr>
        <w:lastRenderedPageBreak/>
        <w:t>каждого отпечатка. Каждый оттиск становится неповторимым произведением, подчеркивающим авторский стиль и индивидуальность создателя.</w:t>
      </w:r>
    </w:p>
    <w:p w14:paraId="540C6D68" w14:textId="21C5D3C3"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 xml:space="preserve">В своей работе Яблочкина Н. В. пишет: «Глубокая гравюра на картоне обладает уникальной эстетикой, напоминающей технику сухой иглы, благодаря выраженным </w:t>
      </w:r>
      <w:proofErr w:type="spellStart"/>
      <w:r w:rsidRPr="001B3106">
        <w:rPr>
          <w:color w:val="000000" w:themeColor="text1"/>
          <w:sz w:val="28"/>
          <w:szCs w:val="28"/>
        </w:rPr>
        <w:t>барбам</w:t>
      </w:r>
      <w:proofErr w:type="spellEnd"/>
      <w:r w:rsidRPr="001B3106">
        <w:rPr>
          <w:color w:val="000000" w:themeColor="text1"/>
          <w:sz w:val="28"/>
          <w:szCs w:val="28"/>
        </w:rPr>
        <w:t>, которые придают линиям и штрихам нежную мягкость. Художники, такие как К.В. Кузнецов, М. Адрианов и А.С. Смирнов, мастерски используют эту технику, создавая живописные образы» [2].</w:t>
      </w:r>
    </w:p>
    <w:p w14:paraId="7BCE0D7D" w14:textId="775CC59E"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Таким образом, отпечатки глубокой гравюры на картоне производят совершенно другое впечатление (рис.</w:t>
      </w:r>
      <w:r w:rsidRPr="001B3106">
        <w:rPr>
          <w:color w:val="000000" w:themeColor="text1"/>
          <w:sz w:val="28"/>
          <w:szCs w:val="28"/>
        </w:rPr>
        <w:t>1</w:t>
      </w:r>
      <w:r w:rsidRPr="001B3106">
        <w:rPr>
          <w:color w:val="000000" w:themeColor="text1"/>
          <w:sz w:val="28"/>
          <w:szCs w:val="28"/>
        </w:rPr>
        <w:t>). В этом процессе художник может работать с живописными пятнами и плавными переходами оттенков, что становится возможным благодаря текстуре материала. Это создает уникальную глубину и насыщенность, которые трудно добиться другими методами.</w:t>
      </w:r>
    </w:p>
    <w:p w14:paraId="210E713C" w14:textId="77777777" w:rsidR="007B3466" w:rsidRPr="001B3106" w:rsidRDefault="007B3466" w:rsidP="007B3466">
      <w:pPr>
        <w:suppressAutoHyphens/>
        <w:jc w:val="center"/>
        <w:rPr>
          <w:b/>
          <w:bCs/>
          <w:color w:val="000000"/>
          <w:sz w:val="28"/>
          <w:szCs w:val="28"/>
          <w:lang w:eastAsia="zh-CN"/>
        </w:rPr>
      </w:pPr>
      <w:r w:rsidRPr="001B3106">
        <w:rPr>
          <w:noProof/>
          <w:sz w:val="28"/>
          <w:szCs w:val="28"/>
        </w:rPr>
        <w:drawing>
          <wp:inline distT="0" distB="0" distL="0" distR="0" wp14:anchorId="1383F0D5" wp14:editId="5332D834">
            <wp:extent cx="3942608" cy="3738857"/>
            <wp:effectExtent l="0" t="0" r="127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53481" cy="3749168"/>
                    </a:xfrm>
                    <a:prstGeom prst="rect">
                      <a:avLst/>
                    </a:prstGeom>
                  </pic:spPr>
                </pic:pic>
              </a:graphicData>
            </a:graphic>
          </wp:inline>
        </w:drawing>
      </w:r>
    </w:p>
    <w:p w14:paraId="1B522371" w14:textId="166E0E31" w:rsidR="007B3466" w:rsidRPr="001B3106" w:rsidRDefault="007B3466" w:rsidP="007B3466">
      <w:pPr>
        <w:suppressAutoHyphens/>
        <w:jc w:val="center"/>
        <w:rPr>
          <w:b/>
          <w:bCs/>
          <w:color w:val="000000"/>
          <w:sz w:val="28"/>
          <w:szCs w:val="28"/>
          <w:lang w:eastAsia="zh-CN"/>
        </w:rPr>
      </w:pPr>
      <w:r w:rsidRPr="001B3106">
        <w:rPr>
          <w:color w:val="000000"/>
          <w:sz w:val="28"/>
          <w:szCs w:val="28"/>
          <w:lang w:eastAsia="zh-CN"/>
        </w:rPr>
        <w:t xml:space="preserve">Рисунок </w:t>
      </w:r>
      <w:r w:rsidRPr="001B3106">
        <w:rPr>
          <w:color w:val="000000"/>
          <w:sz w:val="28"/>
          <w:szCs w:val="28"/>
          <w:lang w:eastAsia="zh-CN"/>
        </w:rPr>
        <w:t>1</w:t>
      </w:r>
      <w:r w:rsidRPr="001B3106">
        <w:rPr>
          <w:color w:val="000000"/>
          <w:sz w:val="28"/>
          <w:szCs w:val="28"/>
          <w:lang w:eastAsia="zh-CN"/>
        </w:rPr>
        <w:t xml:space="preserve"> – Кузнецов К. В. За кулисами цирка, глубокая гравюра на картоне,</w:t>
      </w:r>
      <w:r w:rsidRPr="001B3106">
        <w:rPr>
          <w:b/>
          <w:bCs/>
          <w:color w:val="000000"/>
          <w:sz w:val="28"/>
          <w:szCs w:val="28"/>
          <w:lang w:eastAsia="zh-CN"/>
        </w:rPr>
        <w:t xml:space="preserve"> </w:t>
      </w:r>
      <w:r w:rsidRPr="001B3106">
        <w:rPr>
          <w:sz w:val="28"/>
          <w:szCs w:val="28"/>
        </w:rPr>
        <w:t>1930-е гг.</w:t>
      </w:r>
    </w:p>
    <w:p w14:paraId="392675DA" w14:textId="77777777" w:rsidR="007B3466" w:rsidRPr="001B3106" w:rsidRDefault="007B3466" w:rsidP="007B3466">
      <w:pPr>
        <w:suppressAutoHyphens/>
        <w:jc w:val="center"/>
        <w:rPr>
          <w:b/>
          <w:bCs/>
          <w:color w:val="000000"/>
          <w:sz w:val="28"/>
          <w:szCs w:val="28"/>
          <w:lang w:eastAsia="zh-CN"/>
        </w:rPr>
      </w:pPr>
    </w:p>
    <w:p w14:paraId="2AE86507"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Стоит отметить, что глубокая гравюра на картоне отличается малым тиражом, что делает каждое произведение более ценным и уникальным. Каждая работа, создаваемая в этой технике, становится подлинным произведением искусства, отражающим авторский замысел и индивидуальность художника.</w:t>
      </w:r>
    </w:p>
    <w:p w14:paraId="307897AF" w14:textId="23D7E4C1" w:rsidR="007B3466" w:rsidRDefault="007B3466" w:rsidP="007B3466">
      <w:pPr>
        <w:suppressAutoHyphens/>
        <w:ind w:firstLine="709"/>
        <w:jc w:val="both"/>
        <w:rPr>
          <w:color w:val="000000" w:themeColor="text1"/>
          <w:sz w:val="28"/>
          <w:szCs w:val="28"/>
        </w:rPr>
      </w:pPr>
      <w:r w:rsidRPr="001B3106">
        <w:rPr>
          <w:color w:val="000000" w:themeColor="text1"/>
          <w:sz w:val="28"/>
          <w:szCs w:val="28"/>
        </w:rPr>
        <w:t xml:space="preserve">В свою очередь, высокая гравюра на картоне обладает уже своими уникальными выразительными возможностями и яркой палитрой пятен. Специфическая текстура и зернистость картона позволяет художникам достигать таких визуальных эффектов, которые не доступны другим материалам используемых в высокой гравюре. Кроме того, эта техника </w:t>
      </w:r>
      <w:r w:rsidRPr="001B3106">
        <w:rPr>
          <w:color w:val="000000" w:themeColor="text1"/>
          <w:sz w:val="28"/>
          <w:szCs w:val="28"/>
        </w:rPr>
        <w:lastRenderedPageBreak/>
        <w:t>открывает широкий спектр оттенков темной палитры, благодаря чему ее по праву можно считать живописной (рис.</w:t>
      </w:r>
      <w:r w:rsidRPr="001B3106">
        <w:rPr>
          <w:color w:val="000000" w:themeColor="text1"/>
          <w:sz w:val="28"/>
          <w:szCs w:val="28"/>
        </w:rPr>
        <w:t>2</w:t>
      </w:r>
      <w:r w:rsidRPr="001B3106">
        <w:rPr>
          <w:color w:val="000000" w:themeColor="text1"/>
          <w:sz w:val="28"/>
          <w:szCs w:val="28"/>
        </w:rPr>
        <w:t>).</w:t>
      </w:r>
    </w:p>
    <w:p w14:paraId="2C6F82CD" w14:textId="77777777" w:rsidR="001B3106" w:rsidRPr="001B3106" w:rsidRDefault="001B3106" w:rsidP="007B3466">
      <w:pPr>
        <w:suppressAutoHyphens/>
        <w:ind w:firstLine="709"/>
        <w:jc w:val="both"/>
        <w:rPr>
          <w:color w:val="000000" w:themeColor="text1"/>
          <w:sz w:val="28"/>
          <w:szCs w:val="28"/>
        </w:rPr>
      </w:pPr>
    </w:p>
    <w:p w14:paraId="7667BF50" w14:textId="77777777" w:rsidR="007B3466" w:rsidRPr="001B3106" w:rsidRDefault="007B3466" w:rsidP="007B3466">
      <w:pPr>
        <w:suppressAutoHyphens/>
        <w:jc w:val="center"/>
        <w:rPr>
          <w:b/>
          <w:bCs/>
          <w:color w:val="000000"/>
          <w:sz w:val="28"/>
          <w:szCs w:val="28"/>
          <w:lang w:eastAsia="zh-CN"/>
        </w:rPr>
      </w:pPr>
      <w:r w:rsidRPr="001B3106">
        <w:rPr>
          <w:noProof/>
          <w:sz w:val="28"/>
          <w:szCs w:val="28"/>
        </w:rPr>
        <w:drawing>
          <wp:inline distT="0" distB="0" distL="0" distR="0" wp14:anchorId="7E8E9A47" wp14:editId="27CED616">
            <wp:extent cx="4144026" cy="3159836"/>
            <wp:effectExtent l="0" t="0" r="8890"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3694" cy="3167208"/>
                    </a:xfrm>
                    <a:prstGeom prst="rect">
                      <a:avLst/>
                    </a:prstGeom>
                    <a:noFill/>
                    <a:ln>
                      <a:noFill/>
                    </a:ln>
                  </pic:spPr>
                </pic:pic>
              </a:graphicData>
            </a:graphic>
          </wp:inline>
        </w:drawing>
      </w:r>
    </w:p>
    <w:p w14:paraId="05234A3D" w14:textId="2D38E4B5" w:rsidR="007B3466" w:rsidRPr="001B3106" w:rsidRDefault="007B3466" w:rsidP="007B3466">
      <w:pPr>
        <w:suppressAutoHyphens/>
        <w:jc w:val="center"/>
        <w:rPr>
          <w:color w:val="000000"/>
          <w:sz w:val="28"/>
          <w:szCs w:val="28"/>
          <w:lang w:eastAsia="zh-CN"/>
        </w:rPr>
      </w:pPr>
      <w:r w:rsidRPr="001B3106">
        <w:rPr>
          <w:color w:val="000000"/>
          <w:sz w:val="28"/>
          <w:szCs w:val="28"/>
          <w:lang w:eastAsia="zh-CN"/>
        </w:rPr>
        <w:t xml:space="preserve">Рисунок </w:t>
      </w:r>
      <w:r w:rsidRPr="001B3106">
        <w:rPr>
          <w:color w:val="000000"/>
          <w:sz w:val="28"/>
          <w:szCs w:val="28"/>
          <w:lang w:eastAsia="zh-CN"/>
        </w:rPr>
        <w:t>2</w:t>
      </w:r>
      <w:r w:rsidRPr="001B3106">
        <w:rPr>
          <w:color w:val="000000"/>
          <w:sz w:val="28"/>
          <w:szCs w:val="28"/>
          <w:lang w:eastAsia="zh-CN"/>
        </w:rPr>
        <w:t xml:space="preserve"> – Ушакова Л. Ф Пейзаж, высокая гравюра на картоне, 2016г.</w:t>
      </w:r>
    </w:p>
    <w:p w14:paraId="3B02D30F" w14:textId="77777777" w:rsidR="007B3466" w:rsidRPr="001B3106" w:rsidRDefault="007B3466" w:rsidP="007B3466">
      <w:pPr>
        <w:suppressAutoHyphens/>
        <w:ind w:firstLine="709"/>
        <w:jc w:val="both"/>
        <w:rPr>
          <w:color w:val="000000" w:themeColor="text1"/>
          <w:sz w:val="28"/>
          <w:szCs w:val="28"/>
        </w:rPr>
      </w:pPr>
    </w:p>
    <w:p w14:paraId="1D5FDBC2" w14:textId="70EBDCAD" w:rsidR="007B3466" w:rsidRDefault="007B3466" w:rsidP="007B3466">
      <w:pPr>
        <w:suppressAutoHyphens/>
        <w:ind w:firstLine="709"/>
        <w:jc w:val="both"/>
        <w:rPr>
          <w:color w:val="000000" w:themeColor="text1"/>
          <w:sz w:val="28"/>
          <w:szCs w:val="28"/>
        </w:rPr>
      </w:pPr>
      <w:r w:rsidRPr="001B3106">
        <w:rPr>
          <w:color w:val="000000" w:themeColor="text1"/>
          <w:sz w:val="28"/>
          <w:szCs w:val="28"/>
        </w:rPr>
        <w:t>Можно также создавать цветные гравюры на картоне, отличающиеся уникальной выразительностью и живописным характером. Однако, картон имея слоистую структуру затрудняет тонкое гравирование мелких деталей, но в то же время дает возможность создавать широкие «мазки», которые плавно переходят друг в друга.</w:t>
      </w:r>
    </w:p>
    <w:p w14:paraId="237DD0BC" w14:textId="2CBD87C0" w:rsidR="001B3106" w:rsidRDefault="001B3106" w:rsidP="007B3466">
      <w:pPr>
        <w:suppressAutoHyphens/>
        <w:ind w:firstLine="709"/>
        <w:jc w:val="both"/>
        <w:rPr>
          <w:color w:val="000000" w:themeColor="text1"/>
          <w:sz w:val="28"/>
          <w:szCs w:val="28"/>
        </w:rPr>
      </w:pPr>
    </w:p>
    <w:p w14:paraId="6CD4DA58" w14:textId="77777777" w:rsidR="001B3106" w:rsidRPr="001B3106" w:rsidRDefault="001B3106" w:rsidP="001B3106">
      <w:pPr>
        <w:suppressAutoHyphens/>
        <w:jc w:val="center"/>
        <w:rPr>
          <w:color w:val="000000"/>
          <w:sz w:val="28"/>
          <w:szCs w:val="28"/>
          <w:lang w:eastAsia="zh-CN"/>
        </w:rPr>
      </w:pPr>
      <w:r w:rsidRPr="001B3106">
        <w:rPr>
          <w:noProof/>
          <w:sz w:val="28"/>
          <w:szCs w:val="28"/>
        </w:rPr>
        <w:drawing>
          <wp:inline distT="0" distB="0" distL="0" distR="0" wp14:anchorId="13C54F60" wp14:editId="1382C322">
            <wp:extent cx="3906982" cy="3264241"/>
            <wp:effectExtent l="0" t="0" r="2540" b="698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06982" cy="3264241"/>
                    </a:xfrm>
                    <a:prstGeom prst="rect">
                      <a:avLst/>
                    </a:prstGeom>
                    <a:noFill/>
                    <a:ln>
                      <a:noFill/>
                    </a:ln>
                  </pic:spPr>
                </pic:pic>
              </a:graphicData>
            </a:graphic>
          </wp:inline>
        </w:drawing>
      </w:r>
    </w:p>
    <w:p w14:paraId="3CC95B6E" w14:textId="77777777" w:rsidR="001B3106" w:rsidRPr="001B3106" w:rsidRDefault="001B3106" w:rsidP="001B3106">
      <w:pPr>
        <w:suppressAutoHyphens/>
        <w:jc w:val="center"/>
        <w:rPr>
          <w:color w:val="000000" w:themeColor="text1"/>
          <w:sz w:val="28"/>
          <w:szCs w:val="28"/>
          <w:lang w:eastAsia="zh-CN"/>
        </w:rPr>
      </w:pPr>
      <w:r w:rsidRPr="001B3106">
        <w:rPr>
          <w:color w:val="000000" w:themeColor="text1"/>
          <w:sz w:val="28"/>
          <w:szCs w:val="28"/>
          <w:lang w:eastAsia="zh-CN"/>
        </w:rPr>
        <w:t xml:space="preserve">Рисунок 3 – </w:t>
      </w:r>
      <w:r w:rsidRPr="001B3106">
        <w:rPr>
          <w:color w:val="000000" w:themeColor="text1"/>
          <w:sz w:val="28"/>
          <w:szCs w:val="28"/>
          <w:shd w:val="clear" w:color="auto" w:fill="FFFFFF"/>
        </w:rPr>
        <w:t>Воробьева И. Н. Страда сенокосная. 1969. Бумага, цветная гравюра на картоне. 52,5х62,7</w:t>
      </w:r>
    </w:p>
    <w:p w14:paraId="14C8E6DB" w14:textId="44F7C004" w:rsidR="007B3466" w:rsidRPr="001B3106" w:rsidRDefault="007B3466" w:rsidP="007B3466">
      <w:pPr>
        <w:suppressAutoHyphens/>
        <w:jc w:val="both"/>
        <w:rPr>
          <w:color w:val="000000" w:themeColor="text1"/>
          <w:sz w:val="28"/>
          <w:szCs w:val="28"/>
        </w:rPr>
      </w:pPr>
      <w:r w:rsidRPr="001B3106">
        <w:rPr>
          <w:color w:val="000000" w:themeColor="text1"/>
          <w:sz w:val="28"/>
          <w:szCs w:val="28"/>
        </w:rPr>
        <w:lastRenderedPageBreak/>
        <w:t>Благодаря изменению давления при печати на печатном станке, можно получить оттиски с различной степенью насыщенности тоновых переходов – от нежных полутонов до ярких и выразительных акцентов (рис.</w:t>
      </w:r>
      <w:r w:rsidRPr="001B3106">
        <w:rPr>
          <w:color w:val="000000" w:themeColor="text1"/>
          <w:sz w:val="28"/>
          <w:szCs w:val="28"/>
        </w:rPr>
        <w:t>3</w:t>
      </w:r>
      <w:r w:rsidRPr="001B3106">
        <w:rPr>
          <w:color w:val="000000" w:themeColor="text1"/>
          <w:sz w:val="28"/>
          <w:szCs w:val="28"/>
        </w:rPr>
        <w:t>).</w:t>
      </w:r>
    </w:p>
    <w:p w14:paraId="69C40153" w14:textId="77777777"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 xml:space="preserve">Картон предоставляет множество возможностей для творческих экспериментов, позволяя достигать разнообразных визуальных эффектов через обработку поверхности с помощью клея или аппликаций. Художники также используют картон в качестве основы для монотипии. </w:t>
      </w:r>
    </w:p>
    <w:p w14:paraId="1F73B12F" w14:textId="1699BEB0" w:rsidR="007B3466" w:rsidRPr="001B3106" w:rsidRDefault="007B3466" w:rsidP="007B3466">
      <w:pPr>
        <w:suppressAutoHyphens/>
        <w:ind w:firstLine="709"/>
        <w:jc w:val="both"/>
        <w:rPr>
          <w:color w:val="000000" w:themeColor="text1"/>
          <w:sz w:val="28"/>
          <w:szCs w:val="28"/>
        </w:rPr>
      </w:pPr>
      <w:r w:rsidRPr="001B3106">
        <w:rPr>
          <w:color w:val="000000" w:themeColor="text1"/>
          <w:sz w:val="28"/>
          <w:szCs w:val="28"/>
        </w:rPr>
        <w:t>Таким образом, техника «гравюра на картоне» открывает доступ не только к черно-белой гравюре, но и цветной, позволяет применять различные техники, комбинировать высокую и глубокую печать в одной работе. Эта техника эффективно решает вопросы графичности и живописности в эстампе, а в руках талантливого художника она может стать самостоятельным художественным направлением, где элемент эксперимента и случайности придает особую привлекательность.</w:t>
      </w:r>
    </w:p>
    <w:p w14:paraId="2335281A" w14:textId="49502FD5" w:rsidR="007B3466" w:rsidRPr="001B3106" w:rsidRDefault="007B3466" w:rsidP="007B3466">
      <w:pPr>
        <w:suppressAutoHyphens/>
        <w:ind w:firstLine="709"/>
        <w:jc w:val="both"/>
        <w:rPr>
          <w:color w:val="000000" w:themeColor="text1"/>
          <w:sz w:val="28"/>
          <w:szCs w:val="28"/>
        </w:rPr>
      </w:pPr>
    </w:p>
    <w:p w14:paraId="2447D5AC" w14:textId="77777777" w:rsidR="007B3466" w:rsidRPr="001B3106" w:rsidRDefault="007B3466" w:rsidP="007B3466">
      <w:pPr>
        <w:suppressAutoHyphens/>
        <w:ind w:firstLine="709"/>
        <w:jc w:val="both"/>
        <w:rPr>
          <w:color w:val="000000" w:themeColor="text1"/>
          <w:sz w:val="28"/>
          <w:szCs w:val="28"/>
        </w:rPr>
      </w:pPr>
    </w:p>
    <w:p w14:paraId="2EE8318B" w14:textId="02BE2F47" w:rsidR="00C625D1" w:rsidRPr="001B3106" w:rsidRDefault="00C625D1" w:rsidP="007B3466">
      <w:pPr>
        <w:ind w:firstLine="709"/>
        <w:jc w:val="both"/>
        <w:rPr>
          <w:sz w:val="28"/>
          <w:szCs w:val="28"/>
        </w:rPr>
      </w:pPr>
    </w:p>
    <w:p w14:paraId="07E6DFBE" w14:textId="3D1BF860" w:rsidR="007B3466" w:rsidRPr="001B3106" w:rsidRDefault="001B3106" w:rsidP="007B3466">
      <w:pPr>
        <w:suppressAutoHyphens/>
        <w:ind w:firstLine="709"/>
        <w:jc w:val="both"/>
        <w:rPr>
          <w:sz w:val="28"/>
          <w:szCs w:val="28"/>
        </w:rPr>
      </w:pPr>
      <w:r>
        <w:rPr>
          <w:sz w:val="28"/>
          <w:szCs w:val="28"/>
        </w:rPr>
        <w:t>1</w:t>
      </w:r>
      <w:r w:rsidR="007B3466" w:rsidRPr="001B3106">
        <w:rPr>
          <w:sz w:val="28"/>
          <w:szCs w:val="28"/>
        </w:rPr>
        <w:t>. Быкова Н. И. Использование печатной графики в творческом развитии детей в учреждениях дополнительного образования. Гравюра на картоне / Материалы V Всероссийской научно-практической конференции с международным участием</w:t>
      </w:r>
      <w:r w:rsidR="007B3466" w:rsidRPr="001B3106">
        <w:rPr>
          <w:sz w:val="28"/>
          <w:szCs w:val="28"/>
        </w:rPr>
        <w:t xml:space="preserve"> </w:t>
      </w:r>
      <w:r w:rsidR="007B3466" w:rsidRPr="001B3106">
        <w:rPr>
          <w:sz w:val="28"/>
          <w:szCs w:val="28"/>
        </w:rPr>
        <w:t xml:space="preserve">– Липецк: Липецкий государственный педагогический университет им. П.П. Семенова-Тян-Шанского, 2024. – С. 231-238. </w:t>
      </w:r>
    </w:p>
    <w:p w14:paraId="334B20F3" w14:textId="68B0E44F" w:rsidR="007B3466" w:rsidRPr="001B3106" w:rsidRDefault="007B3466" w:rsidP="007B3466">
      <w:pPr>
        <w:suppressAutoHyphens/>
        <w:ind w:firstLine="709"/>
        <w:jc w:val="both"/>
        <w:rPr>
          <w:color w:val="000000"/>
          <w:sz w:val="28"/>
          <w:szCs w:val="28"/>
          <w:lang w:eastAsia="zh-CN"/>
        </w:rPr>
      </w:pPr>
      <w:r w:rsidRPr="001B3106">
        <w:rPr>
          <w:color w:val="000000"/>
          <w:sz w:val="28"/>
          <w:szCs w:val="28"/>
          <w:lang w:eastAsia="zh-CN"/>
        </w:rPr>
        <w:t>2. Бушуева Е. С.  Гравюра на картоне, как средство мышления в материале, на основе собственного творческого опыта [Текст] / Бушуева Е. С.  – Методическое пособие по учебному предмету ДООП «Композиция прикладная». – Углегорск: 2022 – 26 c.</w:t>
      </w:r>
    </w:p>
    <w:p w14:paraId="08E2C098" w14:textId="7145C9F5" w:rsidR="007B3466" w:rsidRPr="001B3106" w:rsidRDefault="001B3106" w:rsidP="007B3466">
      <w:pPr>
        <w:suppressAutoHyphens/>
        <w:ind w:firstLine="709"/>
        <w:jc w:val="both"/>
        <w:rPr>
          <w:sz w:val="28"/>
          <w:szCs w:val="28"/>
        </w:rPr>
      </w:pPr>
      <w:r>
        <w:rPr>
          <w:sz w:val="28"/>
          <w:szCs w:val="28"/>
        </w:rPr>
        <w:t>3</w:t>
      </w:r>
      <w:r w:rsidR="007B3466" w:rsidRPr="001B3106">
        <w:rPr>
          <w:sz w:val="28"/>
          <w:szCs w:val="28"/>
        </w:rPr>
        <w:t>. Зорин Л. Н. Эстамп:</w:t>
      </w:r>
      <w:r w:rsidR="007B3466" w:rsidRPr="001B3106">
        <w:rPr>
          <w:sz w:val="28"/>
          <w:szCs w:val="28"/>
          <w:shd w:val="clear" w:color="auto" w:fill="F6F6F6"/>
        </w:rPr>
        <w:t xml:space="preserve"> </w:t>
      </w:r>
      <w:r w:rsidR="007B3466" w:rsidRPr="001B3106">
        <w:rPr>
          <w:sz w:val="28"/>
          <w:szCs w:val="28"/>
        </w:rPr>
        <w:t xml:space="preserve">Руководство по графическим и печатным техникам / Л. Н. Зорин. </w:t>
      </w:r>
      <w:r w:rsidR="007B3466" w:rsidRPr="001B3106">
        <w:rPr>
          <w:sz w:val="28"/>
          <w:szCs w:val="28"/>
        </w:rPr>
        <w:sym w:font="Symbol" w:char="F02D"/>
      </w:r>
      <w:r w:rsidR="007B3466" w:rsidRPr="001B3106">
        <w:rPr>
          <w:sz w:val="28"/>
          <w:szCs w:val="28"/>
        </w:rPr>
        <w:t xml:space="preserve"> М.: ООО «Издательство АСТ»: ООО «Издательство Астрель», 2004. </w:t>
      </w:r>
      <w:r w:rsidR="007B3466" w:rsidRPr="001B3106">
        <w:rPr>
          <w:sz w:val="28"/>
          <w:szCs w:val="28"/>
        </w:rPr>
        <w:sym w:font="Symbol" w:char="F02D"/>
      </w:r>
      <w:r w:rsidR="007B3466" w:rsidRPr="001B3106">
        <w:rPr>
          <w:sz w:val="28"/>
          <w:szCs w:val="28"/>
        </w:rPr>
        <w:t xml:space="preserve"> 110 с.</w:t>
      </w:r>
    </w:p>
    <w:p w14:paraId="203F93BF" w14:textId="47C95513" w:rsidR="007B3466" w:rsidRPr="001B3106" w:rsidRDefault="001B3106" w:rsidP="007B3466">
      <w:pPr>
        <w:suppressAutoHyphens/>
        <w:ind w:firstLine="709"/>
        <w:jc w:val="both"/>
        <w:rPr>
          <w:sz w:val="28"/>
          <w:szCs w:val="28"/>
        </w:rPr>
      </w:pPr>
      <w:r>
        <w:rPr>
          <w:sz w:val="28"/>
          <w:szCs w:val="28"/>
        </w:rPr>
        <w:t>4</w:t>
      </w:r>
      <w:r w:rsidR="007B3466" w:rsidRPr="001B3106">
        <w:rPr>
          <w:sz w:val="28"/>
          <w:szCs w:val="28"/>
        </w:rPr>
        <w:t xml:space="preserve">. Пепеляева В.Л. Особенности гравюры на картоне в творчестве и. н. </w:t>
      </w:r>
      <w:proofErr w:type="spellStart"/>
      <w:r w:rsidR="007B3466" w:rsidRPr="001B3106">
        <w:rPr>
          <w:color w:val="000000" w:themeColor="text1"/>
          <w:sz w:val="28"/>
          <w:szCs w:val="28"/>
        </w:rPr>
        <w:t>воробьевой</w:t>
      </w:r>
      <w:proofErr w:type="spellEnd"/>
      <w:r w:rsidR="007B3466" w:rsidRPr="001B3106">
        <w:rPr>
          <w:color w:val="000000" w:themeColor="text1"/>
          <w:sz w:val="28"/>
          <w:szCs w:val="28"/>
        </w:rPr>
        <w:t xml:space="preserve"> // </w:t>
      </w:r>
      <w:proofErr w:type="spellStart"/>
      <w:r w:rsidR="007B3466" w:rsidRPr="001B3106">
        <w:rPr>
          <w:color w:val="000000" w:themeColor="text1"/>
          <w:sz w:val="28"/>
          <w:szCs w:val="28"/>
        </w:rPr>
        <w:t>Киберленинка</w:t>
      </w:r>
      <w:proofErr w:type="spellEnd"/>
      <w:r w:rsidR="007B3466" w:rsidRPr="001B3106">
        <w:rPr>
          <w:color w:val="000000" w:themeColor="text1"/>
          <w:sz w:val="28"/>
          <w:szCs w:val="28"/>
        </w:rPr>
        <w:t xml:space="preserve">: URL: </w:t>
      </w:r>
      <w:hyperlink r:id="rId10" w:history="1">
        <w:r w:rsidR="007B3466" w:rsidRPr="001B3106">
          <w:rPr>
            <w:rStyle w:val="a3"/>
            <w:color w:val="000000" w:themeColor="text1"/>
            <w:sz w:val="28"/>
            <w:szCs w:val="28"/>
          </w:rPr>
          <w:t>https://scienceforum.ru/2017/article/20170</w:t>
        </w:r>
      </w:hyperlink>
      <w:r w:rsidR="007B3466" w:rsidRPr="001B3106">
        <w:rPr>
          <w:color w:val="000000" w:themeColor="text1"/>
          <w:sz w:val="28"/>
          <w:szCs w:val="28"/>
        </w:rPr>
        <w:t xml:space="preserve"> </w:t>
      </w:r>
      <w:r w:rsidR="007B3466" w:rsidRPr="001B3106">
        <w:rPr>
          <w:sz w:val="28"/>
          <w:szCs w:val="28"/>
          <w:u w:val="single"/>
        </w:rPr>
        <w:t>35070</w:t>
      </w:r>
      <w:r w:rsidR="007B3466" w:rsidRPr="001B3106">
        <w:rPr>
          <w:sz w:val="28"/>
          <w:szCs w:val="28"/>
        </w:rPr>
        <w:t xml:space="preserve"> (дата обращения: 13.01.2025 ).</w:t>
      </w:r>
    </w:p>
    <w:p w14:paraId="552858E3" w14:textId="1EF41148" w:rsidR="007B3466" w:rsidRPr="001B3106" w:rsidRDefault="007B3466" w:rsidP="00011B3C">
      <w:pPr>
        <w:spacing w:line="360" w:lineRule="auto"/>
        <w:ind w:firstLine="709"/>
        <w:jc w:val="both"/>
        <w:rPr>
          <w:sz w:val="28"/>
          <w:szCs w:val="28"/>
        </w:rPr>
      </w:pPr>
      <w:bookmarkStart w:id="1" w:name="_GoBack"/>
      <w:bookmarkEnd w:id="1"/>
    </w:p>
    <w:sectPr w:rsidR="007B3466" w:rsidRPr="001B31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F1D32"/>
    <w:multiLevelType w:val="multilevel"/>
    <w:tmpl w:val="941A2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934"/>
    <w:rsid w:val="00011B3C"/>
    <w:rsid w:val="001B3106"/>
    <w:rsid w:val="00307867"/>
    <w:rsid w:val="00410187"/>
    <w:rsid w:val="006255A4"/>
    <w:rsid w:val="007B3466"/>
    <w:rsid w:val="00902329"/>
    <w:rsid w:val="00B25910"/>
    <w:rsid w:val="00B6759B"/>
    <w:rsid w:val="00C625D1"/>
    <w:rsid w:val="00E9001D"/>
    <w:rsid w:val="00EF7E22"/>
    <w:rsid w:val="00F23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E0ED1"/>
  <w15:chartTrackingRefBased/>
  <w15:docId w15:val="{8015E2F6-2F1B-482F-A63D-12D522190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11B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3466"/>
    <w:rPr>
      <w:color w:val="0000FF"/>
      <w:u w:val="single"/>
    </w:rPr>
  </w:style>
  <w:style w:type="character" w:customStyle="1" w:styleId="A30">
    <w:name w:val="A3"/>
    <w:uiPriority w:val="99"/>
    <w:rsid w:val="007B3466"/>
    <w:rPr>
      <w:color w:val="000000"/>
      <w:sz w:val="18"/>
    </w:rPr>
  </w:style>
  <w:style w:type="paragraph" w:customStyle="1" w:styleId="serp-item">
    <w:name w:val="serp-item"/>
    <w:basedOn w:val="a"/>
    <w:rsid w:val="001B310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891990">
      <w:bodyDiv w:val="1"/>
      <w:marLeft w:val="0"/>
      <w:marRight w:val="0"/>
      <w:marTop w:val="0"/>
      <w:marBottom w:val="0"/>
      <w:divBdr>
        <w:top w:val="none" w:sz="0" w:space="0" w:color="auto"/>
        <w:left w:val="none" w:sz="0" w:space="0" w:color="auto"/>
        <w:bottom w:val="none" w:sz="0" w:space="0" w:color="auto"/>
        <w:right w:val="none" w:sz="0" w:space="0" w:color="auto"/>
      </w:divBdr>
      <w:divsChild>
        <w:div w:id="511381322">
          <w:marLeft w:val="0"/>
          <w:marRight w:val="0"/>
          <w:marTop w:val="0"/>
          <w:marBottom w:val="0"/>
          <w:divBdr>
            <w:top w:val="none" w:sz="0" w:space="0" w:color="auto"/>
            <w:left w:val="none" w:sz="0" w:space="0" w:color="auto"/>
            <w:bottom w:val="none" w:sz="0" w:space="0" w:color="auto"/>
            <w:right w:val="none" w:sz="0" w:space="0" w:color="auto"/>
          </w:divBdr>
          <w:divsChild>
            <w:div w:id="384328755">
              <w:marLeft w:val="0"/>
              <w:marRight w:val="0"/>
              <w:marTop w:val="0"/>
              <w:marBottom w:val="0"/>
              <w:divBdr>
                <w:top w:val="none" w:sz="0" w:space="0" w:color="auto"/>
                <w:left w:val="none" w:sz="0" w:space="0" w:color="auto"/>
                <w:bottom w:val="none" w:sz="0" w:space="0" w:color="auto"/>
                <w:right w:val="none" w:sz="0" w:space="0" w:color="auto"/>
              </w:divBdr>
              <w:divsChild>
                <w:div w:id="1609893567">
                  <w:marLeft w:val="0"/>
                  <w:marRight w:val="0"/>
                  <w:marTop w:val="0"/>
                  <w:marBottom w:val="0"/>
                  <w:divBdr>
                    <w:top w:val="none" w:sz="0" w:space="0" w:color="auto"/>
                    <w:left w:val="none" w:sz="0" w:space="0" w:color="auto"/>
                    <w:bottom w:val="none" w:sz="0" w:space="0" w:color="auto"/>
                    <w:right w:val="none" w:sz="0" w:space="0" w:color="auto"/>
                  </w:divBdr>
                  <w:divsChild>
                    <w:div w:id="613370381">
                      <w:marLeft w:val="0"/>
                      <w:marRight w:val="0"/>
                      <w:marTop w:val="0"/>
                      <w:marBottom w:val="0"/>
                      <w:divBdr>
                        <w:top w:val="none" w:sz="0" w:space="0" w:color="auto"/>
                        <w:left w:val="none" w:sz="0" w:space="0" w:color="auto"/>
                        <w:bottom w:val="none" w:sz="0" w:space="0" w:color="auto"/>
                        <w:right w:val="none" w:sz="0" w:space="0" w:color="auto"/>
                      </w:divBdr>
                      <w:divsChild>
                        <w:div w:id="1500775682">
                          <w:marLeft w:val="0"/>
                          <w:marRight w:val="0"/>
                          <w:marTop w:val="0"/>
                          <w:marBottom w:val="0"/>
                          <w:divBdr>
                            <w:top w:val="none" w:sz="0" w:space="0" w:color="auto"/>
                            <w:left w:val="none" w:sz="0" w:space="0" w:color="auto"/>
                            <w:bottom w:val="none" w:sz="0" w:space="0" w:color="auto"/>
                            <w:right w:val="none" w:sz="0" w:space="0" w:color="auto"/>
                          </w:divBdr>
                          <w:divsChild>
                            <w:div w:id="2015497910">
                              <w:marLeft w:val="-240"/>
                              <w:marRight w:val="-240"/>
                              <w:marTop w:val="0"/>
                              <w:marBottom w:val="0"/>
                              <w:divBdr>
                                <w:top w:val="none" w:sz="0" w:space="0" w:color="auto"/>
                                <w:left w:val="none" w:sz="0" w:space="0" w:color="auto"/>
                                <w:bottom w:val="none" w:sz="0" w:space="0" w:color="auto"/>
                                <w:right w:val="none" w:sz="0" w:space="0" w:color="auto"/>
                              </w:divBdr>
                              <w:divsChild>
                                <w:div w:id="964195436">
                                  <w:marLeft w:val="0"/>
                                  <w:marRight w:val="0"/>
                                  <w:marTop w:val="0"/>
                                  <w:marBottom w:val="0"/>
                                  <w:divBdr>
                                    <w:top w:val="none" w:sz="0" w:space="0" w:color="auto"/>
                                    <w:left w:val="none" w:sz="0" w:space="0" w:color="auto"/>
                                    <w:bottom w:val="none" w:sz="0" w:space="0" w:color="auto"/>
                                    <w:right w:val="none" w:sz="0" w:space="0" w:color="auto"/>
                                  </w:divBdr>
                                  <w:divsChild>
                                    <w:div w:id="1580407654">
                                      <w:marLeft w:val="240"/>
                                      <w:marRight w:val="660"/>
                                      <w:marTop w:val="105"/>
                                      <w:marBottom w:val="600"/>
                                      <w:divBdr>
                                        <w:top w:val="none" w:sz="0" w:space="0" w:color="auto"/>
                                        <w:left w:val="none" w:sz="0" w:space="0" w:color="auto"/>
                                        <w:bottom w:val="none" w:sz="0" w:space="0" w:color="auto"/>
                                        <w:right w:val="none" w:sz="0" w:space="0" w:color="auto"/>
                                      </w:divBdr>
                                      <w:divsChild>
                                        <w:div w:id="41964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74162">
                  <w:marLeft w:val="0"/>
                  <w:marRight w:val="0"/>
                  <w:marTop w:val="0"/>
                  <w:marBottom w:val="0"/>
                  <w:divBdr>
                    <w:top w:val="none" w:sz="0" w:space="0" w:color="auto"/>
                    <w:left w:val="none" w:sz="0" w:space="0" w:color="auto"/>
                    <w:bottom w:val="none" w:sz="0" w:space="0" w:color="auto"/>
                    <w:right w:val="none" w:sz="0" w:space="0" w:color="auto"/>
                  </w:divBdr>
                  <w:divsChild>
                    <w:div w:id="205418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9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anslate.yandex.ru/translator/%D0%A0%D1%83%D1%81%D1%81%D0%BA%D0%B8%D0%B9-%D0%90%D0%BD%D0%B3%D0%BB%D0%B8%D0%B9%D1%81%D0%BA%D0%B8%D0%B9" TargetMode="External"/><Relationship Id="rId11" Type="http://schemas.openxmlformats.org/officeDocument/2006/relationships/fontTable" Target="fontTable.xml"/><Relationship Id="rId5" Type="http://schemas.openxmlformats.org/officeDocument/2006/relationships/hyperlink" Target="mailto:y.kosolapova@bk.ru" TargetMode="External"/><Relationship Id="rId10" Type="http://schemas.openxmlformats.org/officeDocument/2006/relationships/hyperlink" Target="https://scienceforum.ru/2017/article/20170"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1388</Words>
  <Characters>7913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Софья</dc:creator>
  <cp:keywords/>
  <dc:description/>
  <cp:lastModifiedBy>Софья</cp:lastModifiedBy>
  <cp:revision>4</cp:revision>
  <dcterms:created xsi:type="dcterms:W3CDTF">2025-03-19T17:29:00Z</dcterms:created>
  <dcterms:modified xsi:type="dcterms:W3CDTF">2025-03-22T09:09:00Z</dcterms:modified>
</cp:coreProperties>
</file>