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FCB84" w14:textId="77777777" w:rsidR="001A6545" w:rsidRDefault="006F08AD">
      <w:pPr>
        <w:spacing w:line="360" w:lineRule="auto"/>
        <w:ind w:firstLine="709"/>
        <w:jc w:val="center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СЕРЕБРЯНЫЙ ВЕК РУССКОЙ ПОЭЗИИ</w:t>
      </w:r>
    </w:p>
    <w:p w14:paraId="0C0F3DA7" w14:textId="77777777" w:rsidR="001A6545" w:rsidRDefault="001A6545">
      <w:pPr>
        <w:spacing w:line="360" w:lineRule="auto"/>
        <w:ind w:firstLine="709"/>
        <w:jc w:val="both"/>
        <w:rPr>
          <w:rFonts w:ascii="Times New Roman" w:hAnsi="Times New Roman"/>
        </w:rPr>
      </w:pPr>
    </w:p>
    <w:p w14:paraId="3FBCFA12" w14:textId="41642003" w:rsidR="001A6545" w:rsidRDefault="006F08AD">
      <w:pPr>
        <w:spacing w:line="36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Серебряный век – название периода в истории русской поэзии, относящегося к началу XX века и данное по аналогии с «Золотым веком» (первая треть XIX века).</w:t>
      </w:r>
    </w:p>
    <w:p w14:paraId="4FD26C8A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Эпоха рубежа веков получила название «Серебряного века» уже после ее завершения. Понятие возникло в среде русской эмиграции, ретроспективно оценившей ушедшее время как второй расцвет русской культуры после «Золотого века», которым часто называли пушкинскую эпоху, то есть первую треть XIX века. </w:t>
      </w:r>
    </w:p>
    <w:p w14:paraId="0B09715F" w14:textId="199D67CD" w:rsidR="001A6545" w:rsidRDefault="000F7FC0" w:rsidP="000F7FC0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F7FC0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6F08AD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Представители поэзии серебряного века: </w:t>
      </w:r>
      <w:r w:rsidR="006F08AD">
        <w:rPr>
          <w:rFonts w:ascii="Times New Roman" w:hAnsi="Times New Roman"/>
          <w:color w:val="000000"/>
          <w:sz w:val="28"/>
          <w:szCs w:val="28"/>
        </w:rPr>
        <w:t>К. Бальмонт, А. Блок, Д. Бедный, М. Волошин, Н. Гумилёв, З. Гиппиус, Н. Заболоцкий, Н. Клюев, С. Клычков, А. Кручёных, О.Э. Мандельштам, В. Маяковский, Д. Мережковский, Д. Хармс, В. Хлебников, М. Цветаева и др.</w:t>
      </w:r>
    </w:p>
    <w:p w14:paraId="686B63A1" w14:textId="611112A0" w:rsidR="001A6545" w:rsidRDefault="00B33DAE" w:rsidP="00B33DAE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t>У</w:t>
      </w:r>
      <w:r w:rsidR="006F08AD">
        <w:rPr>
          <w:rFonts w:ascii="Times New Roman" w:hAnsi="Times New Roman"/>
          <w:color w:val="000000"/>
          <w:sz w:val="28"/>
          <w:szCs w:val="28"/>
        </w:rPr>
        <w:t xml:space="preserve"> каждого </w:t>
      </w:r>
      <w:proofErr w:type="gramStart"/>
      <w:r w:rsidR="006F08AD">
        <w:rPr>
          <w:rFonts w:ascii="Times New Roman" w:hAnsi="Times New Roman"/>
          <w:color w:val="000000"/>
          <w:sz w:val="28"/>
          <w:szCs w:val="28"/>
        </w:rPr>
        <w:t xml:space="preserve">из </w:t>
      </w:r>
      <w:r>
        <w:rPr>
          <w:rFonts w:ascii="Times New Roman" w:hAnsi="Times New Roman"/>
          <w:color w:val="000000"/>
          <w:sz w:val="28"/>
          <w:szCs w:val="28"/>
        </w:rPr>
        <w:t xml:space="preserve"> поэтов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Серебряного века</w:t>
      </w:r>
      <w:r w:rsidR="006F08AD">
        <w:rPr>
          <w:rFonts w:ascii="Times New Roman" w:hAnsi="Times New Roman"/>
          <w:color w:val="000000"/>
          <w:sz w:val="28"/>
          <w:szCs w:val="28"/>
        </w:rPr>
        <w:t xml:space="preserve"> была своя идеология и художественные принципы. </w:t>
      </w:r>
    </w:p>
    <w:p w14:paraId="7AD9F61F" w14:textId="77777777" w:rsidR="001A6545" w:rsidRDefault="001A6545">
      <w:pPr>
        <w:spacing w:line="360" w:lineRule="auto"/>
        <w:ind w:firstLine="709"/>
        <w:jc w:val="both"/>
        <w:rPr>
          <w:rFonts w:hint="eastAsia"/>
        </w:rPr>
      </w:pPr>
    </w:p>
    <w:p w14:paraId="5A14240D" w14:textId="5D8EE6C7" w:rsidR="00B33DAE" w:rsidRDefault="000F7FC0" w:rsidP="000F7FC0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 xml:space="preserve">                            </w:t>
      </w:r>
      <w:r w:rsidR="006F08AD">
        <w:rPr>
          <w:rFonts w:ascii="Times New Roman" w:hAnsi="Times New Roman"/>
          <w:b/>
          <w:bCs/>
          <w:color w:val="000000"/>
          <w:sz w:val="28"/>
          <w:szCs w:val="28"/>
        </w:rPr>
        <w:t>СИМВОЛИЗМ</w:t>
      </w:r>
    </w:p>
    <w:p w14:paraId="5FE6C1EB" w14:textId="69802070" w:rsidR="00B33DAE" w:rsidRDefault="00B33DAE" w:rsidP="00B33DAE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6F08AD">
        <w:rPr>
          <w:rFonts w:ascii="Times New Roman" w:hAnsi="Times New Roman"/>
          <w:color w:val="000000"/>
          <w:sz w:val="28"/>
          <w:szCs w:val="28"/>
        </w:rPr>
        <w:t>Самое раннее из литературных направлений Серебряного век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6F08AD">
        <w:rPr>
          <w:rFonts w:ascii="Times New Roman" w:hAnsi="Times New Roman"/>
          <w:color w:val="000000"/>
          <w:sz w:val="28"/>
          <w:szCs w:val="28"/>
        </w:rPr>
        <w:t xml:space="preserve">символизм </w:t>
      </w:r>
    </w:p>
    <w:p w14:paraId="2C4E5EF6" w14:textId="66337A46" w:rsidR="001A6545" w:rsidRDefault="00B33DAE" w:rsidP="00B33DAE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6F08AD">
        <w:rPr>
          <w:rFonts w:ascii="Times New Roman" w:hAnsi="Times New Roman"/>
          <w:color w:val="000000"/>
          <w:sz w:val="28"/>
          <w:szCs w:val="28"/>
        </w:rPr>
        <w:t xml:space="preserve">этот термин родился среди французских поэтов. Однако в России он был переосмыслен и получил новое развитие. Более того, направление стало настолько популярно, что работавшие в его рамках авторы разделились на «поколения» старших и младших символистов. </w:t>
      </w:r>
    </w:p>
    <w:p w14:paraId="559DCBD2" w14:textId="06C5FC9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Символизм как направление исповедует мистическую идею дуализма, согласно которой жизнь разделена на 2 обособленные части: реальную (повседневность во всех ее проявлениях) и идеальную, лежащую за границей человеческого знания. Их произведения обладают 2-ным смыслом – явным и скрытым. Обыкновенная картина жизни имеет подтекст, содержит иносказание. В поэзии символизма слову придается магическое значение. </w:t>
      </w:r>
    </w:p>
    <w:p w14:paraId="21A129EE" w14:textId="6EF937F2" w:rsidR="001A6545" w:rsidRDefault="00B33DAE" w:rsidP="00B33DAE">
      <w:pPr>
        <w:pStyle w:val="ab"/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«Э</w:t>
      </w:r>
      <w:r w:rsidR="006F08AD">
        <w:rPr>
          <w:rFonts w:ascii="Times New Roman" w:hAnsi="Times New Roman" w:cs="Times New Roman"/>
          <w:color w:val="000000"/>
          <w:sz w:val="28"/>
          <w:szCs w:val="28"/>
        </w:rPr>
        <w:t xml:space="preserve">пидемия </w:t>
      </w:r>
      <w:proofErr w:type="spellStart"/>
      <w:r w:rsidR="006F08AD">
        <w:rPr>
          <w:rFonts w:ascii="Times New Roman" w:hAnsi="Times New Roman" w:cs="Times New Roman"/>
          <w:color w:val="000000"/>
          <w:sz w:val="28"/>
          <w:szCs w:val="28"/>
        </w:rPr>
        <w:t>всемирности</w:t>
      </w:r>
      <w:proofErr w:type="spellEnd"/>
      <w:r w:rsidR="006F08AD">
        <w:rPr>
          <w:rFonts w:ascii="Times New Roman" w:hAnsi="Times New Roman" w:cs="Times New Roman"/>
          <w:color w:val="000000"/>
          <w:sz w:val="28"/>
          <w:szCs w:val="28"/>
        </w:rPr>
        <w:t>» - серьезная филологическая ученость, специальное изучение.</w:t>
      </w:r>
    </w:p>
    <w:p w14:paraId="3ED265DB" w14:textId="751F3500" w:rsidR="001A6545" w:rsidRDefault="006F08AD" w:rsidP="00B33DAE">
      <w:pPr>
        <w:pStyle w:val="ab"/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Рефлексивность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творчество направлено на самоанализ.</w:t>
      </w:r>
    </w:p>
    <w:p w14:paraId="289A4698" w14:textId="77777777" w:rsidR="001A6545" w:rsidRDefault="001A654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1930C5C" w14:textId="77777777" w:rsidR="001A6545" w:rsidRDefault="006F08AD">
      <w:pPr>
        <w:pStyle w:val="ac"/>
        <w:spacing w:beforeAutospacing="0" w:afterAutospacing="0" w:line="360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В русском символизме различают:</w:t>
      </w:r>
    </w:p>
    <w:p w14:paraId="414E08C7" w14:textId="77777777" w:rsidR="001A6545" w:rsidRDefault="006F08AD">
      <w:pPr>
        <w:numPr>
          <w:ilvl w:val="0"/>
          <w:numId w:val="2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«старшее </w:t>
      </w:r>
      <w:proofErr w:type="gramStart"/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поколение»</w:t>
      </w:r>
      <w:r>
        <w:rPr>
          <w:rFonts w:ascii="Times New Roman" w:hAnsi="Times New Roman" w:cs="Times New Roman"/>
          <w:color w:val="000000"/>
          <w:sz w:val="28"/>
          <w:szCs w:val="28"/>
        </w:rPr>
        <w:t>  —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Д.Мережковский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А.Добролюбов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З.Гиппиус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К.Бальмонт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Н.Минский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Ф.Сологуб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В.Брюсов</w:t>
      </w:r>
      <w:proofErr w:type="spellEnd"/>
    </w:p>
    <w:p w14:paraId="69B38E96" w14:textId="77777777" w:rsidR="001A6545" w:rsidRDefault="006F08AD">
      <w:pPr>
        <w:numPr>
          <w:ilvl w:val="0"/>
          <w:numId w:val="2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«младшее поколение»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—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младосимволисты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  — </w:t>
      </w:r>
      <w:proofErr w:type="spellStart"/>
      <w:r w:rsidR="000F7FC0">
        <w:fldChar w:fldCharType="begin"/>
      </w:r>
      <w:r w:rsidR="000F7FC0">
        <w:instrText xml:space="preserve"> HYPERLINK "http://velikayakultura.ru/russkaya-kritika-2/kritika-poetov-serebryanogo-veka-belyiy-gumilev-blok" \h </w:instrText>
      </w:r>
      <w:r w:rsidR="000F7FC0">
        <w:rPr>
          <w:rFonts w:hint="eastAsia"/>
        </w:rPr>
        <w:fldChar w:fldCharType="separate"/>
      </w:r>
      <w:r>
        <w:rPr>
          <w:rFonts w:ascii="Times New Roman" w:hAnsi="Times New Roman" w:cs="Times New Roman"/>
          <w:color w:val="000000"/>
          <w:sz w:val="28"/>
          <w:szCs w:val="28"/>
        </w:rPr>
        <w:t>А.Блок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7FC0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А.Белый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Вяч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Иванов,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С.Соловьев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Ю. Балтрушайтис и др.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2871F798" w14:textId="77777777" w:rsidR="001A6545" w:rsidRDefault="006F08AD">
      <w:pPr>
        <w:spacing w:line="360" w:lineRule="auto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Основные черты символизма</w:t>
      </w:r>
    </w:p>
    <w:p w14:paraId="373459A9" w14:textId="77777777" w:rsidR="001A6545" w:rsidRDefault="001A6545">
      <w:pPr>
        <w:spacing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</w:p>
    <w:p w14:paraId="6E608142" w14:textId="77777777" w:rsidR="001A6545" w:rsidRDefault="006F08AD">
      <w:pPr>
        <w:numPr>
          <w:ilvl w:val="0"/>
          <w:numId w:val="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идея о двух мирах (реальном несовершенном и потустороннем идеальном)</w:t>
      </w:r>
    </w:p>
    <w:p w14:paraId="074BAB27" w14:textId="77777777" w:rsidR="001A6545" w:rsidRDefault="006F08AD">
      <w:pPr>
        <w:numPr>
          <w:ilvl w:val="0"/>
          <w:numId w:val="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отражение действительности в символах, образах, которых наряду с первоначальным началом, предполагается «идеальный смысл»</w:t>
      </w:r>
    </w:p>
    <w:p w14:paraId="7CF1B97A" w14:textId="77777777" w:rsidR="001A6545" w:rsidRDefault="006F08AD">
      <w:pPr>
        <w:numPr>
          <w:ilvl w:val="0"/>
          <w:numId w:val="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особый взгляд на интуицию как посредника в постижении и изображении мира</w:t>
      </w:r>
    </w:p>
    <w:p w14:paraId="60657401" w14:textId="77777777" w:rsidR="001A6545" w:rsidRDefault="006F08AD">
      <w:pPr>
        <w:numPr>
          <w:ilvl w:val="0"/>
          <w:numId w:val="3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разработка звукописи как особого поэтического приема</w:t>
      </w:r>
    </w:p>
    <w:p w14:paraId="2F203FC7" w14:textId="77777777" w:rsidR="001A6545" w:rsidRDefault="006F08AD">
      <w:pPr>
        <w:numPr>
          <w:ilvl w:val="0"/>
          <w:numId w:val="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мистическое постижение мира</w:t>
      </w:r>
    </w:p>
    <w:p w14:paraId="033B80F9" w14:textId="77777777" w:rsidR="001A6545" w:rsidRDefault="006F08AD">
      <w:pPr>
        <w:numPr>
          <w:ilvl w:val="0"/>
          <w:numId w:val="4"/>
        </w:numPr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отрицание реализма</w:t>
      </w:r>
    </w:p>
    <w:p w14:paraId="1CCF9578" w14:textId="77777777" w:rsidR="001A6545" w:rsidRDefault="006F08AD">
      <w:pPr>
        <w:pStyle w:val="ac"/>
        <w:spacing w:beforeAutospacing="0" w:afterAutospacing="0" w:line="360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Русские символисты по-новому осмыслили роль личности не только в творчестве, но и в русской действительности, да и жизни вообще.</w:t>
      </w:r>
    </w:p>
    <w:p w14:paraId="62A5DB3C" w14:textId="77777777" w:rsidR="001A6545" w:rsidRDefault="006F08AD">
      <w:pPr>
        <w:pStyle w:val="ac"/>
        <w:spacing w:beforeAutospacing="0" w:afterAutospacing="0"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3 этапа развития:</w:t>
      </w:r>
    </w:p>
    <w:p w14:paraId="0FD877F3" w14:textId="77777777" w:rsidR="001A6545" w:rsidRDefault="006F08AD">
      <w:pPr>
        <w:pStyle w:val="ac"/>
        <w:spacing w:beforeAutospacing="0" w:afterAutospacing="0"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1. 1890-е гг. Период декадентства. Первый манифест Лекция </w:t>
      </w:r>
      <w:proofErr w:type="spellStart"/>
      <w:r>
        <w:rPr>
          <w:color w:val="000000"/>
          <w:sz w:val="28"/>
          <w:szCs w:val="28"/>
        </w:rPr>
        <w:t>Дм</w:t>
      </w:r>
      <w:proofErr w:type="spellEnd"/>
      <w:r>
        <w:rPr>
          <w:color w:val="000000"/>
          <w:sz w:val="28"/>
          <w:szCs w:val="28"/>
        </w:rPr>
        <w:t xml:space="preserve">. Мережковского «О причинах упадка и новых течениях русской литературы». Основные принципы: мистическое содержание, символичность образов, понятие о </w:t>
      </w:r>
      <w:proofErr w:type="spellStart"/>
      <w:r>
        <w:rPr>
          <w:color w:val="000000"/>
          <w:sz w:val="28"/>
          <w:szCs w:val="28"/>
        </w:rPr>
        <w:t>двоемирии</w:t>
      </w:r>
      <w:proofErr w:type="spellEnd"/>
      <w:r>
        <w:rPr>
          <w:color w:val="000000"/>
          <w:sz w:val="28"/>
          <w:szCs w:val="28"/>
        </w:rPr>
        <w:t xml:space="preserve"> (мир земной, эмпирический – реальность; мир иной - </w:t>
      </w:r>
      <w:proofErr w:type="spellStart"/>
      <w:r>
        <w:rPr>
          <w:color w:val="000000"/>
          <w:sz w:val="28"/>
          <w:szCs w:val="28"/>
        </w:rPr>
        <w:t>сверхреальность</w:t>
      </w:r>
      <w:proofErr w:type="spellEnd"/>
      <w:r>
        <w:rPr>
          <w:color w:val="000000"/>
          <w:sz w:val="28"/>
          <w:szCs w:val="28"/>
        </w:rPr>
        <w:t xml:space="preserve">). </w:t>
      </w:r>
      <w:proofErr w:type="spellStart"/>
      <w:r>
        <w:rPr>
          <w:color w:val="000000"/>
          <w:sz w:val="28"/>
          <w:szCs w:val="28"/>
        </w:rPr>
        <w:t>Появляетсся</w:t>
      </w:r>
      <w:proofErr w:type="spellEnd"/>
      <w:r>
        <w:rPr>
          <w:color w:val="000000"/>
          <w:sz w:val="28"/>
          <w:szCs w:val="28"/>
        </w:rPr>
        <w:t xml:space="preserve"> 1-ый символ журнал – «Мир искусства».</w:t>
      </w:r>
    </w:p>
    <w:p w14:paraId="7E7E4F02" w14:textId="77777777" w:rsidR="001A6545" w:rsidRDefault="006F08AD">
      <w:pPr>
        <w:pStyle w:val="ac"/>
        <w:spacing w:beforeAutospacing="0" w:afterAutospacing="0"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lastRenderedPageBreak/>
        <w:t>2. 1900-е гг. Расцвет русского символизма. Появляются все основные манифесты. Журналы: «Весы», «Новый путь», «Аполлон», «Вопросы жизни», «Золотое руно» (направлены на античность). Бальмонт, Брюсов, Сологуб, Иванов.</w:t>
      </w:r>
    </w:p>
    <w:p w14:paraId="4EAA0699" w14:textId="77777777" w:rsidR="001A6545" w:rsidRDefault="006F08AD">
      <w:pPr>
        <w:pStyle w:val="ac"/>
        <w:spacing w:beforeAutospacing="0" w:afterAutospacing="0"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3. 1910-е гг. Кризис русского символизма. Течение уступает место акмеизму.</w:t>
      </w:r>
    </w:p>
    <w:p w14:paraId="6BCBF39F" w14:textId="77777777" w:rsidR="001A6545" w:rsidRDefault="001A6545">
      <w:pPr>
        <w:pStyle w:val="ac"/>
        <w:spacing w:beforeAutospacing="0" w:afterAutospacing="0" w:line="360" w:lineRule="auto"/>
        <w:ind w:firstLine="709"/>
        <w:jc w:val="both"/>
        <w:rPr>
          <w:color w:val="000000"/>
          <w:sz w:val="26"/>
          <w:szCs w:val="26"/>
        </w:rPr>
      </w:pPr>
    </w:p>
    <w:p w14:paraId="0A4E0503" w14:textId="77777777" w:rsidR="001A6545" w:rsidRDefault="006F08AD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А.Белый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«Символизм как миропонимание» (1903)</w:t>
      </w:r>
    </w:p>
    <w:p w14:paraId="51C7A195" w14:textId="6CC8312F" w:rsidR="001A6545" w:rsidRDefault="00B33DAE" w:rsidP="00B33DA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          </w:t>
      </w:r>
      <w:r w:rsidR="006F08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Белый объясняет, как ему видится мир в символизме и сам символизм.</w:t>
      </w:r>
    </w:p>
    <w:p w14:paraId="728EC2F1" w14:textId="77777777" w:rsidR="001A6545" w:rsidRDefault="006F08AD" w:rsidP="00B33DA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Еще недавно думали - мир изучен. Всякая глубина исчезла с горизонта. Но не исчезло стремление к дальнему в сердцах. Опять запросило сердце вечных ценностей.</w:t>
      </w:r>
    </w:p>
    <w:p w14:paraId="5B1E3EC1" w14:textId="339D76B7" w:rsidR="001A6545" w:rsidRDefault="00B33DAE" w:rsidP="00B33DA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существо  человека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8AD">
        <w:rPr>
          <w:rFonts w:ascii="Times New Roman" w:hAnsi="Times New Roman" w:cs="Times New Roman"/>
          <w:color w:val="000000"/>
          <w:sz w:val="28"/>
          <w:szCs w:val="28"/>
        </w:rPr>
        <w:t>захвачено  </w:t>
      </w:r>
      <w:r w:rsidR="006F08A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символами. </w:t>
      </w:r>
      <w:r w:rsidR="006F08AD">
        <w:rPr>
          <w:rFonts w:ascii="Times New Roman" w:hAnsi="Times New Roman" w:cs="Times New Roman"/>
          <w:color w:val="000000"/>
          <w:sz w:val="28"/>
          <w:szCs w:val="28"/>
        </w:rPr>
        <w:t xml:space="preserve">Музыка идеально выражает символ. Символ поэтому всегда </w:t>
      </w:r>
      <w:proofErr w:type="spellStart"/>
      <w:proofErr w:type="gramStart"/>
      <w:r w:rsidR="006F08AD">
        <w:rPr>
          <w:rFonts w:ascii="Times New Roman" w:hAnsi="Times New Roman" w:cs="Times New Roman"/>
          <w:color w:val="000000"/>
          <w:sz w:val="28"/>
          <w:szCs w:val="28"/>
        </w:rPr>
        <w:t>музыкален.Когда</w:t>
      </w:r>
      <w:proofErr w:type="spellEnd"/>
      <w:proofErr w:type="gramEnd"/>
      <w:r w:rsidR="006F08AD">
        <w:rPr>
          <w:rFonts w:ascii="Times New Roman" w:hAnsi="Times New Roman" w:cs="Times New Roman"/>
          <w:color w:val="000000"/>
          <w:sz w:val="28"/>
          <w:szCs w:val="28"/>
        </w:rPr>
        <w:t xml:space="preserve"> мир придет в нашу душу, всегда она зазвучит. Когда душа станет миром, она будет вне мира.</w:t>
      </w:r>
    </w:p>
    <w:p w14:paraId="63FA9F10" w14:textId="38ABBCBD" w:rsidR="001A6545" w:rsidRDefault="006F08AD" w:rsidP="00B33DA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символизме, как методе, соединяющем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вечное </w:t>
      </w:r>
      <w:r>
        <w:rPr>
          <w:rFonts w:ascii="Times New Roman" w:hAnsi="Times New Roman" w:cs="Times New Roman"/>
          <w:color w:val="000000"/>
          <w:sz w:val="28"/>
          <w:szCs w:val="28"/>
        </w:rPr>
        <w:t>с его пространственными и временными проявлениями, встречаемся с познанием Платоновых идей. Искусство должно выражать идеи. Всякое искусство по существу символично</w:t>
      </w:r>
      <w:r w:rsidR="00B33D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0B51AA1" w14:textId="62D455DF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Искусство Белый понимает как гениальное познание. То есть для него искусство – это способ мышления, способ общения с м</w:t>
      </w:r>
    </w:p>
    <w:p w14:paraId="5ECB68F4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Акмеисты стремились к чувственной пластически-вещной ясности образа и точности, чеканности поэтического слова. Акмеизм - «земная» поэзия.</w:t>
      </w:r>
    </w:p>
    <w:p w14:paraId="3C864A02" w14:textId="77777777" w:rsidR="001A6545" w:rsidRDefault="001A654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06D201C0" w14:textId="77777777" w:rsidR="001A6545" w:rsidRDefault="006F08A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АКМЕИЗМ</w:t>
      </w:r>
    </w:p>
    <w:p w14:paraId="4199E01E" w14:textId="77777777" w:rsidR="001A6545" w:rsidRDefault="001A6545">
      <w:pPr>
        <w:pStyle w:val="a1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4737AFAC" w14:textId="77777777" w:rsidR="001A6545" w:rsidRDefault="006F08AD">
      <w:pPr>
        <w:pStyle w:val="a1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Акмеизм можно назвать почти полной противоположностью символизма. Поэты, принадлежавшие к этому лагерю, проповедовали «прекрасную ясность» и вместо символов использовали вполне конкретные детали, пришедшие из «грубого», но всё равно прекрасного, по их мнению, мира.</w:t>
      </w:r>
    </w:p>
    <w:p w14:paraId="3E5B2BFB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Поэты противопоставляли себя символистам – стремились говорить простым языком. В 1913 г. в журнале «Аполлон» была опубликована статья Городецкого «Некоторые течения в современной русской поэзии», где констатировалось, что на смену одряхлевшему течению символизма пришло новое течение – акмеизм. Название дал Гумилев, оно образовано от греческого корня со значением «высшая степень чего-либо, цветущая сила». Если символизм – поиск пути в неведомое, то акмеизм – реальный мир. Туманности и намекам они противопоставляли верные образы и четкую композицию.</w:t>
      </w:r>
    </w:p>
    <w:p w14:paraId="4AB3157F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Акмеисты ничего нового не предлагали – они вернули поэтам возможность свободно пользоваться средствами языка. Акмеизм «это тоска по мировой культуре». Старались находить поэзию в бытовых деталях жизни.</w:t>
      </w:r>
    </w:p>
    <w:p w14:paraId="534C96C2" w14:textId="77777777" w:rsidR="001A6545" w:rsidRDefault="006F08A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О.Э.Мандельшам</w:t>
      </w:r>
      <w:proofErr w:type="spellEnd"/>
    </w:p>
    <w:p w14:paraId="3C40605A" w14:textId="77777777" w:rsidR="001A6545" w:rsidRDefault="006F08A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«Утро акмеизма» (1913)</w:t>
      </w:r>
    </w:p>
    <w:p w14:paraId="4FBFD003" w14:textId="6A882398" w:rsidR="001A6545" w:rsidRDefault="006F08AD" w:rsidP="00B33DAE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акмеистов сознательный смысл слова, Логос, такая же прекрасная форма, как музыка для символистов.</w:t>
      </w:r>
    </w:p>
    <w:p w14:paraId="0C9BEC38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Высшая заповедь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акмеимза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любить существование вещи больше самой вещи и свое бытие больше самих себя.</w:t>
      </w:r>
    </w:p>
    <w:p w14:paraId="4E630E47" w14:textId="13E314F7" w:rsidR="001A6545" w:rsidRDefault="006F08AD" w:rsidP="006F08A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ФУТУРИЗМ</w:t>
      </w:r>
    </w:p>
    <w:p w14:paraId="49279641" w14:textId="77777777" w:rsidR="001A6545" w:rsidRDefault="001A654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EBC1B00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Футуризм как литературное течение родился в Италии. </w:t>
      </w:r>
    </w:p>
    <w:p w14:paraId="234775DF" w14:textId="2BE54A81" w:rsidR="001A6545" w:rsidRDefault="006F08AD" w:rsidP="006F08A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Стремясь создать «искусство будущего», футуризм отрицал традиционную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культуру 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Представители футуризма отрицали художественное и нравственное наследие. Футуристы заявили, что всё накопленное старой культурой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нужно  уничтожить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14:paraId="0781BFB6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История русского футуризма складывалась из сложного взаимодействия и борьбы четырех основных группировок: </w:t>
      </w:r>
    </w:p>
    <w:p w14:paraId="17A4587A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«Гилея»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кубофутуристы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—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В.В.Хлебников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Д.Д.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Н.Д.Бурлюки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В. В. Каменский,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Е.Г.Гуро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В.В.Маяковский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А.Е.Крученых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Б.К.Лифшиц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16E2EC02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«Ассоциация эгофутуристов» —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И.Северянин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И.В.Игнатьев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К.К.Олимпов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В.И.Гнедов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др.; </w:t>
      </w:r>
    </w:p>
    <w:p w14:paraId="1A84B83C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в) «Мезонин поэзии» — Хрисанф,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В.Г.Шершеневич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Р.Ивнев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др.; </w:t>
      </w:r>
    </w:p>
    <w:p w14:paraId="709C8F6A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 «Центрифуга» —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С.П.Бобров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Б.Л.Пастернак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Н.Н.Асеев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К.А.Большаков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</w:p>
    <w:p w14:paraId="4136C97F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Русские футуристы считали себя единственно достойными представителями отечественного искусства, борцами за его коренное обновление. В программе футуризма ставилась задача отрыва литературы от политики, от «здравого смысла» и хорошего вкуса», утверждалась красота самоценного слова. Поэт – бунтарь, революционер, творец новой реальности. Отрицание прошлого во имя настоящего и настоящего во имя будущего. </w:t>
      </w:r>
    </w:p>
    <w:p w14:paraId="4F9E4A98" w14:textId="2CD4BB67" w:rsidR="001A6545" w:rsidRDefault="006F08AD" w:rsidP="006F08AD">
      <w:pPr>
        <w:pStyle w:val="a1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Оставаясь верными принципам, отражённым в манифесте, футуристы ломали нормы русского литературного языка. Маяковский, как многим известно, выработал свой способ графического написания стихов — «лесенкой».</w:t>
      </w:r>
    </w:p>
    <w:p w14:paraId="281929DC" w14:textId="185EDC8B" w:rsidR="001A6545" w:rsidRPr="006F08AD" w:rsidRDefault="006F08AD" w:rsidP="006F08AD">
      <w:pPr>
        <w:pStyle w:val="a1"/>
        <w:spacing w:after="432" w:line="36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a6"/>
          <w:rFonts w:ascii="Times New Roman" w:hAnsi="Times New Roman"/>
          <w:color w:val="000000"/>
          <w:sz w:val="28"/>
          <w:szCs w:val="28"/>
        </w:rPr>
        <w:t>    </w:t>
      </w:r>
      <w:hyperlink r:id="rId5">
        <w:r>
          <w:rPr>
            <w:rFonts w:ascii="Times New Roman" w:hAnsi="Times New Roman"/>
            <w:bCs/>
            <w:color w:val="000000"/>
            <w:sz w:val="28"/>
            <w:szCs w:val="28"/>
          </w:rPr>
          <w:t>В. Хлебников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 же сконцентрировался на придумывании новых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слов.</w:t>
      </w:r>
      <w:r>
        <w:rPr>
          <w:rFonts w:ascii="Times New Roman" w:hAnsi="Times New Roman" w:cs="Times New Roman"/>
          <w:sz w:val="26"/>
          <w:szCs w:val="26"/>
        </w:rPr>
        <w:t>Одной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из задач футуристов являлось создание нового поэтического языка – «зауми». Особая роль в таком языке отводится фонетике: каждый звук речи, по мн.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речетворцев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»-футуристов, обладает определенным </w:t>
      </w:r>
      <w:proofErr w:type="spellStart"/>
      <w:r>
        <w:rPr>
          <w:rFonts w:ascii="Times New Roman" w:hAnsi="Times New Roman" w:cs="Times New Roman"/>
          <w:sz w:val="26"/>
          <w:szCs w:val="26"/>
        </w:rPr>
        <w:t>смыслом.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черновых записях Хлебникова, собранных в его последней рукописной книге «Гроссбух», встречаются варианты имени героя: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Зенгези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Мангези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Чангези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Чангили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— все эти имена звучат достаточно экзотично и необычно, «нецивилизованно» и в то же время позволяют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вчитать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себя множество смыслов. По мнению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хлебниковеда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Виктора Григорьева, окончательный вариант имени «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контаминирует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назв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[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ания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] рек — Ганга и Замбези как символы Евразии и Африки».</w:t>
      </w:r>
    </w:p>
    <w:p w14:paraId="70AEC06A" w14:textId="4D34406E" w:rsidR="001A6545" w:rsidRPr="006F08AD" w:rsidRDefault="006F08AD" w:rsidP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.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НОВОКРЕСТЬЯНСКАЯ ПОЭЗИЯ</w:t>
      </w:r>
    </w:p>
    <w:p w14:paraId="7B188795" w14:textId="77777777" w:rsidR="001A6545" w:rsidRDefault="006F08A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12161E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12161E"/>
          <w:sz w:val="28"/>
          <w:szCs w:val="28"/>
          <w:shd w:val="clear" w:color="auto" w:fill="FFFFFF"/>
        </w:rPr>
        <w:t>Новокрестьянская</w:t>
      </w:r>
      <w:proofErr w:type="spellEnd"/>
      <w:r>
        <w:rPr>
          <w:rFonts w:ascii="Times New Roman" w:hAnsi="Times New Roman" w:cs="Times New Roman"/>
          <w:color w:val="12161E"/>
          <w:sz w:val="28"/>
          <w:szCs w:val="28"/>
          <w:shd w:val="clear" w:color="auto" w:fill="FFFFFF"/>
        </w:rPr>
        <w:t>» поэзия с полным правом может считаться неотъемлемой частью творческого наследия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русского Серебряного века. </w:t>
      </w:r>
    </w:p>
    <w:p w14:paraId="771660AD" w14:textId="77777777" w:rsidR="001A6545" w:rsidRDefault="006F08AD" w:rsidP="006F08AD">
      <w:pPr>
        <w:pStyle w:val="a1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Поэты, относившиеся к этой категории, развивали традиции крестьянской поэзии, а не замыкались в них. Поэтизация деревенского быта, нехитрых крестьянских ремесел и сельской природы являлись главными темами их стихов.</w:t>
      </w:r>
    </w:p>
    <w:p w14:paraId="7291F6D3" w14:textId="7D90EA76" w:rsidR="001A6545" w:rsidRDefault="006F08AD" w:rsidP="006F08AD">
      <w:pPr>
        <w:pStyle w:val="a1"/>
        <w:spacing w:after="0" w:line="360" w:lineRule="auto"/>
        <w:ind w:firstLine="709"/>
        <w:jc w:val="both"/>
        <w:rPr>
          <w:rFonts w:hint="eastAsia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Крестьянские поэты полемизировали одновременно с символистами и акмеистами.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Клюевское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программное стихотворение "Вы обещали нам сады..."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(1912), посвященное К. Д. Бальмонту «Оттуда», построено на противопоставлении "вы - мы": </w:t>
      </w:r>
      <w:r>
        <w:rPr>
          <w:rStyle w:val="a7"/>
          <w:rFonts w:ascii="Times New Roman" w:hAnsi="Times New Roman"/>
          <w:b w:val="0"/>
          <w:i/>
          <w:color w:val="000000"/>
          <w:sz w:val="28"/>
          <w:szCs w:val="28"/>
        </w:rPr>
        <w:t>вы - </w:t>
      </w:r>
      <w:r>
        <w:rPr>
          <w:rFonts w:ascii="Times New Roman" w:hAnsi="Times New Roman"/>
          <w:color w:val="000000"/>
          <w:sz w:val="28"/>
          <w:szCs w:val="28"/>
        </w:rPr>
        <w:t>символисты, туманно-несбыточных идеалов, </w:t>
      </w:r>
      <w:r>
        <w:rPr>
          <w:rStyle w:val="a7"/>
          <w:rFonts w:ascii="Times New Roman" w:hAnsi="Times New Roman"/>
          <w:b w:val="0"/>
          <w:i/>
          <w:color w:val="000000"/>
          <w:sz w:val="28"/>
          <w:szCs w:val="28"/>
        </w:rPr>
        <w:t>мы - </w:t>
      </w:r>
      <w:r>
        <w:rPr>
          <w:rFonts w:ascii="Times New Roman" w:hAnsi="Times New Roman"/>
          <w:color w:val="000000"/>
          <w:sz w:val="28"/>
          <w:szCs w:val="28"/>
        </w:rPr>
        <w:t>поэты из народа.</w:t>
      </w:r>
    </w:p>
    <w:p w14:paraId="64B6FDC0" w14:textId="77777777" w:rsidR="001A6545" w:rsidRDefault="006F08AD">
      <w:pPr>
        <w:pStyle w:val="a1"/>
        <w:spacing w:after="0" w:line="360" w:lineRule="auto"/>
        <w:ind w:firstLine="709"/>
        <w:jc w:val="both"/>
        <w:rPr>
          <w:rFonts w:hint="eastAsia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«Оттуда» Константина Дмитриевича Бальмонта – обещание увести читателей с помощью поэзии из мира реального, где проблемы, несчастья, потрясения, в возвышенно-прекрасный мир грез. В той стране нет «ни печали, ни заката», там «свежесть утренней звезды», там «спят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нешепчущие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реки». В общем, Бальмонт описывает настоящий райский уголок.</w:t>
      </w:r>
    </w:p>
    <w:p w14:paraId="5B31ADC1" w14:textId="77777777" w:rsidR="001A6545" w:rsidRDefault="006F08AD">
      <w:pPr>
        <w:pStyle w:val="a1"/>
        <w:spacing w:after="0" w:line="360" w:lineRule="auto"/>
        <w:ind w:firstLine="709"/>
        <w:jc w:val="both"/>
        <w:rPr>
          <w:rFonts w:hint="eastAsia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Клюев обещаниям символистов не верит. По его мнению, в землях, изображенных Константином Дмитриевичем, живут Чума, Увечье, Голод, Убийство, Бедность, Разврат и Страх. Окультуренной природе Н. Клюев противопоставляет природу дикую. Он считает, что очищение человека происходит под воздействием силы, идущей из недр крестьянского мира.</w:t>
      </w:r>
    </w:p>
    <w:sectPr w:rsidR="001A654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73FC"/>
    <w:multiLevelType w:val="multilevel"/>
    <w:tmpl w:val="93023BE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BA0A4B"/>
    <w:multiLevelType w:val="multilevel"/>
    <w:tmpl w:val="12F82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A5D31DA"/>
    <w:multiLevelType w:val="multilevel"/>
    <w:tmpl w:val="67220A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EB6260"/>
    <w:multiLevelType w:val="multilevel"/>
    <w:tmpl w:val="9676D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6E690F18"/>
    <w:multiLevelType w:val="multilevel"/>
    <w:tmpl w:val="7DEC4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545"/>
    <w:rsid w:val="000F7FC0"/>
    <w:rsid w:val="001A6545"/>
    <w:rsid w:val="006F08AD"/>
    <w:rsid w:val="00B3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685F4"/>
  <w15:docId w15:val="{C8A5927F-41A1-40FD-971A-AFA5194A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0"/>
    <w:next w:val="a1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styleId="a5">
    <w:name w:val="Emphasis"/>
    <w:qFormat/>
    <w:rPr>
      <w:i/>
      <w:iCs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footnote">
    <w:name w:val="footnote"/>
    <w:basedOn w:val="a2"/>
    <w:qFormat/>
  </w:style>
  <w:style w:type="character" w:styleId="a7">
    <w:name w:val="Strong"/>
    <w:qFormat/>
    <w:rPr>
      <w:b/>
      <w:bCs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styleId="ab">
    <w:name w:val="List Paragraph"/>
    <w:basedOn w:val="a"/>
    <w:qFormat/>
    <w:pPr>
      <w:spacing w:after="200"/>
      <w:ind w:left="720"/>
      <w:contextualSpacing/>
    </w:pPr>
  </w:style>
  <w:style w:type="paragraph" w:styleId="ac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dliteratury.ru/projects/gzengza-yaskta-velimir-khlebnik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Диана Загидиева</cp:lastModifiedBy>
  <cp:revision>5</cp:revision>
  <dcterms:created xsi:type="dcterms:W3CDTF">2024-06-14T15:25:00Z</dcterms:created>
  <dcterms:modified xsi:type="dcterms:W3CDTF">2025-03-28T19:06:00Z</dcterms:modified>
  <dc:language>ru-RU</dc:language>
</cp:coreProperties>
</file>