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26C66" w14:textId="41D3F753" w:rsidR="002B7AE2" w:rsidRPr="002B7AE2" w:rsidRDefault="009E4AD0" w:rsidP="009E4A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="002B7AE2" w:rsidRPr="002B7AE2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Нейрогимнастика</w:t>
      </w:r>
      <w:proofErr w:type="spellEnd"/>
      <w:r w:rsidR="002B7AE2" w:rsidRPr="002B7AE2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 xml:space="preserve"> как средство комплексного развития детей дошкольного возраста</w:t>
      </w:r>
      <w:r w:rsidR="00D83B52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14:paraId="25CE8B40" w14:textId="77777777" w:rsidR="00D83B5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D83B52">
        <w:rPr>
          <w:rFonts w:ascii="Arial" w:eastAsia="Times New Roman" w:hAnsi="Arial" w:cs="Arial"/>
          <w:b/>
          <w:bCs/>
          <w:color w:val="FF0000"/>
          <w:sz w:val="27"/>
          <w:szCs w:val="27"/>
          <w:bdr w:val="none" w:sz="0" w:space="0" w:color="auto" w:frame="1"/>
          <w:lang w:eastAsia="ru-RU"/>
        </w:rPr>
        <w:t>Нейрогимнастика</w:t>
      </w:r>
      <w:proofErr w:type="spellEnd"/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— это система упражнений, которая эффективна на любом этапе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развития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</w:t>
      </w:r>
    </w:p>
    <w:p w14:paraId="4A6689AC" w14:textId="351C9D62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83B5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Основная цель</w:t>
      </w:r>
      <w:r w:rsidRPr="00D83B52">
        <w:rPr>
          <w:rFonts w:ascii="Arial" w:eastAsia="Times New Roman" w:hAnsi="Arial" w:cs="Arial"/>
          <w:color w:val="FF0000"/>
          <w:sz w:val="27"/>
          <w:szCs w:val="27"/>
          <w:lang w:eastAsia="ru-RU"/>
        </w:rPr>
        <w:t xml:space="preserve"> 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применения такой гимнастики </w:t>
      </w:r>
      <w:r w:rsidR="00D83B5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активизировать </w:t>
      </w:r>
      <w:r w:rsidR="00D83B52" w:rsidRPr="00D83B52">
        <w:rPr>
          <w:rFonts w:ascii="Arial" w:eastAsia="Times New Roman" w:hAnsi="Arial" w:cs="Arial"/>
          <w:b/>
          <w:bCs/>
          <w:color w:val="2E74B5" w:themeColor="accent5" w:themeShade="BF"/>
          <w:sz w:val="27"/>
          <w:szCs w:val="27"/>
          <w:lang w:eastAsia="ru-RU"/>
        </w:rPr>
        <w:t>речевое</w:t>
      </w:r>
      <w:r w:rsidR="00D83B5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hyperlink r:id="rId5" w:tooltip="Развитие ребенка. Материалы для педагогов" w:history="1">
        <w:r w:rsidRPr="002B7AE2">
          <w:rPr>
            <w:rFonts w:ascii="Arial" w:eastAsia="Times New Roman" w:hAnsi="Arial" w:cs="Arial"/>
            <w:b/>
            <w:bCs/>
            <w:color w:val="0088BB"/>
            <w:sz w:val="27"/>
            <w:szCs w:val="27"/>
            <w:bdr w:val="none" w:sz="0" w:space="0" w:color="auto" w:frame="1"/>
            <w:lang w:eastAsia="ru-RU"/>
          </w:rPr>
          <w:t>развитие детей</w:t>
        </w:r>
      </w:hyperlink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0CB817F4" w14:textId="31B806A1" w:rsidR="002B7AE2" w:rsidRPr="002B7AE2" w:rsidRDefault="00D83B5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</w:t>
      </w:r>
      <w:r w:rsidR="002B7AE2"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использовании именно </w:t>
      </w:r>
      <w:proofErr w:type="spellStart"/>
      <w:r w:rsidR="002B7AE2"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нейрогимнастики</w:t>
      </w:r>
      <w:proofErr w:type="spellEnd"/>
      <w:r w:rsidR="002B7AE2"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входит и </w:t>
      </w:r>
      <w:proofErr w:type="spellStart"/>
      <w:r w:rsidR="002B7AE2"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нейроигры</w:t>
      </w:r>
      <w:proofErr w:type="spellEnd"/>
      <w:r w:rsidR="002B7AE2"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proofErr w:type="spellStart"/>
      <w:r w:rsidR="00636982">
        <w:fldChar w:fldCharType="begin"/>
      </w:r>
      <w:r w:rsidR="00636982">
        <w:instrText xml:space="preserve"> HYPERLINK "https://www.maam.ru/obrazovanie/nejropsihologiya" \o "Нейропсихологические игры и занятия" </w:instrText>
      </w:r>
      <w:r w:rsidR="00636982">
        <w:fldChar w:fldCharType="separate"/>
      </w:r>
      <w:r w:rsidR="002B7AE2" w:rsidRPr="002B7AE2">
        <w:rPr>
          <w:rFonts w:ascii="Arial" w:eastAsia="Times New Roman" w:hAnsi="Arial" w:cs="Arial"/>
          <w:b/>
          <w:bCs/>
          <w:color w:val="0088BB"/>
          <w:sz w:val="27"/>
          <w:szCs w:val="27"/>
          <w:bdr w:val="none" w:sz="0" w:space="0" w:color="auto" w:frame="1"/>
          <w:lang w:eastAsia="ru-RU"/>
        </w:rPr>
        <w:t>нейротренажоры</w:t>
      </w:r>
      <w:proofErr w:type="spellEnd"/>
      <w:r w:rsidR="002B7AE2" w:rsidRPr="002B7AE2">
        <w:rPr>
          <w:rFonts w:ascii="Arial" w:eastAsia="Times New Roman" w:hAnsi="Arial" w:cs="Arial"/>
          <w:b/>
          <w:bCs/>
          <w:color w:val="0088BB"/>
          <w:sz w:val="27"/>
          <w:szCs w:val="27"/>
          <w:bdr w:val="none" w:sz="0" w:space="0" w:color="auto" w:frame="1"/>
          <w:lang w:eastAsia="ru-RU"/>
        </w:rPr>
        <w:t xml:space="preserve"> и </w:t>
      </w:r>
      <w:proofErr w:type="spellStart"/>
      <w:r w:rsidR="002B7AE2" w:rsidRPr="002B7AE2">
        <w:rPr>
          <w:rFonts w:ascii="Arial" w:eastAsia="Times New Roman" w:hAnsi="Arial" w:cs="Arial"/>
          <w:b/>
          <w:bCs/>
          <w:color w:val="0088BB"/>
          <w:sz w:val="27"/>
          <w:szCs w:val="27"/>
          <w:bdr w:val="none" w:sz="0" w:space="0" w:color="auto" w:frame="1"/>
          <w:lang w:eastAsia="ru-RU"/>
        </w:rPr>
        <w:t>нейродорожки</w:t>
      </w:r>
      <w:proofErr w:type="spellEnd"/>
      <w:r w:rsidR="00636982">
        <w:rPr>
          <w:rFonts w:ascii="Arial" w:eastAsia="Times New Roman" w:hAnsi="Arial" w:cs="Arial"/>
          <w:b/>
          <w:bCs/>
          <w:color w:val="0088BB"/>
          <w:sz w:val="27"/>
          <w:szCs w:val="27"/>
          <w:bdr w:val="none" w:sz="0" w:space="0" w:color="auto" w:frame="1"/>
          <w:lang w:eastAsia="ru-RU"/>
        </w:rPr>
        <w:fldChar w:fldCharType="end"/>
      </w:r>
      <w:r>
        <w:rPr>
          <w:rFonts w:ascii="Arial" w:eastAsia="Times New Roman" w:hAnsi="Arial" w:cs="Arial"/>
          <w:b/>
          <w:bCs/>
          <w:color w:val="0088BB"/>
          <w:sz w:val="27"/>
          <w:szCs w:val="27"/>
          <w:bdr w:val="none" w:sz="0" w:space="0" w:color="auto" w:frame="1"/>
          <w:lang w:eastAsia="ru-RU"/>
        </w:rPr>
        <w:t>, балансиры, массажные коврики</w:t>
      </w:r>
      <w:r w:rsidR="002B7AE2"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0D7B9933" w14:textId="3FED1553" w:rsidR="002B7AE2" w:rsidRPr="00D83B5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FF0000"/>
          <w:sz w:val="27"/>
          <w:szCs w:val="27"/>
          <w:lang w:eastAsia="ru-RU"/>
        </w:rPr>
      </w:pPr>
      <w:r w:rsidRPr="00D83B5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Цел</w:t>
      </w:r>
      <w:r w:rsidR="00D83B52" w:rsidRPr="00D83B5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ь</w:t>
      </w:r>
      <w:r w:rsidR="00D83B5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="00D83B5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нейрогимнастики</w:t>
      </w:r>
      <w:proofErr w:type="spellEnd"/>
      <w:r w:rsidRPr="00D83B52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:</w:t>
      </w:r>
    </w:p>
    <w:p w14:paraId="59B0FDC9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межполушарной специализации.</w:t>
      </w:r>
    </w:p>
    <w:p w14:paraId="7604F410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межполушарного взаимодействия.</w:t>
      </w:r>
    </w:p>
    <w:p w14:paraId="2F4FCDC6" w14:textId="77777777" w:rsidR="002004A9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 комиссур </w:t>
      </w:r>
      <w:r w:rsidRPr="002B7A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(межполушарных связей)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1663D21E" w14:textId="0D4BC84C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-Синхронизация работы полушарий.</w:t>
      </w:r>
    </w:p>
    <w:p w14:paraId="0E80860B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 мелкой моторики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73A30FDC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 способностей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51A47025" w14:textId="4CDDAF70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 памяти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spellStart"/>
      <w:r w:rsidR="00D83B5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зритетельного</w:t>
      </w:r>
      <w:proofErr w:type="spellEnd"/>
      <w:r w:rsidR="00D83B5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внимания.</w:t>
      </w:r>
    </w:p>
    <w:p w14:paraId="2C6F13C9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 речи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30C8DEC5" w14:textId="77777777" w:rsidR="002004A9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-Развитие мышления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14:paraId="1C684A43" w14:textId="67F5A79B" w:rsidR="002004A9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</w:t>
      </w:r>
      <w:r w:rsidR="002004A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Формирование межполушарного взаимодействия,</w:t>
      </w:r>
    </w:p>
    <w:p w14:paraId="1F1837C6" w14:textId="77777777" w:rsidR="002004A9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Совершенствование зрительно-моторной координации,</w:t>
      </w:r>
    </w:p>
    <w:p w14:paraId="17B793C4" w14:textId="402C577F" w:rsidR="002004A9" w:rsidRPr="002B7AE2" w:rsidRDefault="002B7AE2" w:rsidP="00636982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Нормализация мышечного тонуса.</w:t>
      </w:r>
    </w:p>
    <w:p w14:paraId="2AC64E89" w14:textId="6BE39506" w:rsidR="002B7AE2" w:rsidRPr="002004A9" w:rsidRDefault="002B7AE2" w:rsidP="002004A9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2004A9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Польза </w:t>
      </w:r>
      <w:proofErr w:type="spellStart"/>
      <w:r w:rsidRPr="002004A9">
        <w:rPr>
          <w:rFonts w:ascii="Arial" w:eastAsia="Times New Roman" w:hAnsi="Arial" w:cs="Arial"/>
          <w:b/>
          <w:bCs/>
          <w:color w:val="FF0000"/>
          <w:sz w:val="27"/>
          <w:szCs w:val="27"/>
          <w:bdr w:val="none" w:sz="0" w:space="0" w:color="auto" w:frame="1"/>
          <w:lang w:eastAsia="ru-RU"/>
        </w:rPr>
        <w:t>нейрогимнастики</w:t>
      </w:r>
      <w:proofErr w:type="spellEnd"/>
      <w:r w:rsidR="002004A9">
        <w:rPr>
          <w:rFonts w:ascii="Arial" w:eastAsia="Times New Roman" w:hAnsi="Arial" w:cs="Arial"/>
          <w:b/>
          <w:bCs/>
          <w:color w:val="FF0000"/>
          <w:sz w:val="27"/>
          <w:szCs w:val="27"/>
          <w:bdr w:val="none" w:sz="0" w:space="0" w:color="auto" w:frame="1"/>
          <w:lang w:eastAsia="ru-RU"/>
        </w:rPr>
        <w:t>:</w:t>
      </w:r>
    </w:p>
    <w:p w14:paraId="1564A1DA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-стимулирует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памяти и мыслительной деятельности;</w:t>
      </w:r>
    </w:p>
    <w:p w14:paraId="50A1F2C0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-помогает получить энергию, необходимую для обучения;</w:t>
      </w:r>
    </w:p>
    <w:p w14:paraId="6FEA7F52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-снижает утомляемость;</w:t>
      </w:r>
    </w:p>
    <w:p w14:paraId="12236940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-улучшает моторику, как мелкую, так и крупную;</w:t>
      </w:r>
    </w:p>
    <w:p w14:paraId="7389647C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-благоприятно сказывается на процессе письма и чтения;</w:t>
      </w:r>
    </w:p>
    <w:p w14:paraId="78E0D7A3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-повышает продуктивную работоспособность;</w:t>
      </w:r>
    </w:p>
    <w:p w14:paraId="64BD8C50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-Регулярные занятия помогут улучшить ряд физических навыков, в частности выполнение симметричных и асимметричных движений, соблюдение равновесия, подвижность плечевого пояса, ловкость рук и кистей.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Дошкольники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учатся сидеть прямо и не испытывать при этом дискомфорт, становятся более ловкими. Также такие тренировки позволяют усовершенствовать эмоциональные навыки, сделать ребенка менее подверженным стрессу и более общительным, научат его проявлять свои творческие способности в процессе игры, а затем – и в учебной деятельности. Кроме того, гимнастика для мозга – это еще и способ предотвратить появление дислексии, то есть нарушения навыков чтения.</w:t>
      </w:r>
    </w:p>
    <w:p w14:paraId="56BCBBE4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Развивать мозг необходимо с дошкольного возраста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тогда в школе и во взрослой жизни ребенку удастся избежать массы проблем, связанных 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 работой на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компьютере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управлением автомобилем, каким-либо иным сложным устройством; он сможет полностью раскрыть свой внутренний потенциал и стать успешным.</w:t>
      </w:r>
    </w:p>
    <w:p w14:paraId="21810A13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Выполнение упражнений начинаю с медленного темпа и показа воспитателем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сначала ведущей рукой, затем включаю обе руки. Движения выполняются синхронно, направляю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на ритмичность выполнения упражнений. Упражнения, которые можно выполнить вне помещения, выполняю с детьми на прогулке. Детям это очень нравится, так как это для них интересно и необычно.</w:t>
      </w:r>
    </w:p>
    <w:p w14:paraId="6E6C321F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стараюсь подобрать упражнения и игры, направленные на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 всех направлений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Эти упражнения общие, рекомендуется их использовать перед началом занятия, на </w:t>
      </w:r>
      <w:proofErr w:type="spellStart"/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физминутках</w:t>
      </w:r>
      <w:proofErr w:type="spellEnd"/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или просто проводить блок подобных упражнений в течение дня. Основываются упражнения на программах различных </w:t>
      </w:r>
      <w:r w:rsidRPr="002B7AE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нейропсихологов и педагогов</w:t>
      </w: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Занятия проводятся систематически в спокойной, доброжелательной обстановке.</w:t>
      </w:r>
    </w:p>
    <w:p w14:paraId="47CBCA72" w14:textId="77777777" w:rsidR="002B7AE2" w:rsidRPr="002B7AE2" w:rsidRDefault="002B7AE2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Упражнение </w:t>
      </w:r>
      <w:r w:rsidRPr="002B7A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«Кулак-ребро-ладонь»</w:t>
      </w:r>
    </w:p>
    <w:p w14:paraId="70224291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Руки ребенка находятся на плоскости стола или коленях.</w:t>
      </w:r>
    </w:p>
    <w:p w14:paraId="6D6095A1" w14:textId="77777777" w:rsidR="002B7AE2" w:rsidRPr="002B7AE2" w:rsidRDefault="002B7AE2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Три положения руки последовательно сменяют друг друга.</w:t>
      </w:r>
    </w:p>
    <w:p w14:paraId="33BEFAAA" w14:textId="552E3E13" w:rsidR="00DE68C5" w:rsidRPr="00636982" w:rsidRDefault="002B7AE2" w:rsidP="00636982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2B7A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Выполнять можно сначала правой, потом левой или одновременно.</w:t>
      </w:r>
    </w:p>
    <w:p w14:paraId="22AB6D1A" w14:textId="77777777" w:rsidR="00DE68C5" w:rsidRDefault="00DE68C5" w:rsidP="002004A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Нейрогимнастика</w:t>
      </w:r>
      <w:proofErr w:type="spellEnd"/>
      <w:r>
        <w:rPr>
          <w:rFonts w:ascii="Arial" w:hAnsi="Arial" w:cs="Arial"/>
          <w:color w:val="111111"/>
          <w:sz w:val="27"/>
          <w:szCs w:val="27"/>
        </w:rPr>
        <w:t> : "Лезгинка"</w:t>
      </w:r>
    </w:p>
    <w:p w14:paraId="53051333" w14:textId="0A7D6CC9" w:rsidR="00DE68C5" w:rsidRDefault="00DE68C5" w:rsidP="0063698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Ребенок складывает левую руку в кулак, большой палец отставляет в сторону, кулак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разворачивает пальцами к себе</w:t>
      </w:r>
      <w:r>
        <w:rPr>
          <w:rFonts w:ascii="Arial" w:hAnsi="Arial" w:cs="Arial"/>
          <w:color w:val="111111"/>
          <w:sz w:val="27"/>
          <w:szCs w:val="27"/>
        </w:rPr>
        <w:t>. Правой рукой прямой ладонью в горизонтальном положении прикасается к мизинцу левой. После этого одновременно меняет положение правой и левой рук в течение 10-15 смен позиций. Необходимо добиваться высокой точности и скорости смены положений.</w:t>
      </w:r>
    </w:p>
    <w:p w14:paraId="08C31C96" w14:textId="77777777" w:rsidR="00636982" w:rsidRPr="00636982" w:rsidRDefault="00636982" w:rsidP="0063698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14:paraId="7C96A7B4" w14:textId="77777777" w:rsidR="00DE68C5" w:rsidRDefault="00DE68C5" w:rsidP="002004A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Нейрогимнастика</w:t>
      </w:r>
      <w:proofErr w:type="spellEnd"/>
      <w:r>
        <w:rPr>
          <w:rFonts w:ascii="Arial" w:hAnsi="Arial" w:cs="Arial"/>
          <w:color w:val="111111"/>
          <w:sz w:val="27"/>
          <w:szCs w:val="27"/>
        </w:rPr>
        <w:t> 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«Колечко»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14:paraId="3AACA305" w14:textId="77777777" w:rsidR="00DE68C5" w:rsidRDefault="00DE68C5" w:rsidP="002004A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Поочередно перебирайте пальцы рук, соединяя в кольцо большой палец и последовательно указательный,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средний</w:t>
      </w:r>
      <w:r>
        <w:rPr>
          <w:rFonts w:ascii="Arial" w:hAnsi="Arial" w:cs="Arial"/>
          <w:color w:val="111111"/>
          <w:sz w:val="27"/>
          <w:szCs w:val="27"/>
        </w:rPr>
        <w:t>, безымянный и мизинец. Упражнения выполнять, начиная с указательного пальца, а в обратном порядке – от мизинца к указательному. Выполнять нужно каждой рукой отдельно, затем обеими руками вместе.</w:t>
      </w:r>
    </w:p>
    <w:p w14:paraId="490BE391" w14:textId="68260811" w:rsidR="00DE68C5" w:rsidRPr="00D83B52" w:rsidRDefault="00DE68C5" w:rsidP="002004A9">
      <w:pPr>
        <w:jc w:val="both"/>
      </w:pPr>
    </w:p>
    <w:p w14:paraId="1FB4DCC2" w14:textId="77777777" w:rsidR="00DE68C5" w:rsidRPr="00636982" w:rsidRDefault="00DE68C5" w:rsidP="002004A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bCs/>
          <w:color w:val="111111"/>
          <w:sz w:val="27"/>
          <w:szCs w:val="27"/>
        </w:rPr>
      </w:pPr>
      <w:r w:rsidRPr="00636982">
        <w:rPr>
          <w:rFonts w:ascii="Arial" w:hAnsi="Arial" w:cs="Arial"/>
          <w:b/>
          <w:bCs/>
          <w:color w:val="111111"/>
          <w:sz w:val="27"/>
          <w:szCs w:val="27"/>
        </w:rPr>
        <w:t>Игра </w:t>
      </w:r>
      <w:r w:rsidRPr="00636982">
        <w:rPr>
          <w:rFonts w:ascii="Arial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</w:rPr>
        <w:t>«Ладушки»</w:t>
      </w:r>
    </w:p>
    <w:p w14:paraId="7885D218" w14:textId="77777777" w:rsidR="00DE68C5" w:rsidRDefault="00DE68C5" w:rsidP="002004A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Одной из первых игр в жизни ребенка считается-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«Ладушки»</w:t>
      </w:r>
      <w:r>
        <w:rPr>
          <w:rFonts w:ascii="Arial" w:hAnsi="Arial" w:cs="Arial"/>
          <w:color w:val="111111"/>
          <w:sz w:val="27"/>
          <w:szCs w:val="27"/>
        </w:rPr>
        <w:t>. С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возрастом усложняем задачу</w:t>
      </w:r>
      <w:r>
        <w:rPr>
          <w:rFonts w:ascii="Arial" w:hAnsi="Arial" w:cs="Arial"/>
          <w:color w:val="111111"/>
          <w:sz w:val="27"/>
          <w:szCs w:val="27"/>
        </w:rPr>
        <w:t> : хлопок в ладоши, хлопок двумя руками с партнером (руки у обоих перекрещены, хлопок, хлопок с партнером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«левая — правая»</w:t>
      </w:r>
      <w:r>
        <w:rPr>
          <w:rFonts w:ascii="Arial" w:hAnsi="Arial" w:cs="Arial"/>
          <w:color w:val="111111"/>
          <w:sz w:val="27"/>
          <w:szCs w:val="27"/>
        </w:rPr>
        <w:t>, хлопок с партнером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«правая — левая»</w:t>
      </w:r>
      <w:r>
        <w:rPr>
          <w:rFonts w:ascii="Arial" w:hAnsi="Arial" w:cs="Arial"/>
          <w:color w:val="111111"/>
          <w:sz w:val="27"/>
          <w:szCs w:val="27"/>
        </w:rPr>
        <w:t>. Далее увеличивается число движений за счет соединения классического и данного вариантов. Играем не только в классическом варианте, но и лежа – ногами.</w:t>
      </w:r>
    </w:p>
    <w:p w14:paraId="7F966ABE" w14:textId="4889FD67" w:rsidR="00DE68C5" w:rsidRDefault="00DE68C5" w:rsidP="002004A9">
      <w:pPr>
        <w:jc w:val="both"/>
      </w:pPr>
    </w:p>
    <w:p w14:paraId="15EA619A" w14:textId="01AE5B7C" w:rsidR="00DE68C5" w:rsidRDefault="00DE68C5" w:rsidP="002004A9">
      <w:pPr>
        <w:jc w:val="both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  <w:t>Нейро</w:t>
      </w:r>
      <w:r w:rsidR="00636982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  <w:t>-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  <w:t>и</w:t>
      </w:r>
      <w:r w:rsidR="00636982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  <w:t>г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  <w:t>ра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«Повтори за мной»</w:t>
      </w:r>
    </w:p>
    <w:p w14:paraId="5E0136C1" w14:textId="77777777" w:rsidR="00DE68C5" w:rsidRPr="00DE68C5" w:rsidRDefault="00DE68C5" w:rsidP="002004A9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68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этой игре участникам предстоит воспроизвести положение рук или позу, которая указана на карточке. Иногда у выполняющего могут возникать трудности, но не из-за того, что движения требуют особых физических способностей, а из-за их непривычности. Это отличная возможность активизировать работу полушарного мозга, натренировать внимание, пространственные представления и реакцию.</w:t>
      </w:r>
    </w:p>
    <w:p w14:paraId="6F9E6380" w14:textId="77777777" w:rsidR="00DE68C5" w:rsidRPr="00DE68C5" w:rsidRDefault="00DE68C5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68C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Результаты моей работы</w:t>
      </w:r>
      <w:r w:rsidRPr="00DE68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14:paraId="2A5C1A17" w14:textId="77777777" w:rsidR="00DE68C5" w:rsidRPr="00DE68C5" w:rsidRDefault="00DE68C5" w:rsidP="002004A9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68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Подводя итог, следует отметить, что регулярное выполнение </w:t>
      </w:r>
      <w:r w:rsidRPr="00DE68C5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комплексов </w:t>
      </w:r>
      <w:proofErr w:type="spellStart"/>
      <w:r w:rsidRPr="00DE68C5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нейрогимнастики</w:t>
      </w:r>
      <w:proofErr w:type="spellEnd"/>
      <w:r w:rsidRPr="00DE68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оказывает положительное влияние на </w:t>
      </w:r>
      <w:r w:rsidRPr="00DE68C5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</w:t>
      </w:r>
      <w:r w:rsidRPr="00DE68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интеллекта и улучшает состояние физического здоровья, снижает утомляемость, повышает способность к произвольному контролю. Дети лучше воспринимают отдельные признаки предметов, фрагменты образов. Увеличивается словарный запас, </w:t>
      </w:r>
      <w:r w:rsidRPr="00DE68C5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развивается связная речь</w:t>
      </w:r>
      <w:r w:rsidRPr="00DE68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Легче переключаются с одного вида деятельности на другой.</w:t>
      </w:r>
    </w:p>
    <w:p w14:paraId="64B3D01F" w14:textId="2A61B01C" w:rsidR="00DE68C5" w:rsidRPr="00DE68C5" w:rsidRDefault="00636982" w:rsidP="002004A9">
      <w:pPr>
        <w:jc w:val="both"/>
      </w:pPr>
      <w:hyperlink r:id="rId6" w:history="1">
        <w:r w:rsidR="00DE68C5" w:rsidRPr="00DE68C5">
          <w:rPr>
            <w:rFonts w:ascii="Arial" w:eastAsia="Times New Roman" w:hAnsi="Arial" w:cs="Arial"/>
            <w:color w:val="0088BB"/>
            <w:sz w:val="27"/>
            <w:szCs w:val="27"/>
            <w:bdr w:val="none" w:sz="0" w:space="0" w:color="auto" w:frame="1"/>
            <w:shd w:val="clear" w:color="auto" w:fill="FFFFFF"/>
            <w:lang w:eastAsia="ru-RU"/>
          </w:rPr>
          <w:br/>
        </w:r>
      </w:hyperlink>
    </w:p>
    <w:sectPr w:rsidR="00DE68C5" w:rsidRPr="00DE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EF53F8"/>
    <w:multiLevelType w:val="multilevel"/>
    <w:tmpl w:val="231E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3A"/>
    <w:rsid w:val="002004A9"/>
    <w:rsid w:val="002B7AE2"/>
    <w:rsid w:val="0053773A"/>
    <w:rsid w:val="00636982"/>
    <w:rsid w:val="00946735"/>
    <w:rsid w:val="009E4AD0"/>
    <w:rsid w:val="00D73EC8"/>
    <w:rsid w:val="00D83B52"/>
    <w:rsid w:val="00DE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F1F1"/>
  <w15:chartTrackingRefBased/>
  <w15:docId w15:val="{10AA2853-FC18-4300-8CF1-58BB3C19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68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3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upload/blogs/detsad-2083314-1713365457.jpg" TargetMode="External"/><Relationship Id="rId5" Type="http://schemas.openxmlformats.org/officeDocument/2006/relationships/hyperlink" Target="https://www.maam.ru/obrazovanie/razvitie-reben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578</Words>
  <Characters>4727</Characters>
  <Application>Microsoft Office Word</Application>
  <DocSecurity>0</DocSecurity>
  <Lines>262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2024-10-28T16:51:00Z</dcterms:created>
  <dcterms:modified xsi:type="dcterms:W3CDTF">2025-04-12T00:27:00Z</dcterms:modified>
</cp:coreProperties>
</file>