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Autospacing="on" w:beforeAutospacing="on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 Повышение функциональной грамотности с помощью проектно-исследовательской деятельности»</w:t>
      </w:r>
    </w:p>
    <w:p w14:paraId="06000000">
      <w:pPr>
        <w:spacing w:after="0" w:line="360" w:lineRule="auto"/>
        <w:ind w:firstLine="543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Актуальной </w:t>
      </w:r>
      <w:r>
        <w:rPr>
          <w:rFonts w:ascii="Times New Roman" w:hAnsi="Times New Roman"/>
          <w:sz w:val="28"/>
        </w:rPr>
        <w:t>проблемой современного общества является развитие самостоятельной личности, владеющей инструментарием саморазвития и самосовершенствования, умеющей находить эффективные способы решения проблемы, осуществлять поиск нужной информации, ставить перед собой цель для достижения результата,  определять задачи для достижения поставленной цели, представлять ход и результат проделанной работы, проводить рефлексию собственной деятельности.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арсенале инновационных педагогических средств и методов проектно - исследовательская творческая деятельность занимает особое место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Каждый  ребёнок  от  рождения  наделён  одному  ему  свойственным  потенциалом  развития,  и  этот  потенциал  может  развиться  только  </w:t>
      </w:r>
      <w:r>
        <w:rPr>
          <w:rFonts w:ascii="Times New Roman" w:hAnsi="Times New Roman"/>
          <w:b w:val="1"/>
          <w:sz w:val="28"/>
        </w:rPr>
        <w:t>в  процессе  собственной  деятельности.</w:t>
      </w:r>
    </w:p>
    <w:p w14:paraId="07000000">
      <w:pPr>
        <w:spacing w:after="0" w:line="360" w:lineRule="auto"/>
        <w:ind w:firstLine="54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секрет, что в старших классах у многих уча</w:t>
      </w:r>
      <w:r>
        <w:rPr>
          <w:rFonts w:ascii="Times New Roman" w:hAnsi="Times New Roman"/>
          <w:sz w:val="28"/>
        </w:rPr>
        <w:t>щихся пропадает интерес к учебе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говорим о таком предмете как литература. Учителю приходится искать различные методы и приемы для повышения деятельности ученика , его заинтересованности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изучении какого- либо произведении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 задача  каждого  учителя  так  построить  процесс  обучения,  чтобы  помочь  раскрыться   силам  ребёнка.</w:t>
      </w:r>
    </w:p>
    <w:p w14:paraId="08000000">
      <w:pPr>
        <w:spacing w:line="36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Каждому  человеку,  вступающему  в  этот  сложный  и  противоречивый  мир,  необходимы  определённые  навыки  мышления  и  качества  личности.  Умение  анализировать,  сравнивать,  выделять  главное,  решать  проблему,  умение  давать  адекватную  самооценку,  быть  ответственным,  уметь  творить  и  сотрудничать – </w:t>
      </w:r>
      <w:r>
        <w:rPr>
          <w:rFonts w:ascii="Times New Roman" w:hAnsi="Times New Roman"/>
          <w:b w:val="1"/>
          <w:sz w:val="28"/>
        </w:rPr>
        <w:t xml:space="preserve">вот  с  чем  ребёнку  необходимо  войти  в  этот  мир.  </w:t>
      </w:r>
    </w:p>
    <w:p w14:paraId="09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Б</w:t>
      </w:r>
      <w:r>
        <w:rPr>
          <w:sz w:val="28"/>
        </w:rPr>
        <w:t xml:space="preserve">ольшой объём учебного материала усваивается учащимися на </w:t>
      </w:r>
      <w:r>
        <w:rPr>
          <w:sz w:val="28"/>
        </w:rPr>
        <w:t>теоре</w:t>
      </w:r>
      <w:r>
        <w:rPr>
          <w:sz w:val="28"/>
        </w:rPr>
        <w:t>тическом уровне, и не находит практического применения</w:t>
      </w:r>
      <w:r>
        <w:rPr>
          <w:sz w:val="28"/>
        </w:rPr>
        <w:t xml:space="preserve"> </w:t>
      </w:r>
      <w:r>
        <w:rPr>
          <w:sz w:val="28"/>
        </w:rPr>
        <w:t>.Метод проекта – это способ достижения дидактической цели через детальную работу над проблемой, способность использовать приобретаемые знания, умения и навыки для решения практических задач</w:t>
      </w:r>
      <w:r>
        <w:rPr>
          <w:sz w:val="28"/>
        </w:rPr>
        <w:t>.</w:t>
      </w:r>
    </w:p>
    <w:p w14:paraId="0A000000">
      <w:pPr>
        <w:pStyle w:val="Style_2"/>
        <w:spacing w:line="360" w:lineRule="auto"/>
        <w:ind/>
        <w:rPr>
          <w:sz w:val="28"/>
        </w:rPr>
      </w:pPr>
    </w:p>
    <w:p w14:paraId="0B000000">
      <w:pPr>
        <w:pStyle w:val="Style_2"/>
        <w:spacing w:line="360" w:lineRule="auto"/>
        <w:ind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>Проектно-исследовательское обучение является одной из наиболее активных форм обучения. Значительно оживляя процесс восприятия нового через сознательную деятельность учащихся, через обучение в действии. А полученные в деятельности знания остаются прочными и долговременными. Ведь проект – это и метод обучения, и содержание обучения, и форма организации учебного процесса, и особая философия образования. Универсальность проектного метода позволяет применять его и при работе с разными возрастными категориями учащихся, и на любых этапах обучения, и при изучении материала различной степени сложности. Этот метод применим к системам знаний всех без исключения учебных дисциплин. Метод проектов по своей сущности нацелен на формирование способностей, обладая которыми, выпускник школы оказывается более приспособленным к жизни, умеющим адаптироваться к изменяющимся условиям, ориентироваться в разнообразных ситуациях, работать в различных . Сегодня уже ясно, что школа будущего – это школа проектов.</w:t>
      </w:r>
    </w:p>
    <w:p w14:paraId="0C000000">
      <w:pPr>
        <w:tabs>
          <w:tab w:leader="none" w:pos="270" w:val="left"/>
          <w:tab w:leader="none" w:pos="4677" w:val="center"/>
        </w:tabs>
        <w:spacing w:after="0" w:line="360" w:lineRule="auto"/>
        <w:ind w:firstLine="54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Проектная деятельность формирует функциональную грамотность учащихся, дает столь необходимый школьникам опыт деятельности, и поэтому он незаменим.</w:t>
      </w:r>
    </w:p>
    <w:p w14:paraId="0D000000">
      <w:pPr>
        <w:tabs>
          <w:tab w:leader="none" w:pos="270" w:val="left"/>
          <w:tab w:leader="none" w:pos="4677" w:val="center"/>
        </w:tabs>
        <w:spacing w:after="0" w:line="360" w:lineRule="auto"/>
        <w:ind w:firstLine="54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Исходя из моего опыта</w:t>
      </w:r>
      <w:r>
        <w:rPr>
          <w:rFonts w:ascii="Times New Roman" w:hAnsi="Times New Roman"/>
          <w:sz w:val="28"/>
        </w:rPr>
        <w:t>, я могу с уверенность сказать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что </w:t>
      </w:r>
      <w:r>
        <w:rPr>
          <w:rFonts w:ascii="Times New Roman" w:hAnsi="Times New Roman"/>
          <w:sz w:val="28"/>
        </w:rPr>
        <w:t>проектно-исследовательская деятельность действительно  эффективна</w:t>
      </w:r>
    </w:p>
    <w:p w14:paraId="0E000000">
      <w:pPr>
        <w:spacing w:after="0" w:line="360" w:lineRule="auto"/>
        <w:ind w:firstLine="54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Проектно - исследовательская деятельность решает следующие задачи:</w:t>
      </w:r>
    </w:p>
    <w:p w14:paraId="0F000000">
      <w:pPr>
        <w:pStyle w:val="Style_2"/>
        <w:spacing w:after="0" w:before="0" w:line="360" w:lineRule="auto"/>
        <w:ind w:firstLine="543" w:left="0"/>
        <w:jc w:val="both"/>
        <w:rPr>
          <w:sz w:val="28"/>
        </w:rPr>
      </w:pPr>
      <w:r>
        <w:rPr>
          <w:sz w:val="28"/>
        </w:rPr>
        <w:t>Образовательная: актуализация знаний, полученных школьниками при изучении определенной темы. Систематизация знаний. Знакомство с комплексом материалов, заведомо выходящим за пределы школьной программы.</w:t>
      </w:r>
    </w:p>
    <w:p w14:paraId="10000000">
      <w:pPr>
        <w:pStyle w:val="Style_2"/>
        <w:spacing w:after="0" w:before="0" w:line="360" w:lineRule="auto"/>
        <w:ind w:firstLine="543" w:left="0"/>
        <w:jc w:val="both"/>
        <w:rPr>
          <w:sz w:val="28"/>
        </w:rPr>
      </w:pPr>
      <w:r>
        <w:rPr>
          <w:sz w:val="28"/>
        </w:rPr>
        <w:t xml:space="preserve">Развивающая: развитие умения размышлять в контексте изучаемой темы, анализировать, сравнивать, делать собственные выводы; отбирать и систематизировать материал, реферировать его; использовать ИКТ при </w:t>
      </w:r>
      <w:r>
        <w:rPr>
          <w:sz w:val="28"/>
        </w:rPr>
        <w:t>оформлении результатов проведенного исследования; публично  представлять результаты исследования.</w:t>
      </w:r>
    </w:p>
    <w:p w14:paraId="11000000">
      <w:pPr>
        <w:pStyle w:val="Style_2"/>
        <w:spacing w:after="0" w:before="0" w:line="360" w:lineRule="auto"/>
        <w:ind w:firstLine="543" w:left="0"/>
        <w:jc w:val="both"/>
        <w:rPr>
          <w:sz w:val="28"/>
        </w:rPr>
      </w:pPr>
      <w:r>
        <w:rPr>
          <w:sz w:val="28"/>
        </w:rPr>
        <w:t>Воспитательная: создание продукта, востребованного другими.</w:t>
      </w:r>
    </w:p>
    <w:p w14:paraId="12000000">
      <w:pPr>
        <w:spacing w:after="0" w:line="360" w:lineRule="auto"/>
        <w:ind w:firstLine="54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При использовании проектной технологии каждый ученик:</w:t>
      </w:r>
    </w:p>
    <w:p w14:paraId="13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учится приобретать знания самостоятельно и использовать их для решения новых познавательных и практических задач;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• приобретает коммуникативные навыки и умения;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• овладевает практическими умениями исследовательской работы: собирает необходимую информацию, учится анализировать факты, делает выводы и заключения.</w:t>
      </w:r>
    </w:p>
    <w:p w14:paraId="14000000">
      <w:pPr>
        <w:spacing w:after="0" w:line="360" w:lineRule="auto"/>
        <w:ind w:firstLine="54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Обычно</w:t>
      </w:r>
      <w:r>
        <w:rPr>
          <w:rFonts w:ascii="Times New Roman" w:hAnsi="Times New Roman"/>
          <w:b w:val="1"/>
          <w:sz w:val="28"/>
        </w:rPr>
        <w:t> каждый проект есть результат скоординированных совместных действий учителя и ученика</w:t>
      </w:r>
    </w:p>
    <w:p w14:paraId="15000000">
      <w:pPr>
        <w:numPr>
          <w:ilvl w:val="1"/>
          <w:numId w:val="1"/>
        </w:numPr>
        <w:spacing w:after="0" w:line="360" w:lineRule="auto"/>
        <w:ind w:firstLine="543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Этапы работы над проектом.</w:t>
      </w:r>
    </w:p>
    <w:tbl>
      <w:tblPr>
        <w:tblStyle w:val="Style_3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left w:type="dxa" w:w="0"/>
          <w:right w:type="dxa" w:w="0"/>
        </w:tblCellMar>
      </w:tblPr>
      <w:tblGrid>
        <w:gridCol w:w="4001"/>
        <w:gridCol w:w="45"/>
        <w:gridCol w:w="48"/>
        <w:gridCol w:w="3001"/>
        <w:gridCol w:w="340"/>
        <w:gridCol w:w="2188"/>
      </w:tblGrid>
      <w:tr>
        <w:tc>
          <w:tcPr>
            <w:tcW w:type="dxa" w:w="4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6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 работы на этапе</w:t>
            </w:r>
          </w:p>
        </w:tc>
        <w:tc>
          <w:tcPr>
            <w:tcW w:type="dxa" w:w="33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7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Деятельность учащихся</w:t>
            </w:r>
          </w:p>
        </w:tc>
        <w:tc>
          <w:tcPr>
            <w:tcW w:type="dxa" w:w="2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8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Деятельность учителя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9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Подготовительный этап</w:t>
            </w:r>
          </w:p>
        </w:tc>
      </w:tr>
      <w:tr>
        <w:tc>
          <w:tcPr>
            <w:tcW w:type="dxa" w:w="4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A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а) выбор темы и целей проекта (через проблемную ситуацию, беседу, анкетирование и т.д.)</w:t>
            </w:r>
          </w:p>
          <w:p w14:paraId="1B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б) определение количества участников проекта, состава группы</w:t>
            </w:r>
          </w:p>
        </w:tc>
        <w:tc>
          <w:tcPr>
            <w:tcW w:type="dxa" w:w="33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C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Обсуждают тему с учителем и получают при необходимости дополнительную информацию, устанавливают цели</w:t>
            </w:r>
          </w:p>
        </w:tc>
        <w:tc>
          <w:tcPr>
            <w:tcW w:type="dxa" w:w="2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D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Знакомит с сутью проектной технологии и мотивирует учащихся. Помогает в постановке целей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E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Планирование работы</w:t>
            </w:r>
          </w:p>
        </w:tc>
      </w:tr>
      <w:tr>
        <w:tc>
          <w:tcPr>
            <w:tcW w:type="dxa" w:w="4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F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а) определение источников информации</w:t>
            </w:r>
          </w:p>
          <w:p w14:paraId="20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б) планирование способов сбора и анализа информации</w:t>
            </w:r>
          </w:p>
          <w:p w14:paraId="21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в) планирование итогового</w:t>
            </w:r>
          </w:p>
          <w:p w14:paraId="22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продукта (формы представления результата)</w:t>
            </w:r>
          </w:p>
          <w:p w14:paraId="23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Продукт:</w:t>
            </w:r>
          </w:p>
          <w:p w14:paraId="24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– отчет (устный, письменный, устный с </w:t>
            </w:r>
            <w:r>
              <w:rPr>
                <w:rFonts w:ascii="Times New Roman" w:hAnsi="Times New Roman"/>
                <w:sz w:val="26"/>
              </w:rPr>
              <w:t>демонстрацией материалов)</w:t>
            </w:r>
          </w:p>
          <w:p w14:paraId="25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– издание сборника, фильма, макета – организация конференции и т.д.</w:t>
            </w:r>
          </w:p>
          <w:p w14:paraId="26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г) установление процедур и критериев оценки процесса работы, результатов</w:t>
            </w:r>
          </w:p>
          <w:p w14:paraId="27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д) распределение обязанностей среди членов команды</w:t>
            </w:r>
          </w:p>
        </w:tc>
        <w:tc>
          <w:tcPr>
            <w:tcW w:type="dxa" w:w="33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8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Вырабатывают план действий.</w:t>
            </w:r>
          </w:p>
          <w:p w14:paraId="29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Формулируют задачи.</w:t>
            </w:r>
          </w:p>
        </w:tc>
        <w:tc>
          <w:tcPr>
            <w:tcW w:type="dxa" w:w="21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A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Предлагает идеи,  высказывает предположения, определяет сроки работы (поэтапно)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B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Исследовательская деятельность</w:t>
            </w:r>
          </w:p>
        </w:tc>
      </w:tr>
      <w:tr>
        <w:tc>
          <w:tcPr>
            <w:tcW w:type="dxa" w:w="404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C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Сбор информации, решение промежуточных задач.</w:t>
            </w:r>
          </w:p>
          <w:p w14:paraId="2D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Основные формы работы:</w:t>
            </w:r>
          </w:p>
          <w:p w14:paraId="2E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интервью, опросы, наблюдения, изучение литературных источников, исторического материала, памятников. Организация экскурсий, экспериментов, экспедиций и т.д.</w:t>
            </w:r>
          </w:p>
        </w:tc>
        <w:tc>
          <w:tcPr>
            <w:tcW w:type="dxa" w:w="304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F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Проводят исследования, решая промежуточные задачи</w:t>
            </w:r>
          </w:p>
        </w:tc>
        <w:tc>
          <w:tcPr>
            <w:tcW w:type="dxa" w:w="25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0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Наблюдает, советует, косвенно руководит деятельностью, организует и координирует в случае необходимости отдельные этапы проекта.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1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Результаты или выводы</w:t>
            </w:r>
          </w:p>
        </w:tc>
      </w:tr>
      <w:tr>
        <w:tc>
          <w:tcPr>
            <w:tcW w:type="dxa" w:w="4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2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Анализ информации. Формулировка выводов. Оформление результата</w:t>
            </w:r>
          </w:p>
        </w:tc>
        <w:tc>
          <w:tcPr>
            <w:tcW w:type="dxa" w:w="3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3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Анализируют информацию. Оформляют результаты.</w:t>
            </w:r>
          </w:p>
        </w:tc>
        <w:tc>
          <w:tcPr>
            <w:tcW w:type="dxa" w:w="25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4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Наблюдает, советует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5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готового продукта</w:t>
            </w:r>
          </w:p>
        </w:tc>
      </w:tr>
      <w:tr>
        <w:tc>
          <w:tcPr>
            <w:tcW w:type="dxa" w:w="4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6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Представление разнообразных форм результата работы.</w:t>
            </w:r>
          </w:p>
        </w:tc>
        <w:tc>
          <w:tcPr>
            <w:tcW w:type="dxa" w:w="3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7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Отчитываются, полемизируют, отстаивают свою точку зрения, делают окончательные выводы.</w:t>
            </w:r>
          </w:p>
        </w:tc>
        <w:tc>
          <w:tcPr>
            <w:tcW w:type="dxa" w:w="25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8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Слушает, задает вопросы в роли рядового участника.</w:t>
            </w:r>
          </w:p>
        </w:tc>
      </w:tr>
      <w:tr>
        <w:tc>
          <w:tcPr>
            <w:tcW w:type="dxa" w:w="962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9000000">
            <w:pPr>
              <w:spacing w:after="0" w:line="240" w:lineRule="auto"/>
              <w:ind w:firstLine="544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Оценка процесса и результатов работы</w:t>
            </w:r>
          </w:p>
        </w:tc>
      </w:tr>
      <w:tr>
        <w:tc>
          <w:tcPr>
            <w:tcW w:type="dxa" w:w="4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A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 </w:t>
            </w:r>
          </w:p>
        </w:tc>
        <w:tc>
          <w:tcPr>
            <w:tcW w:type="dxa" w:w="309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B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Участвуют в оценке путем коллективного обсуждения и самооценок.</w:t>
            </w:r>
          </w:p>
        </w:tc>
        <w:tc>
          <w:tcPr>
            <w:tcW w:type="dxa" w:w="25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C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Оценивает усилия учащихся,  креативность мышления, качество использования источников, потенциал </w:t>
            </w:r>
            <w:r>
              <w:rPr>
                <w:rFonts w:ascii="Times New Roman" w:hAnsi="Times New Roman"/>
                <w:sz w:val="26"/>
              </w:rPr>
              <w:t>продолжения работы по выбранному направлению, качество отчета.</w:t>
            </w:r>
          </w:p>
        </w:tc>
      </w:tr>
      <w:tr>
        <w:tc>
          <w:tcPr>
            <w:tcW w:type="dxa" w:w="40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3D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5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3E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48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3F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001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40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3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41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2188"/>
            <w:tcBorders>
              <w:top w:sz="4" w:val="nil"/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spacing w:after="0" w:line="240" w:lineRule="auto"/>
              <w:ind w:firstLine="544" w:left="0"/>
              <w:rPr>
                <w:rFonts w:ascii="Times New Roman" w:hAnsi="Times New Roman"/>
                <w:sz w:val="26"/>
              </w:rPr>
            </w:pPr>
          </w:p>
        </w:tc>
      </w:tr>
    </w:tbl>
    <w:p w14:paraId="43000000">
      <w:pPr>
        <w:tabs>
          <w:tab w:leader="none" w:pos="270" w:val="left"/>
          <w:tab w:leader="none" w:pos="4677" w:val="center"/>
        </w:tabs>
        <w:spacing w:after="0" w:line="360" w:lineRule="auto"/>
        <w:ind w:firstLine="543" w:left="0"/>
        <w:jc w:val="both"/>
        <w:rPr>
          <w:rFonts w:ascii="Times New Roman" w:hAnsi="Times New Roman"/>
          <w:sz w:val="28"/>
        </w:rPr>
      </w:pPr>
    </w:p>
    <w:p w14:paraId="44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Именно в проектной деятельности заключен инструментарий для формирования функциональной грамотности, поскольку решаются самые важные задачи: чему учить? зачем учить? как учить? А главное - как учить результативно?</w:t>
      </w:r>
    </w:p>
    <w:p w14:paraId="45000000">
      <w:pPr>
        <w:spacing w:after="0" w:line="360" w:lineRule="auto"/>
        <w:ind w:firstLine="54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sz w:val="28"/>
        </w:rPr>
        <w:t>С введением ФГОС проектная деятельность стала обязательным предметом.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 в нашей гимназии </w:t>
      </w:r>
      <w:r>
        <w:rPr>
          <w:rFonts w:ascii="Times New Roman" w:hAnsi="Times New Roman"/>
          <w:sz w:val="28"/>
        </w:rPr>
        <w:t>проектная деятельность стала вестись задолго до этого.</w:t>
      </w:r>
    </w:p>
    <w:p w14:paraId="46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 являюсь руководителем ШМО гуманитарного цикла с  2015года.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 это время активно продвигаю проектно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исследовательскую деятельность как в урочное так и во внеурочное время.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 в неделю мы собираемся с учителями и рассматриваем определенные задания и вопросы: подготовка к олимпиадам, конкурсам, конференциям, написание проектов.Р</w:t>
      </w:r>
      <w:r>
        <w:rPr>
          <w:rFonts w:ascii="Times New Roman" w:hAnsi="Times New Roman"/>
          <w:sz w:val="28"/>
        </w:rPr>
        <w:t>абота с проектной деятельностью ведется как в урочное , так и во внеурочное время. За последнее время учащиеся продвинули и расширили свое участие в р</w:t>
      </w:r>
      <w:r>
        <w:rPr>
          <w:rFonts w:ascii="Times New Roman" w:hAnsi="Times New Roman"/>
          <w:sz w:val="28"/>
        </w:rPr>
        <w:t>азличных конкурсах и олимпиадах:</w:t>
      </w:r>
      <w:r>
        <w:rPr>
          <w:rFonts w:ascii="Times New Roman" w:hAnsi="Times New Roman"/>
          <w:sz w:val="28"/>
        </w:rPr>
        <w:t>Дети находят себя, свое призвание</w:t>
      </w:r>
      <w:r>
        <w:rPr>
          <w:rFonts w:ascii="Times New Roman" w:hAnsi="Times New Roman"/>
          <w:sz w:val="28"/>
        </w:rPr>
        <w:t>, что конечно помогает их раннему самоопределению.</w:t>
      </w:r>
    </w:p>
    <w:p w14:paraId="47000000">
      <w:pPr>
        <w:spacing w:after="0"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Работа с проектом начинается с выбора  предметов и тем. Учащийся сам выбирает предмет и тему по интересу. </w:t>
      </w:r>
    </w:p>
    <w:p w14:paraId="48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в 5 кл.</w:t>
      </w:r>
      <w:r>
        <w:rPr>
          <w:rFonts w:ascii="Times New Roman" w:hAnsi="Times New Roman"/>
          <w:sz w:val="28"/>
        </w:rPr>
        <w:t xml:space="preserve"> было предложено задание при прохождении темы «Фольклор»: составить семейный фольклорный</w:t>
      </w:r>
      <w:r>
        <w:rPr>
          <w:rFonts w:ascii="Times New Roman" w:hAnsi="Times New Roman"/>
          <w:sz w:val="28"/>
        </w:rPr>
        <w:t xml:space="preserve"> дневник; провести исследование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какие в семье знают и используют жанры фольклора. Все ученики с интересом проводили работу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Собирали и вели записи семейного архива.</w:t>
      </w:r>
      <w:r>
        <w:rPr>
          <w:rFonts w:ascii="Times New Roman" w:hAnsi="Times New Roman"/>
          <w:sz w:val="28"/>
        </w:rPr>
        <w:t xml:space="preserve">  Так возникает исследовательская задача, соединяющая учебный и научный смысл. Все проекты находят свое применение при изучении различных тем, каждый актуален.</w:t>
      </w:r>
      <w:r>
        <w:rPr>
          <w:rFonts w:ascii="Times New Roman" w:hAnsi="Times New Roman"/>
          <w:sz w:val="28"/>
        </w:rPr>
        <w:t xml:space="preserve"> К примеру, «История</w:t>
      </w:r>
      <w:r>
        <w:rPr>
          <w:rFonts w:ascii="Times New Roman" w:hAnsi="Times New Roman"/>
          <w:sz w:val="28"/>
        </w:rPr>
        <w:t xml:space="preserve"> знаков препинания» 9 кл.</w:t>
      </w:r>
      <w:r>
        <w:rPr>
          <w:rFonts w:ascii="Times New Roman" w:hAnsi="Times New Roman"/>
          <w:sz w:val="28"/>
        </w:rPr>
        <w:t>, при изучении синтаксиса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или «Слова паразиты» 7 кл.</w:t>
      </w:r>
      <w:r>
        <w:rPr>
          <w:rFonts w:ascii="Times New Roman" w:hAnsi="Times New Roman"/>
          <w:sz w:val="28"/>
        </w:rPr>
        <w:t>, «Древнерусские корни в современном русск</w:t>
      </w:r>
      <w:r>
        <w:rPr>
          <w:rFonts w:ascii="Times New Roman" w:hAnsi="Times New Roman"/>
          <w:sz w:val="28"/>
        </w:rPr>
        <w:t>ом языке» 8кл.;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5-м кл. </w:t>
      </w:r>
      <w:r>
        <w:rPr>
          <w:rFonts w:ascii="Times New Roman" w:hAnsi="Times New Roman"/>
          <w:sz w:val="28"/>
        </w:rPr>
        <w:t>готовили групповой проект «Фольклорная шкатулка», где рассматривались почти все фольклорные жанры-7 проектов, объединенных одной темой.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Детям было очень интересно работать.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Получился проект в рамках программы,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 более углубленный.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 подготовке дет</w:t>
      </w:r>
      <w:r>
        <w:rPr>
          <w:rFonts w:ascii="Times New Roman" w:hAnsi="Times New Roman"/>
          <w:sz w:val="28"/>
        </w:rPr>
        <w:t>и не только посещали библиотеку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 и смотрели русские народные сказки, мультфильмы.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Далее в старших классах мы продолжили тему литературы.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Вышло несколько проектов в напра</w:t>
      </w:r>
      <w:r>
        <w:rPr>
          <w:rFonts w:ascii="Times New Roman" w:hAnsi="Times New Roman"/>
          <w:sz w:val="28"/>
        </w:rPr>
        <w:t>влении древнерусская литература:</w:t>
      </w:r>
      <w:r>
        <w:rPr>
          <w:rFonts w:ascii="Times New Roman" w:hAnsi="Times New Roman"/>
          <w:sz w:val="28"/>
        </w:rPr>
        <w:t xml:space="preserve"> «История древнерусской литературы», « Связь древнерусской  литературы с современной русской литературой», «Пушкин – наше все», где </w:t>
      </w:r>
      <w:r>
        <w:rPr>
          <w:rFonts w:ascii="Times New Roman" w:hAnsi="Times New Roman"/>
          <w:sz w:val="28"/>
        </w:rPr>
        <w:t>рассматривались все аспекты становлении и развития  древнерусской литературы. Но эту же линию мы взяли в груп</w:t>
      </w:r>
      <w:r>
        <w:rPr>
          <w:rFonts w:ascii="Times New Roman" w:hAnsi="Times New Roman"/>
          <w:sz w:val="28"/>
        </w:rPr>
        <w:t>повом проекте по русскому языку</w:t>
      </w:r>
      <w:r>
        <w:rPr>
          <w:rFonts w:ascii="Times New Roman" w:hAnsi="Times New Roman"/>
          <w:sz w:val="28"/>
        </w:rPr>
        <w:t xml:space="preserve"> «Древнерусские корни в современном русском языке»,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где ученики продолжили обращаться к этой эпохе, но уже с точки зрения развития древнерусского языка и его связи с современным русским языком.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Конечно, все это невероятно помогает детям расширить свои знания как в области литера</w:t>
      </w:r>
      <w:r>
        <w:rPr>
          <w:rFonts w:ascii="Times New Roman" w:hAnsi="Times New Roman"/>
          <w:sz w:val="28"/>
        </w:rPr>
        <w:t>туры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так и русского языка. </w:t>
      </w:r>
      <w:r>
        <w:rPr>
          <w:rFonts w:ascii="Times New Roman" w:hAnsi="Times New Roman"/>
          <w:sz w:val="28"/>
        </w:rPr>
        <w:t>Мы видим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что проект рассматривается в системе. Одно направлени</w:t>
      </w:r>
      <w:r>
        <w:rPr>
          <w:rFonts w:ascii="Times New Roman" w:hAnsi="Times New Roman"/>
          <w:sz w:val="28"/>
        </w:rPr>
        <w:t>е исследуется в разных аспектах на протяжении нескольких лет.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 остается актуальным и после за</w:t>
      </w:r>
      <w:r>
        <w:rPr>
          <w:rFonts w:ascii="Times New Roman" w:hAnsi="Times New Roman"/>
          <w:sz w:val="28"/>
        </w:rPr>
        <w:t>щиты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приносит свои плоды.</w:t>
      </w:r>
    </w:p>
    <w:p w14:paraId="49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Естественно, что с этими проектами дети выходили на  конкурсы и конференции разного уровня и занимали там призовые места.Вот только несколько примеров:</w:t>
      </w:r>
    </w:p>
    <w:p w14:paraId="4A000000">
      <w:pPr>
        <w:pStyle w:val="Style_4"/>
        <w:spacing w:after="269" w:before="269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002060"/>
          <w:sz w:val="28"/>
        </w:rPr>
        <w:t>«Специфика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художественного функционирования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интертекста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в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романе Гузель 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Яхиной</w:t>
      </w:r>
      <w:r>
        <w:rPr>
          <w:rFonts w:ascii="Times New Roman" w:hAnsi="Times New Roman"/>
          <w:b w:val="0"/>
          <w:color w:val="002060"/>
          <w:sz w:val="28"/>
        </w:rPr>
        <w:t> </w:t>
      </w:r>
      <w:r>
        <w:rPr>
          <w:rFonts w:ascii="Times New Roman" w:hAnsi="Times New Roman"/>
          <w:b w:val="0"/>
          <w:color w:val="002060"/>
          <w:sz w:val="28"/>
        </w:rPr>
        <w:t>«Дети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мои»: особенности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интертекстуальных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2060"/>
          <w:sz w:val="28"/>
        </w:rPr>
        <w:t>взаимодействий»,Маркунина Элина,10 клас</w:t>
      </w:r>
      <w:r>
        <w:rPr>
          <w:rFonts w:ascii="Times New Roman" w:hAnsi="Times New Roman"/>
          <w:b w:val="0"/>
          <w:sz w:val="28"/>
        </w:rPr>
        <w:t>с</w:t>
      </w:r>
    </w:p>
    <w:p w14:paraId="4B000000">
      <w:pPr>
        <w:pStyle w:val="Style_4"/>
        <w:spacing w:after="269" w:before="269"/>
        <w:ind w:firstLine="0" w:left="0" w:right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Символика образа горы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 е</w:t>
      </w:r>
      <w:r>
        <w:rPr>
          <w:rFonts w:ascii="Times New Roman" w:hAnsi="Times New Roman"/>
          <w:b w:val="0"/>
          <w:color w:val="000000"/>
          <w:sz w:val="28"/>
        </w:rPr>
        <w:t>ё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художественное воплощение в произведениях русских авторов ХХ века</w:t>
      </w:r>
      <w:r>
        <w:rPr>
          <w:rFonts w:ascii="Times New Roman" w:hAnsi="Times New Roman"/>
          <w:b w:val="0"/>
          <w:color w:val="000000"/>
          <w:sz w:val="28"/>
        </w:rPr>
        <w:t>(на примере</w:t>
      </w:r>
      <w:r>
        <w:rPr>
          <w:rFonts w:ascii="Times New Roman" w:hAnsi="Times New Roman"/>
          <w:b w:val="0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>произведений</w:t>
      </w:r>
      <w:r>
        <w:rPr>
          <w:rFonts w:ascii="Times New Roman" w:hAnsi="Times New Roman"/>
          <w:b w:val="0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>«Святы</w:t>
      </w:r>
      <w:r>
        <w:rPr>
          <w:rFonts w:ascii="Times New Roman" w:hAnsi="Times New Roman"/>
          <w:b w:val="0"/>
          <w:color w:val="000000"/>
          <w:sz w:val="28"/>
        </w:rPr>
        <w:t>е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гор</w:t>
      </w:r>
      <w:r>
        <w:rPr>
          <w:rFonts w:ascii="Times New Roman" w:hAnsi="Times New Roman"/>
          <w:b w:val="0"/>
          <w:color w:val="000000"/>
          <w:sz w:val="28"/>
        </w:rPr>
        <w:t>ы</w:t>
      </w:r>
      <w:r>
        <w:rPr>
          <w:rFonts w:ascii="Times New Roman" w:hAnsi="Times New Roman"/>
          <w:b w:val="0"/>
          <w:color w:val="000000"/>
          <w:sz w:val="28"/>
        </w:rPr>
        <w:t>» И.А.</w:t>
      </w:r>
      <w:r>
        <w:rPr>
          <w:rFonts w:ascii="Times New Roman" w:hAnsi="Times New Roman"/>
          <w:b w:val="0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>Бунина и</w:t>
      </w:r>
      <w:r>
        <w:rPr>
          <w:rFonts w:ascii="Times New Roman" w:hAnsi="Times New Roman"/>
          <w:b w:val="0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>«Царь-рыб</w:t>
      </w:r>
      <w:r>
        <w:rPr>
          <w:rFonts w:ascii="Times New Roman" w:hAnsi="Times New Roman"/>
          <w:b w:val="0"/>
          <w:color w:val="000000"/>
          <w:sz w:val="28"/>
        </w:rPr>
        <w:t>а</w:t>
      </w:r>
      <w:r>
        <w:rPr>
          <w:rFonts w:ascii="Times New Roman" w:hAnsi="Times New Roman"/>
          <w:b w:val="0"/>
          <w:color w:val="000000"/>
          <w:sz w:val="28"/>
        </w:rPr>
        <w:t>» В.П. Астафьева),Газизов Шамиль,10 класс</w:t>
      </w:r>
    </w:p>
    <w:p w14:paraId="4C000000">
      <w:pPr>
        <w:pStyle w:val="Style_4"/>
        <w:spacing w:after="0" w:before="0"/>
        <w:ind w:firstLine="709" w:left="0" w:right="0"/>
        <w:jc w:val="left"/>
        <w:rPr>
          <w:b w:val="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О</w:t>
      </w:r>
      <w:r>
        <w:rPr>
          <w:rFonts w:ascii="Times New Roman" w:hAnsi="Times New Roman"/>
          <w:b w:val="0"/>
          <w:color w:val="000000"/>
          <w:sz w:val="28"/>
        </w:rPr>
        <w:t>браз</w:t>
      </w:r>
      <w:r>
        <w:rPr>
          <w:rFonts w:ascii="Times New Roman" w:hAnsi="Times New Roman"/>
          <w:b w:val="0"/>
          <w:color w:val="000000"/>
          <w:sz w:val="28"/>
        </w:rPr>
        <w:t>-символ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горы и его художественное воплощение в произведениях русских авторов ХХ века </w:t>
      </w:r>
      <w:r>
        <w:rPr>
          <w:rFonts w:ascii="Times New Roman" w:hAnsi="Times New Roman"/>
          <w:b w:val="0"/>
          <w:color w:val="000000"/>
          <w:sz w:val="28"/>
        </w:rPr>
        <w:t>на примере «</w:t>
      </w:r>
      <w:r>
        <w:rPr>
          <w:rFonts w:ascii="Times New Roman" w:hAnsi="Times New Roman"/>
          <w:b w:val="0"/>
          <w:color w:val="000000"/>
          <w:sz w:val="28"/>
        </w:rPr>
        <w:t>Царь-рыбы</w:t>
      </w:r>
      <w:r>
        <w:rPr>
          <w:rFonts w:ascii="Times New Roman" w:hAnsi="Times New Roman"/>
          <w:b w:val="0"/>
          <w:color w:val="000000"/>
          <w:sz w:val="28"/>
        </w:rPr>
        <w:t>» В.П. Астафьева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и « Святых гор» И.А.Бунина</w:t>
      </w:r>
      <w:r>
        <w:rPr>
          <w:rFonts w:ascii="Times New Roman" w:hAnsi="Times New Roman"/>
          <w:b w:val="0"/>
          <w:color w:val="000000"/>
          <w:sz w:val="28"/>
        </w:rPr>
        <w:t>)Латыпова Аделя,10 класс,</w:t>
      </w:r>
    </w:p>
    <w:p w14:paraId="4D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4E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Все эти проекты можно назвать метапредметными, и с полной уверенностью мы скажем, что проектно- исследовательская деятельность как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что другое повышает функциональную грамотность учащихся . </w:t>
      </w:r>
    </w:p>
    <w:p w14:paraId="4F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50000000">
      <w:pPr>
        <w:pStyle w:val="Style_2"/>
        <w:spacing w:after="0" w:before="0" w:line="360" w:lineRule="auto"/>
        <w:ind w:firstLine="543" w:left="0"/>
        <w:jc w:val="both"/>
        <w:rPr>
          <w:sz w:val="28"/>
        </w:rPr>
      </w:pPr>
      <w:r>
        <w:rPr>
          <w:b w:val="1"/>
          <w:sz w:val="28"/>
        </w:rPr>
        <w:t>4.</w:t>
      </w:r>
      <w:r>
        <w:rPr>
          <w:sz w:val="28"/>
        </w:rPr>
        <w:t>Функциональная грамотность направлена на творческое, открытое мышление, нахождение нестандартных путей решения поставленных задач, опираясь на имеющиеся знания и умение добывать недостающую информацию самостоятельно.</w:t>
      </w:r>
    </w:p>
    <w:p w14:paraId="51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Функциональная грамотность и работа над проектами имеют очень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много точек соприкосновения.</w:t>
      </w:r>
    </w:p>
    <w:p w14:paraId="52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1)компетентностный подход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(познавательных и коммуникативных  )</w:t>
      </w:r>
    </w:p>
    <w:p w14:paraId="53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2)развитие критического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 нестандартного мышления)</w:t>
      </w:r>
    </w:p>
    <w:p w14:paraId="54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3)групповая форма работы</w:t>
      </w:r>
    </w:p>
    <w:p w14:paraId="55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взаимообучение</w:t>
      </w:r>
    </w:p>
    <w:p w14:paraId="56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5)самооценивание, взаимооценивание результатов деятельности</w:t>
      </w:r>
    </w:p>
    <w:p w14:paraId="57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площадка для развития индивидуальных способностей учащихся.</w:t>
      </w:r>
    </w:p>
    <w:p w14:paraId="58000000">
      <w:pPr>
        <w:pStyle w:val="Style_5"/>
        <w:spacing w:line="36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формирование личности умеющей самостоятельно принимать решения, инициативных и изобретательных людях.</w:t>
      </w:r>
    </w:p>
    <w:p w14:paraId="59000000">
      <w:pPr>
        <w:spacing w:line="36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сущность функциональной грамотности состоит в способности личности самостоятельно осуществлять деятельность учения, а также применять все постоянно приобретаемые в жизни знания, умения и навыки д</w:t>
      </w:r>
      <w:r>
        <w:rPr>
          <w:rFonts w:ascii="Times New Roman" w:hAnsi="Times New Roman"/>
          <w:sz w:val="28"/>
        </w:rPr>
        <w:t xml:space="preserve">ля решения </w:t>
      </w:r>
      <w:r>
        <w:rPr>
          <w:rFonts w:ascii="Times New Roman" w:hAnsi="Times New Roman"/>
          <w:sz w:val="28"/>
        </w:rPr>
        <w:t xml:space="preserve"> жизненных задач в различных сферах человеческой деятельности, общения и социальных отношений. Самостоятельность не рождается сама по себе, она воспит</w:t>
      </w:r>
      <w:r>
        <w:rPr>
          <w:rFonts w:ascii="Times New Roman" w:hAnsi="Times New Roman"/>
          <w:sz w:val="28"/>
        </w:rPr>
        <w:t>ывается и развивается. Все перечисленные навыки и умения, в первую очередь развивают</w:t>
      </w:r>
      <w:r>
        <w:rPr>
          <w:rFonts w:ascii="Times New Roman" w:hAnsi="Times New Roman"/>
          <w:sz w:val="28"/>
        </w:rPr>
        <w:t xml:space="preserve"> функциональную </w:t>
      </w:r>
      <w:r>
        <w:rPr>
          <w:rFonts w:ascii="Times New Roman" w:hAnsi="Times New Roman"/>
          <w:sz w:val="28"/>
        </w:rPr>
        <w:t>грамотность ребенка, развивается читательская, коммуникативная грамотность, грамотность письма, компьютерная грамотность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Немаловажно и то, что в процессе всей работы развивается речевая деятельность ребенка, его умение говорить, высказывать свои точки зрения, анализировать, делать выводы и умозаключения.</w:t>
      </w:r>
    </w:p>
    <w:p w14:paraId="5A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Таким образом,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 функциональную грамот</w:t>
      </w:r>
      <w:r>
        <w:rPr>
          <w:sz w:val="28"/>
        </w:rPr>
        <w:t>ность учеников</w:t>
      </w:r>
      <w:r>
        <w:rPr>
          <w:sz w:val="28"/>
        </w:rPr>
        <w:t>, соответствующую их возрастной ступени. Поэтому важнейшей в профессиональном становлении соврем</w:t>
      </w:r>
      <w:r>
        <w:rPr>
          <w:sz w:val="28"/>
        </w:rPr>
        <w:t xml:space="preserve">енного учителя </w:t>
      </w:r>
      <w:r>
        <w:rPr>
          <w:sz w:val="28"/>
        </w:rPr>
        <w:t xml:space="preserve"> является проблема формирования его технологической компетентности, включающей в себя глубокую теоретическую подготовку и практический опыт продуктивного применения современных образовательных технологий на уроке, готовность к их адаптации и модификации с учётом индивидуальных и возрастных особенностей учащихся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Выделены отличительные черты функциональной грамотности:</w:t>
      </w:r>
    </w:p>
    <w:p w14:paraId="5B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1) направленность на решение бытовых проблем;</w:t>
      </w:r>
    </w:p>
    <w:p w14:paraId="5C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2) является ситуативной характеристикой личности, поскольку обнаруживает себя в конкретных социальных обстоятельствах;</w:t>
      </w:r>
    </w:p>
    <w:p w14:paraId="5D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3) связь с решением стандартных, стереотипных задач;</w:t>
      </w:r>
    </w:p>
    <w:p w14:paraId="5E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4) это всегда некоторый элементарный (базовый) уровень навыков чтения и письма;</w:t>
      </w:r>
    </w:p>
    <w:p w14:paraId="5F000000">
      <w:pPr>
        <w:pStyle w:val="Style_2"/>
        <w:spacing w:line="360" w:lineRule="auto"/>
        <w:ind/>
        <w:rPr>
          <w:sz w:val="28"/>
        </w:rPr>
      </w:pPr>
      <w:r>
        <w:rPr>
          <w:sz w:val="28"/>
        </w:rPr>
        <w:t>5) используется в качестве оценки прежде всего взрослого населения.</w:t>
      </w:r>
    </w:p>
    <w:p w14:paraId="60000000">
      <w:pPr>
        <w:spacing w:line="360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этим, на современном этапе развития образования широкое распространение получает проектно-исслед</w:t>
      </w:r>
      <w:r>
        <w:rPr>
          <w:rFonts w:ascii="Times New Roman" w:hAnsi="Times New Roman"/>
          <w:sz w:val="28"/>
        </w:rPr>
        <w:t>овательская деятельность,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начительно оживляя процесс восприятия нового через сознательную деятельность учащихся, через обучение в действии.</w:t>
      </w:r>
      <w:r>
        <w:rPr>
          <w:rFonts w:ascii="Times New Roman" w:hAnsi="Times New Roman"/>
          <w:sz w:val="28"/>
        </w:rPr>
        <w:t xml:space="preserve"> Мы можем сказать, что проектно-исследовательская деятельность на самом деле является средством повышения функциональной грамотности.</w:t>
      </w:r>
      <w:r>
        <w:rPr>
          <w:rFonts w:ascii="Times New Roman" w:hAnsi="Times New Roman"/>
          <w:sz w:val="28"/>
        </w:rPr>
        <w:t>Итоги работы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качества успеваемости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мы можем особенно увидеть у выпускников, что подтверждает эффективность работы проектной деятельности.</w:t>
      </w:r>
    </w:p>
    <w:p w14:paraId="61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2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3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используемой литературы:</w:t>
      </w:r>
    </w:p>
    <w:p w14:paraId="64000000">
      <w:pPr>
        <w:pStyle w:val="Style_6"/>
        <w:numPr>
          <w:ilvl w:val="0"/>
          <w:numId w:val="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Кальней В.А. Структура и содержание проектной деятельности /В.А.Кальней, Т.М. Матвеева, Е.А. Мищенко, С.Е. Шишов //Стандарты и мониторинг в образовании. – 2004. – №4.</w:t>
      </w:r>
    </w:p>
    <w:p w14:paraId="65000000">
      <w:pPr>
        <w:pStyle w:val="Style_6"/>
        <w:numPr>
          <w:ilvl w:val="0"/>
          <w:numId w:val="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Пахомова Н.Ю. Что такое метод проектов? / Н.Ю. Пахомова // Школьные технологии. – 2004. – №4.</w:t>
      </w:r>
    </w:p>
    <w:p w14:paraId="66000000">
      <w:pPr>
        <w:pStyle w:val="Style_6"/>
        <w:numPr>
          <w:ilvl w:val="0"/>
          <w:numId w:val="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Сергеев И.С. Как организовать проектную деятельность учащихся: Практическое пособие для работников общеобразовательных учреждений / И</w:t>
      </w:r>
      <w:r>
        <w:rPr>
          <w:rFonts w:ascii="Times New Roman" w:hAnsi="Times New Roman"/>
          <w:sz w:val="28"/>
        </w:rPr>
        <w:t>.С. Сергеев. – М.: АРКТИ, 2007.</w:t>
      </w:r>
    </w:p>
    <w:p w14:paraId="67000000">
      <w:pPr>
        <w:pStyle w:val="Style_6"/>
        <w:numPr>
          <w:ilvl w:val="0"/>
          <w:numId w:val="2"/>
        </w:num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Style w:val="Style_7_ch"/>
          <w:rFonts w:ascii="Times New Roman" w:hAnsi="Times New Roman"/>
          <w:sz w:val="28"/>
        </w:rPr>
        <w:fldChar w:fldCharType="begin"/>
      </w:r>
      <w:r>
        <w:rPr>
          <w:rStyle w:val="Style_7_ch"/>
          <w:rFonts w:ascii="Times New Roman" w:hAnsi="Times New Roman"/>
          <w:sz w:val="28"/>
        </w:rPr>
        <w:instrText>HYPERLINK "https://ksoh1.edusite.ru/p26aa1.html"</w:instrText>
      </w:r>
      <w:r>
        <w:rPr>
          <w:rStyle w:val="Style_7_ch"/>
          <w:rFonts w:ascii="Times New Roman" w:hAnsi="Times New Roman"/>
          <w:sz w:val="28"/>
        </w:rPr>
        <w:fldChar w:fldCharType="separate"/>
      </w:r>
      <w:r>
        <w:rPr>
          <w:rStyle w:val="Style_7_ch"/>
          <w:rFonts w:ascii="Times New Roman" w:hAnsi="Times New Roman"/>
          <w:sz w:val="28"/>
        </w:rPr>
        <w:t>https://ksoh1.edusite.ru/p26aa1.html</w:t>
      </w:r>
      <w:r>
        <w:rPr>
          <w:rStyle w:val="Style_7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 w14:paraId="68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9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A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B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C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D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E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6F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7000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71000000">
      <w:pPr>
        <w:sectPr>
          <w:footerReference r:id="rId1" w:type="default"/>
          <w:pgSz w:h="16838" w:orient="portrait" w:w="11906"/>
          <w:pgMar w:bottom="1134" w:footer="708" w:gutter="0" w:header="708" w:left="1701" w:right="850" w:top="1134"/>
          <w:pgNumType w:start="1"/>
        </w:sectPr>
      </w:pPr>
    </w:p>
    <w:p w14:paraId="72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</w:t>
      </w:r>
      <w:r>
        <w:rPr>
          <w:rFonts w:ascii="Times New Roman" w:hAnsi="Times New Roman"/>
          <w:b w:val="1"/>
          <w:sz w:val="24"/>
        </w:rPr>
        <w:t>Приложение №1</w:t>
      </w:r>
      <w:r>
        <w:rPr>
          <w:rFonts w:ascii="Times New Roman" w:hAnsi="Times New Roman"/>
          <w:b w:val="1"/>
          <w:sz w:val="24"/>
        </w:rPr>
        <w:t xml:space="preserve">                                                                                   </w:t>
      </w:r>
    </w:p>
    <w:p w14:paraId="73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</w:t>
      </w:r>
      <w:r>
        <w:rPr>
          <w:rFonts w:ascii="Times New Roman" w:hAnsi="Times New Roman"/>
          <w:b w:val="1"/>
          <w:sz w:val="24"/>
        </w:rPr>
        <w:t>Протокол жюри</w:t>
      </w:r>
      <w:r>
        <w:rPr>
          <w:rFonts w:ascii="Times New Roman" w:hAnsi="Times New Roman"/>
          <w:b w:val="1"/>
          <w:sz w:val="24"/>
        </w:rPr>
        <w:t xml:space="preserve"> оценки проектов                                          Дата__________________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09"/>
        <w:gridCol w:w="4962"/>
        <w:gridCol w:w="1701"/>
        <w:gridCol w:w="1701"/>
        <w:gridCol w:w="1701"/>
        <w:gridCol w:w="1701"/>
        <w:gridCol w:w="1701"/>
      </w:tblGrid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</w:rPr>
              <w:t>Критерии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</w:rPr>
              <w:t>Параметры</w:t>
            </w:r>
            <w:r>
              <w:rPr>
                <w:rFonts w:ascii="Times New Roman" w:hAnsi="Times New Roman"/>
                <w:b w:val="1"/>
              </w:rPr>
              <w:t xml:space="preserve">  и ф</w:t>
            </w:r>
            <w:r>
              <w:rPr>
                <w:rFonts w:ascii="Times New Roman" w:hAnsi="Times New Roman"/>
                <w:b w:val="1"/>
              </w:rPr>
              <w:t>актический показатель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 xml:space="preserve">(от </w:t>
            </w:r>
            <w:r>
              <w:rPr>
                <w:rFonts w:ascii="Times New Roman" w:hAnsi="Times New Roman"/>
                <w:b w:val="1"/>
              </w:rPr>
              <w:t>0</w:t>
            </w:r>
            <w:r>
              <w:rPr>
                <w:rFonts w:ascii="Times New Roman" w:hAnsi="Times New Roman"/>
                <w:b w:val="1"/>
              </w:rPr>
              <w:t xml:space="preserve"> до 3 баллов)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 w:firstLine="34" w:left="0"/>
            </w:pPr>
            <w:r>
              <w:rPr>
                <w:rFonts w:ascii="Times New Roman" w:hAnsi="Times New Roman"/>
                <w:b w:val="1"/>
              </w:rPr>
              <w:t>Фактический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 xml:space="preserve"> показатель (от 0 до 3 баллов)</w:t>
            </w:r>
          </w:p>
        </w:tc>
      </w:tr>
      <w:tr>
        <w:trPr>
          <w:trHeight w:hRule="atLeast" w:val="655"/>
        </w:trP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проекта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-------------------------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r>
              <w:rPr>
                <w:rFonts w:ascii="Times New Roman" w:hAnsi="Times New Roman"/>
                <w:b w:val="1"/>
              </w:rPr>
              <w:t>Проект</w:t>
            </w:r>
            <w:r>
              <w:rPr>
                <w:rFonts w:ascii="Times New Roman" w:hAnsi="Times New Roman"/>
                <w:b w:val="1"/>
              </w:rPr>
              <w:t xml:space="preserve"> 1</w:t>
            </w:r>
            <w:r>
              <w:rPr>
                <w:rFonts w:ascii="Times New Roman" w:hAnsi="Times New Roman"/>
                <w:b w:val="1"/>
              </w:rPr>
              <w:t>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r>
              <w:rPr>
                <w:rFonts w:ascii="Times New Roman" w:hAnsi="Times New Roman"/>
                <w:b w:val="1"/>
              </w:rPr>
              <w:t>Проект</w:t>
            </w:r>
            <w:r>
              <w:rPr>
                <w:rFonts w:ascii="Times New Roman" w:hAnsi="Times New Roman"/>
                <w:b w:val="1"/>
              </w:rPr>
              <w:t xml:space="preserve"> 2</w:t>
            </w:r>
            <w:r>
              <w:rPr>
                <w:rFonts w:ascii="Times New Roman" w:hAnsi="Times New Roman"/>
                <w:b w:val="1"/>
              </w:rPr>
              <w:t>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r>
              <w:rPr>
                <w:rFonts w:ascii="Times New Roman" w:hAnsi="Times New Roman"/>
                <w:b w:val="1"/>
              </w:rPr>
              <w:t>Проект</w:t>
            </w:r>
            <w:r>
              <w:rPr>
                <w:rFonts w:ascii="Times New Roman" w:hAnsi="Times New Roman"/>
                <w:b w:val="1"/>
              </w:rPr>
              <w:t xml:space="preserve"> 3</w:t>
            </w:r>
            <w:r>
              <w:rPr>
                <w:rFonts w:ascii="Times New Roman" w:hAnsi="Times New Roman"/>
                <w:b w:val="1"/>
              </w:rPr>
              <w:t>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r>
              <w:rPr>
                <w:rFonts w:ascii="Times New Roman" w:hAnsi="Times New Roman"/>
                <w:b w:val="1"/>
              </w:rPr>
              <w:t>Проект</w:t>
            </w:r>
            <w:r>
              <w:rPr>
                <w:rFonts w:ascii="Times New Roman" w:hAnsi="Times New Roman"/>
                <w:b w:val="1"/>
              </w:rPr>
              <w:t xml:space="preserve"> 4</w:t>
            </w:r>
            <w:r>
              <w:rPr>
                <w:rFonts w:ascii="Times New Roman" w:hAnsi="Times New Roman"/>
                <w:b w:val="1"/>
              </w:rPr>
              <w:t>: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r>
              <w:rPr>
                <w:rFonts w:ascii="Times New Roman" w:hAnsi="Times New Roman"/>
                <w:b w:val="1"/>
              </w:rPr>
              <w:t>Проект</w:t>
            </w:r>
            <w:r>
              <w:rPr>
                <w:rFonts w:ascii="Times New Roman" w:hAnsi="Times New Roman"/>
                <w:b w:val="1"/>
              </w:rPr>
              <w:t xml:space="preserve"> 5</w:t>
            </w:r>
            <w:r>
              <w:rPr>
                <w:rFonts w:ascii="Times New Roman" w:hAnsi="Times New Roman"/>
                <w:b w:val="1"/>
              </w:rPr>
              <w:t>:</w:t>
            </w:r>
          </w:p>
        </w:tc>
      </w:tr>
      <w:tr>
        <w:trPr>
          <w:trHeight w:hRule="atLeast" w:val="709"/>
        </w:trP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Исполнитель, класс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-------------------------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ind w:hanging="142" w:left="884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427"/>
        </w:trP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Руководитель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----------------------------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hanging="142" w:left="884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Оценка содержательности и актуальности проекта</w:t>
            </w:r>
          </w:p>
          <w:p w14:paraId="9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обоснованность и актуальность темы проекта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единство цели - задач - результата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и качество исследования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работы над теоретической частью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 работы над практической частью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содержания выводов содержанию цели и задач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00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соответствие темы возрасту учащегося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b w:val="1"/>
                <w:sz w:val="24"/>
              </w:rPr>
              <w:t>публичного выступления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учащийся обосновал выбор темы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сформулировал цели, задачи, предмет исследования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поэтапно раскрыл работу над проектом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afterAutospacing="on" w:beforeAutospacing="on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временного регламента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эрудиция докладчика в теме проекта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14"/>
        </w:trP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полнота и качество</w:t>
            </w:r>
            <w:r>
              <w:rPr>
                <w:rFonts w:ascii="Times New Roman" w:hAnsi="Times New Roman"/>
                <w:sz w:val="24"/>
              </w:rPr>
              <w:t xml:space="preserve"> ответов на вопросы жюри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Оценка презентации проекта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логичное построение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раскрывает цель и задачи исследования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отсутствие орфографических и пунктуационных ошибок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уместность иллюстраций, фото, графиков, анимаций по заданной теме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(минимальный объем) легко читается на фоне презентации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единого стиля оформления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информации на слайде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Максимальный балл – 63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Уровни сформированности навыков проектной деятельности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Ниже базового («2»)</w:t>
            </w:r>
          </w:p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Базовый </w:t>
            </w:r>
            <w:r>
              <w:rPr>
                <w:rFonts w:ascii="Times New Roman" w:hAnsi="Times New Roman"/>
                <w:sz w:val="24"/>
              </w:rPr>
              <w:t>55-60%</w:t>
            </w:r>
            <w:r>
              <w:rPr>
                <w:rFonts w:ascii="Times New Roman" w:hAnsi="Times New Roman"/>
                <w:sz w:val="24"/>
              </w:rPr>
              <w:t xml:space="preserve"> («3»)</w:t>
            </w:r>
          </w:p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Повышенный 60-80%</w:t>
            </w:r>
            <w:r>
              <w:rPr>
                <w:rFonts w:ascii="Times New Roman" w:hAnsi="Times New Roman"/>
                <w:sz w:val="24"/>
              </w:rPr>
              <w:t xml:space="preserve">  («4»)</w:t>
            </w:r>
          </w:p>
          <w:p w14:paraId="1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Высокий 80-100%</w:t>
            </w:r>
            <w:r>
              <w:rPr>
                <w:rFonts w:ascii="Times New Roman" w:hAnsi="Times New Roman"/>
                <w:sz w:val="24"/>
              </w:rPr>
              <w:t xml:space="preserve"> («5»)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Менее 35 бал.</w:t>
            </w:r>
          </w:p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35-38 бал.</w:t>
            </w:r>
          </w:p>
          <w:p w14:paraId="2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39-50 бал.</w:t>
            </w:r>
          </w:p>
          <w:p w14:paraId="2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51-63бал.</w:t>
            </w:r>
          </w:p>
          <w:p w14:paraId="2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ind w:hanging="142" w:left="884"/>
              <w:rPr>
                <w:rFonts w:ascii="Times New Roman" w:hAnsi="Times New Roman"/>
                <w:sz w:val="24"/>
              </w:rPr>
            </w:pPr>
          </w:p>
        </w:tc>
      </w:tr>
    </w:tbl>
    <w:p w14:paraId="27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оценочной комиссии:</w:t>
      </w:r>
    </w:p>
    <w:tbl>
      <w:tblPr>
        <w:tblStyle w:val="Style_8"/>
        <w:tblLayout w:type="fixed"/>
      </w:tblPr>
      <w:tblGrid>
        <w:gridCol w:w="1577"/>
        <w:gridCol w:w="1577"/>
        <w:gridCol w:w="1577"/>
        <w:gridCol w:w="1577"/>
        <w:gridCol w:w="1577"/>
        <w:gridCol w:w="1577"/>
        <w:gridCol w:w="1577"/>
        <w:gridCol w:w="1577"/>
        <w:gridCol w:w="1577"/>
        <w:gridCol w:w="1577"/>
      </w:tblGrid>
      <w:tr>
        <w:tc>
          <w:tcPr>
            <w:tcW w:type="dxa" w:w="1577"/>
          </w:tcPr>
          <w:p w14:paraId="28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9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A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B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C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D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E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2F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30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  <w:tc>
          <w:tcPr>
            <w:tcW w:type="dxa" w:w="1577"/>
          </w:tcPr>
          <w:p w14:paraId="31010000">
            <w:r>
              <w:rPr>
                <w:rFonts w:ascii="Times New Roman" w:hAnsi="Times New Roman"/>
                <w:b w:val="1"/>
              </w:rPr>
              <w:t>Фактический показатель (от 0 до 3 баллов)</w:t>
            </w:r>
          </w:p>
        </w:tc>
      </w:tr>
      <w:tr>
        <w:tc>
          <w:tcPr>
            <w:tcW w:type="dxa" w:w="1577"/>
          </w:tcPr>
          <w:p w14:paraId="32010000"/>
          <w:p w14:paraId="33010000"/>
          <w:p w14:paraId="34010000"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 w14:paraId="35010000"/>
          <w:p w14:paraId="36010000"/>
          <w:p w14:paraId="37010000"/>
          <w:p w14:paraId="38010000"/>
          <w:p w14:paraId="39010000"/>
        </w:tc>
      </w:tr>
      <w:tr>
        <w:trPr>
          <w:trHeight w:hRule="atLeast" w:val="625"/>
        </w:trPr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/>
        </w:tc>
        <w:tc>
          <w:tcPr>
            <w:tcW w:type="dxa" w:w="1577"/>
          </w:tcPr>
          <w:p w14:paraId="3A010000"/>
          <w:p w14:paraId="3B010000"/>
          <w:p w14:paraId="3C010000"/>
        </w:tc>
      </w:tr>
    </w:tbl>
    <w:p w14:paraId="3D010000">
      <w:pPr>
        <w:rPr>
          <w:rFonts w:ascii="Times New Roman" w:hAnsi="Times New Roman"/>
          <w:sz w:val="24"/>
        </w:rPr>
      </w:pPr>
    </w:p>
    <w:p w14:paraId="3E010000">
      <w:pPr>
        <w:rPr>
          <w:rFonts w:ascii="Times New Roman" w:hAnsi="Times New Roman"/>
          <w:sz w:val="24"/>
        </w:rPr>
      </w:pPr>
    </w:p>
    <w:p w14:paraId="3F010000">
      <w:pPr>
        <w:pStyle w:val="Style_2"/>
      </w:pPr>
    </w:p>
    <w:p w14:paraId="40010000">
      <w:pPr>
        <w:spacing w:after="0" w:line="360" w:lineRule="auto"/>
        <w:ind/>
        <w:rPr>
          <w:rFonts w:ascii="Times New Roman" w:hAnsi="Times New Roman"/>
          <w:sz w:val="28"/>
        </w:rPr>
      </w:pPr>
    </w:p>
    <w:p w14:paraId="41010000"/>
    <w:sectPr>
      <w:footerReference r:id="rId2" w:type="default"/>
      <w:pgSz w:h="11906" w:orient="landscape" w:w="16838"/>
      <w:pgMar w:bottom="851" w:footer="709" w:gutter="0" w:header="709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2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903"/>
      </w:pPr>
      <w:rPr>
        <w:rFonts w:ascii="Times New Roman" w:hAnsi="Times New Roman"/>
        <w:b w:val="1"/>
        <w:sz w:val="24"/>
      </w:rPr>
    </w:lvl>
    <w:lvl w:ilvl="2">
      <w:start w:val="1"/>
      <w:numFmt w:val="decimal"/>
      <w:lvlText w:val="%1.%2.%3."/>
      <w:lvlJc w:val="left"/>
      <w:pPr>
        <w:ind w:hanging="720" w:left="1806"/>
      </w:pPr>
    </w:lvl>
    <w:lvl w:ilvl="3">
      <w:start w:val="1"/>
      <w:numFmt w:val="decimal"/>
      <w:lvlText w:val="%1.%2.%3.%4."/>
      <w:lvlJc w:val="left"/>
      <w:pPr>
        <w:ind w:hanging="720" w:left="2349"/>
      </w:pPr>
    </w:lvl>
    <w:lvl w:ilvl="4">
      <w:start w:val="1"/>
      <w:numFmt w:val="decimal"/>
      <w:lvlText w:val="%1.%2.%3.%4.%5."/>
      <w:lvlJc w:val="left"/>
      <w:pPr>
        <w:ind w:hanging="1080" w:left="3252"/>
      </w:pPr>
    </w:lvl>
    <w:lvl w:ilvl="5">
      <w:start w:val="1"/>
      <w:numFmt w:val="decimal"/>
      <w:lvlText w:val="%1.%2.%3.%4.%5.%6."/>
      <w:lvlJc w:val="left"/>
      <w:pPr>
        <w:ind w:hanging="1080" w:left="3795"/>
      </w:pPr>
    </w:lvl>
    <w:lvl w:ilvl="6">
      <w:start w:val="1"/>
      <w:numFmt w:val="decimal"/>
      <w:lvlText w:val="%1.%2.%3.%4.%5.%6.%7."/>
      <w:lvlJc w:val="left"/>
      <w:pPr>
        <w:ind w:hanging="1440" w:left="4698"/>
      </w:pPr>
    </w:lvl>
    <w:lvl w:ilvl="7">
      <w:start w:val="1"/>
      <w:numFmt w:val="decimal"/>
      <w:lvlText w:val="%1.%2.%3.%4.%5.%6.%7.%8."/>
      <w:lvlJc w:val="left"/>
      <w:pPr>
        <w:ind w:hanging="1440" w:left="5241"/>
      </w:pPr>
    </w:lvl>
    <w:lvl w:ilvl="8">
      <w:start w:val="1"/>
      <w:numFmt w:val="decimal"/>
      <w:lvlText w:val="%1.%2.%3.%4.%5.%6.%7.%8.%9."/>
      <w:lvlJc w:val="left"/>
      <w:pPr>
        <w:ind w:hanging="1800" w:left="6144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Calibri" w:hAnsi="Calibri"/>
    </w:rPr>
  </w:style>
  <w:style w:default="1" w:styleId="Style_4_ch" w:type="character">
    <w:name w:val="Normal"/>
    <w:link w:val="Style_4"/>
    <w:rPr>
      <w:rFonts w:ascii="Calibri" w:hAnsi="Calibri"/>
    </w:rPr>
  </w:style>
  <w:style w:styleId="Style_9" w:type="paragraph">
    <w:name w:val="toc 2"/>
    <w:next w:val="Style_4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4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4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6" w:type="paragraph">
    <w:name w:val="List Paragraph"/>
    <w:basedOn w:val="Style_4"/>
    <w:link w:val="Style_6_ch"/>
    <w:pPr>
      <w:ind w:firstLine="0" w:left="720"/>
      <w:contextualSpacing w:val="1"/>
    </w:pPr>
  </w:style>
  <w:style w:styleId="Style_6_ch" w:type="character">
    <w:name w:val="List Paragraph"/>
    <w:basedOn w:val="Style_4_ch"/>
    <w:link w:val="Style_6"/>
  </w:style>
  <w:style w:styleId="Style_12" w:type="paragraph">
    <w:name w:val="toc 7"/>
    <w:next w:val="Style_4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header"/>
    <w:basedOn w:val="Style_4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header"/>
    <w:basedOn w:val="Style_4_ch"/>
    <w:link w:val="Style_14"/>
  </w:style>
  <w:style w:styleId="Style_15" w:type="paragraph">
    <w:name w:val="toc 3"/>
    <w:next w:val="Style_4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" w:type="paragraph">
    <w:name w:val="Normal (Web)"/>
    <w:basedOn w:val="Style_4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4_ch"/>
    <w:link w:val="Style_2"/>
    <w:rPr>
      <w:rFonts w:ascii="Times New Roman" w:hAnsi="Times New Roman"/>
      <w:sz w:val="24"/>
    </w:rPr>
  </w:style>
  <w:style w:styleId="Style_16" w:type="paragraph">
    <w:name w:val="heading 5"/>
    <w:next w:val="Style_4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5" w:type="paragraph">
    <w:name w:val="No Spacing"/>
    <w:link w:val="Style_5_ch"/>
    <w:pPr>
      <w:spacing w:after="0" w:line="240" w:lineRule="auto"/>
      <w:ind/>
    </w:pPr>
    <w:rPr>
      <w:rFonts w:ascii="Calibri" w:hAnsi="Calibri"/>
    </w:rPr>
  </w:style>
  <w:style w:styleId="Style_5_ch" w:type="character">
    <w:name w:val="No Spacing"/>
    <w:link w:val="Style_5"/>
    <w:rPr>
      <w:rFonts w:ascii="Calibri" w:hAnsi="Calibri"/>
    </w:rPr>
  </w:style>
  <w:style w:styleId="Style_17" w:type="paragraph">
    <w:name w:val="heading 1"/>
    <w:basedOn w:val="Style_4"/>
    <w:link w:val="Style_17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7_ch" w:type="character">
    <w:name w:val="heading 1"/>
    <w:basedOn w:val="Style_4_ch"/>
    <w:link w:val="Style_17"/>
    <w:rPr>
      <w:rFonts w:ascii="Times New Roman" w:hAnsi="Times New Roman"/>
      <w:b w:val="1"/>
      <w:sz w:val="48"/>
    </w:rPr>
  </w:style>
  <w:style w:styleId="Style_7" w:type="paragraph">
    <w:name w:val="Hyperlink"/>
    <w:basedOn w:val="Style_18"/>
    <w:link w:val="Style_7_ch"/>
    <w:rPr>
      <w:color w:themeColor="hyperlink" w:val="0000FF"/>
      <w:u w:val="single"/>
    </w:rPr>
  </w:style>
  <w:style w:styleId="Style_7_ch" w:type="character">
    <w:name w:val="Hyperlink"/>
    <w:basedOn w:val="Style_18_ch"/>
    <w:link w:val="Style_7"/>
    <w:rPr>
      <w:color w:themeColor="hyperlink"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8" w:type="table">
    <w:name w:val="Table Grid"/>
    <w:basedOn w:val="Style_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2025-04-23T18:29:19Z</dcterms:modified>
</cp:coreProperties>
</file>