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150"/>
        <w:shd w:val="clear" w:color="ffffff" w:fill="ffffff"/>
        <w:rPr>
          <w:rFonts w:ascii="Times New Roman" w:hAnsi="Times New Roman" w:eastAsia="Arial" w:cs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00000" w:themeColor="text1"/>
          <w:sz w:val="28"/>
          <w:szCs w:val="28"/>
        </w:rPr>
        <w:t xml:space="preserve">«Профессиональная ориентация важнейшее условие социализации учеников с нарушением слуха»</w:t>
      </w:r>
      <w:r>
        <w:rPr>
          <w:rFonts w:ascii="Times New Roman" w:hAnsi="Times New Roman" w:eastAsia="Arial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center"/>
        <w:spacing w:before="0" w:after="150"/>
        <w:shd w:val="clear" w:color="ffffff" w:fill="ffffff"/>
        <w:rPr>
          <w:rFonts w:ascii="Times New Roman" w:hAnsi="Times New Roman" w:eastAsia="Arial" w:cs="Times New Roman"/>
          <w:b/>
          <w:bCs/>
          <w:i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i/>
          <w:iCs/>
          <w:color w:val="000000" w:themeColor="text1"/>
          <w:sz w:val="28"/>
          <w:szCs w:val="28"/>
        </w:rPr>
      </w:r>
      <w:r>
        <w:rPr>
          <w:rFonts w:ascii="Times New Roman" w:hAnsi="Times New Roman" w:eastAsia="Arial" w:cs="Times New Roman"/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Сакович Е.В. воспитатель </w:t>
      </w:r>
      <w:r>
        <w:rPr>
          <w:rFonts w:ascii="Times New Roman" w:hAnsi="Times New Roman" w:eastAsia="Arial" w:cs="Times New Roman"/>
          <w:b w:val="0"/>
          <w:bCs w:val="0"/>
          <w:i/>
          <w:iCs/>
          <w:color w:val="000000" w:themeColor="text1"/>
          <w:sz w:val="28"/>
          <w:szCs w:val="28"/>
          <w:highlight w:val="none"/>
          <w:lang w:val="en-US"/>
        </w:rPr>
        <w:t xml:space="preserve">I </w:t>
      </w:r>
      <w:r>
        <w:rPr>
          <w:rFonts w:ascii="Times New Roman" w:hAnsi="Times New Roman" w:eastAsia="Arial" w:cs="Times New Roman"/>
          <w:b w:val="0"/>
          <w:bCs w:val="0"/>
          <w:i/>
          <w:iCs/>
          <w:color w:val="000000" w:themeColor="text1"/>
          <w:sz w:val="28"/>
          <w:szCs w:val="28"/>
          <w:highlight w:val="none"/>
          <w:lang w:val="ru-RU"/>
        </w:rPr>
        <w:t xml:space="preserve">категории</w:t>
      </w:r>
      <w:r>
        <w:rPr>
          <w:rFonts w:ascii="Times New Roman" w:hAnsi="Times New Roman" w:eastAsia="Arial" w:cs="Times New Roman"/>
          <w:b/>
          <w:bCs/>
          <w:i/>
          <w:iCs/>
          <w:color w:val="000000" w:themeColor="text1"/>
          <w:sz w:val="28"/>
          <w:szCs w:val="28"/>
          <w:highlight w:val="none"/>
        </w:rPr>
      </w:r>
      <w:r>
        <w:rPr>
          <w:i/>
          <w:iCs/>
        </w:rPr>
      </w:r>
    </w:p>
    <w:p>
      <w:pPr>
        <w:pStyle w:val="601"/>
        <w:ind w:firstLine="708"/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Важнейшим условием социализации  ученика с нарушением слуха  является подготовка его к сознательному выбору профессии.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</w:r>
    </w:p>
    <w:p>
      <w:pPr>
        <w:pStyle w:val="601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</w:rPr>
        <w:t xml:space="preserve">В силу своих психофизических особенностей ученики  школы ограничены в выборе профессии.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601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Начальный этап профориентации составляет предварительная профдиагностика  учащихся с нарушением слух. Эта диагностика помогает выявить психологические и физиологические особенности ученика, для дальнейшего его сопровождения в мир профессий. Психолого-педагогическая работа по профориентации ведется в тесном взаимосотрудничестве всех педагогов и специалистов школы.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</w:rPr>
      </w:r>
      <w:r/>
    </w:p>
    <w:p>
      <w:pPr>
        <w:pStyle w:val="601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Arial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</w:rPr>
        <w:t xml:space="preserve">Основной целью профориентационной работы с неслышащими учащимися является развитие у них адекватного представления своих возможности и осознания необходимости в профессиональном самоопределении, 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</w:rPr>
        <w:t xml:space="preserve">где они смогут принести наибольшую пользу, применив свои интересы, склонности и способности а так же выбор профессии способствует становлению человека как личности, накапливая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</w:rPr>
        <w:t xml:space="preserve">про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</w:rPr>
        <w:t xml:space="preserve">фессиональный опыт, преобразуя его в собственные ценности и ориентации, развивая индивидуальные качества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01"/>
        <w:ind w:firstLine="708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</w:rPr>
        <w:t xml:space="preserve">Некоторые особенности профориентации учеников с нарушением слуха: 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</w:rPr>
        <w:t xml:space="preserve">учёт специфики дефекта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</w:rPr>
        <w:t xml:space="preserve">, трудности в свободном естественном общении с окружающими ограничивают вариативность в выборе доступных профессий, 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</w:rPr>
        <w:t xml:space="preserve"> интересов к специальностям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</w:rPr>
        <w:t xml:space="preserve">, по которым можно учиться и трудоустраиваться, 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</w:rPr>
        <w:t xml:space="preserve">подготовка к самостоятельному выбору профессии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</w:rPr>
        <w:t xml:space="preserve">. Ученики должны осознавать профессиональные цели и пути их достижения с учётом своих возможностей и потребностей современного общества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r>
    </w:p>
    <w:p>
      <w:pPr>
        <w:pStyle w:val="601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того, чтобы профессиональное самоопределение ученика с недостатками слуха была успешной, педагогами была адаптирована федеральная программа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направленная  на удовлетворение  профориентационных интересов и потребностей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u w:val="single"/>
        </w:rPr>
        <w:t xml:space="preserve"> «Россия-мои горизонты»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 так же ведется активная профпропоганда, встречи, мастер-клаасы, профпробы, где ученики знакомятся с профессией и пробуют свои навыки. </w:t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pStyle w:val="601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/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  <w:t xml:space="preserve">Важную роль в определении будущего ученика играют его родители, </w:t>
      </w:r>
      <w:r>
        <w:rPr>
          <w:rFonts w:ascii="Times New Roman" w:hAnsi="Times New Roman" w:eastAsia="Arial" w:cs="Times New Roman"/>
          <w:color w:val="auto"/>
          <w:sz w:val="28"/>
          <w:szCs w:val="28"/>
          <w:highlight w:val="white"/>
        </w:rPr>
        <w:t xml:space="preserve">начинается с первых лет жизни и заканчивая к периоду гражданской зрелости  родители и  их поддержка, опора многое значит для ребенка, но 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  <w:t xml:space="preserve">многие родители с  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white"/>
        </w:rPr>
        <w:t xml:space="preserve">нарушением слуха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  <w:t xml:space="preserve">предпочитают не получать профессию  после окончания школы, что в последствии и с игрывает у ребенка по окончанию школы. Для успешной социализации ученика школа проводит с родителя учеников: трененги, семинары, родительские гостиные, экскурсии на предприятия , мастер-классы где  знакомит со специальностями профессионального учреждения, условиями проживания и в дальнейшем школа сопровождает выпускника и его родителя до полного завершения выпускником профессионального учебного заведения.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01"/>
        <w:ind w:firstLine="708"/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pStyle w:val="601"/>
        <w:ind w:firstLine="708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Verdana" w:cs="Times New Roman"/>
          <w:color w:val="000000"/>
          <w:sz w:val="28"/>
          <w:szCs w:val="28"/>
        </w:rPr>
        <w:t xml:space="preserve">Жизнь показывает, что  каждый выпускник нашей школы в случае правильного выбора профессии в выигрыше не только  общество, но, главное, он, испытывающая удовлетворение и получающая возможности для самореализации. Работа по профориентации направлена на поиск выпускником </w:t>
      </w:r>
      <w:r>
        <w:rPr>
          <w:rFonts w:ascii="Times New Roman" w:hAnsi="Times New Roman" w:eastAsia="Verdana" w:cs="Times New Roman"/>
          <w:color w:val="000000"/>
          <w:sz w:val="28"/>
          <w:szCs w:val="28"/>
        </w:rPr>
        <w:t xml:space="preserve">своего места в жизни, осознание им собственных способностей и возможностей. Безусловно, выбор профессии остаётся за учеником, однако школа должна способствовать тому, чтобы этот выбор был сделан правильно.</w:t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pStyle w:val="601"/>
        <w:ind w:firstLine="708"/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pStyle w:val="601"/>
        <w:ind w:firstLine="708"/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pStyle w:val="601"/>
        <w:ind w:firstLine="708"/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pStyle w:val="601"/>
        <w:ind w:firstLine="708"/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ind w:left="0" w:right="0" w:firstLine="568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i/>
          <w:color w:val="000000"/>
          <w:sz w:val="28"/>
        </w:rPr>
        <w:t xml:space="preserve">Библиографический список:</w:t>
      </w:r>
      <w:r/>
    </w:p>
    <w:p>
      <w:pPr>
        <w:pStyle w:val="602"/>
        <w:numPr>
          <w:ilvl w:val="0"/>
          <w:numId w:val="12"/>
        </w:numPr>
        <w:ind w:right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Туджанова К.И. Некоторые формы профориентационной работы в школах для детей с недостатками слуха // Проблемы обучения и воспитания детей с нарушением слуха / К.И Туджанова -  МПГУ, 1994. С.51-64.</w:t>
      </w:r>
      <w:r/>
    </w:p>
    <w:p>
      <w:pPr>
        <w:pStyle w:val="602"/>
        <w:numPr>
          <w:ilvl w:val="0"/>
          <w:numId w:val="13"/>
        </w:numPr>
        <w:ind w:right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Еремина О.П. Профессионально-трудовая подготовка лиц с нарушением слуха. Учебно-методический комплекс. Санкт-Петербург: Издательство РГПУ им. А. И. Герцена, 2005.С.10</w:t>
      </w:r>
      <w:r/>
    </w:p>
    <w:p>
      <w:pPr>
        <w:pStyle w:val="601"/>
        <w:ind w:firstLine="708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pStyle w:val="601"/>
        <w:ind w:firstLine="708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601"/>
        <w:ind w:firstLine="708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601"/>
        <w:ind w:firstLine="708"/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601"/>
        <w:ind w:firstLine="708"/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1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1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1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995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2715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3435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4155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875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5595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6315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7035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7755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991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27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34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41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8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55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63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70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775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2025-05-06T10:23:51Z</dcterms:modified>
</cp:coreProperties>
</file>