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360" w:lineRule="auto"/>
        <w:ind/>
        <w:jc w:val="center"/>
        <w:rPr>
          <w:b w:val="1"/>
          <w:color w:val="2C2D2E"/>
          <w:sz w:val="28"/>
        </w:rPr>
      </w:pPr>
      <w:r>
        <w:rPr>
          <w:b w:val="1"/>
          <w:color w:val="2C2D2E"/>
          <w:sz w:val="28"/>
        </w:rPr>
        <w:t xml:space="preserve">Воспитание подрастающего поколения на уроках истории </w:t>
      </w:r>
      <w:r>
        <w:rPr>
          <w:b w:val="1"/>
          <w:color w:val="2C2D2E"/>
          <w:sz w:val="28"/>
        </w:rPr>
        <w:t>посредством</w:t>
      </w:r>
      <w:r>
        <w:rPr>
          <w:b w:val="1"/>
          <w:color w:val="2C2D2E"/>
          <w:sz w:val="28"/>
        </w:rPr>
        <w:t xml:space="preserve"> традиционной осетинской культуры</w:t>
      </w:r>
    </w:p>
    <w:p w14:paraId="02000000">
      <w:pPr>
        <w:pStyle w:val="Style_1"/>
        <w:spacing w:after="0" w:before="0" w:line="360" w:lineRule="auto"/>
        <w:ind/>
        <w:jc w:val="center"/>
        <w:rPr>
          <w:b w:val="1"/>
          <w:color w:val="2C2D2E"/>
          <w:sz w:val="28"/>
        </w:rPr>
      </w:pPr>
    </w:p>
    <w:p w14:paraId="03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Воспитание подрастающего поколения </w:t>
      </w:r>
      <w:r>
        <w:rPr>
          <w:color w:val="2C2D2E"/>
          <w:sz w:val="28"/>
        </w:rPr>
        <w:t>–</w:t>
      </w:r>
      <w:r>
        <w:rPr>
          <w:color w:val="2C2D2E"/>
          <w:sz w:val="28"/>
        </w:rPr>
        <w:t xml:space="preserve"> это одна из важнейших задач, стоящих перед обществом. </w:t>
      </w:r>
      <w:r>
        <w:rPr>
          <w:color w:val="2C2D2E"/>
          <w:sz w:val="28"/>
        </w:rPr>
        <w:t>Особенно значимой эта задача становится в контекс</w:t>
      </w:r>
      <w:r>
        <w:rPr>
          <w:color w:val="2C2D2E"/>
          <w:sz w:val="28"/>
        </w:rPr>
        <w:t xml:space="preserve">те уроков истории, где </w:t>
      </w:r>
      <w:r>
        <w:rPr>
          <w:color w:val="2C2D2E"/>
          <w:sz w:val="28"/>
        </w:rPr>
        <w:t>можно не только передать знания о прошлом, но и воспитать патриотизм, уважение к культуре и традициям своего народа.</w:t>
      </w:r>
    </w:p>
    <w:p w14:paraId="04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Традиционная осетинская культура включает язык, музыку, танец, обычаи и обряды, которые на протяжении веков формировали мировосприятие и жизненные ценности осетинского народа. Через призму этой культуры подрастающее поколение может понять основные исторические события, которые оказали влияние на формирование национального характера, например, войны, миграции и культурные обмены.  </w:t>
      </w:r>
    </w:p>
    <w:p w14:paraId="05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В соответствии с Законом РК «Об образовании» в </w:t>
      </w:r>
      <w:r>
        <w:rPr>
          <w:color w:val="2C2D2E"/>
          <w:sz w:val="28"/>
        </w:rPr>
        <w:t>РФ</w:t>
      </w:r>
      <w:r>
        <w:rPr>
          <w:color w:val="2C2D2E"/>
          <w:sz w:val="28"/>
        </w:rPr>
        <w:t xml:space="preserve"> вводятся образовательные </w:t>
      </w:r>
      <w:r>
        <w:rPr>
          <w:color w:val="2C2D2E"/>
          <w:sz w:val="28"/>
        </w:rPr>
        <w:t>ФГОС</w:t>
      </w:r>
      <w:r>
        <w:rPr>
          <w:color w:val="2C2D2E"/>
          <w:sz w:val="28"/>
        </w:rPr>
        <w:t xml:space="preserve"> по истории</w:t>
      </w:r>
      <w:r>
        <w:rPr>
          <w:color w:val="2C2D2E"/>
          <w:sz w:val="28"/>
        </w:rPr>
        <w:t>:</w:t>
      </w:r>
      <w:r>
        <w:rPr>
          <w:color w:val="2C2D2E"/>
          <w:sz w:val="28"/>
        </w:rPr>
        <w:t xml:space="preserve"> нормативны</w:t>
      </w:r>
      <w:r>
        <w:rPr>
          <w:color w:val="2C2D2E"/>
          <w:sz w:val="28"/>
        </w:rPr>
        <w:t>й документ</w:t>
      </w:r>
      <w:r>
        <w:rPr>
          <w:color w:val="2C2D2E"/>
          <w:sz w:val="28"/>
        </w:rPr>
        <w:t xml:space="preserve">, в обязательном порядке определяющим минимум содержания образовательных программ и требования к уровню подготовки учеников. </w:t>
      </w:r>
      <w:r>
        <w:rPr>
          <w:color w:val="2C2D2E"/>
          <w:sz w:val="28"/>
        </w:rPr>
        <w:t>ФГОС</w:t>
      </w:r>
      <w:r>
        <w:rPr>
          <w:color w:val="2C2D2E"/>
          <w:sz w:val="28"/>
        </w:rPr>
        <w:t xml:space="preserve"> образования призван обеспечить учащимся равные возможности для получения исторического образования, стимулировать более высокий результат и на этой основе индивидуализировать обучение.</w:t>
      </w:r>
    </w:p>
    <w:p w14:paraId="06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Базисный учебный план, обязательные минимумы образования и примерные учебные программы формируют содержание предмета.</w:t>
      </w:r>
    </w:p>
    <w:p w14:paraId="07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Школьный курс истории призван решать триединую задачу:</w:t>
      </w:r>
      <w:r>
        <w:rPr>
          <w:color w:val="2C2D2E"/>
          <w:sz w:val="28"/>
        </w:rPr>
        <w:t xml:space="preserve"> </w:t>
      </w:r>
      <w:r>
        <w:rPr>
          <w:color w:val="2C2D2E"/>
          <w:sz w:val="28"/>
        </w:rPr>
        <w:t>дать целостную систему знаний, обеспечив их глубину и прочность;</w:t>
      </w:r>
      <w:r>
        <w:rPr>
          <w:color w:val="2C2D2E"/>
          <w:sz w:val="28"/>
        </w:rPr>
        <w:t xml:space="preserve"> </w:t>
      </w:r>
      <w:r>
        <w:rPr>
          <w:color w:val="2C2D2E"/>
          <w:sz w:val="28"/>
        </w:rPr>
        <w:t xml:space="preserve">обеспечить формирование научного понимания истории и уважительного </w:t>
      </w:r>
      <w:r>
        <w:rPr>
          <w:color w:val="2C2D2E"/>
          <w:sz w:val="28"/>
        </w:rPr>
        <w:t>отношения</w:t>
      </w:r>
      <w:r>
        <w:rPr>
          <w:color w:val="2C2D2E"/>
          <w:sz w:val="28"/>
        </w:rPr>
        <w:t xml:space="preserve"> как к отечественной истории, так и истории зарубежных стран и народов;</w:t>
      </w:r>
      <w:r>
        <w:rPr>
          <w:color w:val="2C2D2E"/>
          <w:sz w:val="28"/>
        </w:rPr>
        <w:t xml:space="preserve"> </w:t>
      </w:r>
      <w:r>
        <w:rPr>
          <w:color w:val="2C2D2E"/>
          <w:sz w:val="28"/>
        </w:rPr>
        <w:t>развить историческое мышление школьников и научить учащихся самостоятельному приобретению и применению знаний.</w:t>
      </w:r>
    </w:p>
    <w:p w14:paraId="08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При этом историческое мышление школьников рассматривается в органическом единстве с общим развитием их мышления. Особо хочется подчеркнуть, что историческое образование должно помочь каждому человеку освоить три круга ценностей: этнокультурных, общенациональных (российских) и общечеловеческих (планетарных).</w:t>
      </w:r>
    </w:p>
    <w:p w14:paraId="09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При конструировании содержания школьного исторического образования необходимо обеспечить баланс политических, культурных, </w:t>
      </w:r>
      <w:r>
        <w:rPr>
          <w:color w:val="2C2D2E"/>
          <w:sz w:val="28"/>
        </w:rPr>
        <w:t>этнонациональных</w:t>
      </w:r>
      <w:r>
        <w:rPr>
          <w:color w:val="2C2D2E"/>
          <w:sz w:val="28"/>
        </w:rPr>
        <w:t xml:space="preserve"> и иных ценностей при доминанте общенациональных (государственных) ценностей. Современная концепция исторического образования сохраняет систематическое изучение истории.</w:t>
      </w:r>
    </w:p>
    <w:p w14:paraId="0A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</w:p>
    <w:p w14:paraId="0B000000">
      <w:pPr>
        <w:pStyle w:val="Style_1"/>
        <w:spacing w:after="0" w:before="0" w:line="360" w:lineRule="auto"/>
        <w:ind w:firstLine="709" w:left="0"/>
        <w:jc w:val="center"/>
        <w:rPr>
          <w:b w:val="1"/>
          <w:color w:val="2C2D2E"/>
          <w:sz w:val="28"/>
        </w:rPr>
      </w:pPr>
      <w:r>
        <w:rPr>
          <w:b w:val="1"/>
          <w:color w:val="2C2D2E"/>
          <w:sz w:val="28"/>
        </w:rPr>
        <w:t>Значение традиционной осетинской культуры</w:t>
      </w:r>
    </w:p>
    <w:p w14:paraId="0C000000">
      <w:pPr>
        <w:pStyle w:val="Style_1"/>
        <w:spacing w:after="0" w:before="0" w:line="360" w:lineRule="auto"/>
        <w:ind w:firstLine="709" w:left="0"/>
        <w:jc w:val="center"/>
        <w:rPr>
          <w:b w:val="1"/>
          <w:color w:val="2C2D2E"/>
          <w:sz w:val="28"/>
        </w:rPr>
      </w:pPr>
    </w:p>
    <w:p w14:paraId="0D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Традиционная осетинская культура представляет собой уникальную симфонию языка, музыки, танца, обычаев и обрядов, которые на протяжении веков формировали мировосприятие и жизненные ценности осетинского народа. Через призму этой культуры подрастающее поколение может понять основные исторические события, которые оказали влияние на формирование национального характера, </w:t>
      </w:r>
      <w:r>
        <w:rPr>
          <w:color w:val="2C2D2E"/>
          <w:sz w:val="28"/>
        </w:rPr>
        <w:t>таких</w:t>
      </w:r>
      <w:r>
        <w:rPr>
          <w:color w:val="2C2D2E"/>
          <w:sz w:val="28"/>
        </w:rPr>
        <w:t xml:space="preserve"> как войны, миграции и культурные обмены.</w:t>
      </w:r>
    </w:p>
    <w:p w14:paraId="0E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Воспитание подрастающего поколения на уроках истории при помощи традиционной осетинской культуры</w:t>
      </w:r>
      <w:r>
        <w:rPr>
          <w:color w:val="2C2D2E"/>
          <w:sz w:val="28"/>
        </w:rPr>
        <w:t> может осуществляться через использование фольклора. Он помогает детям более полно познать традиции и быт осетинского народа, усвоить навыки взаимоотношения, осмыслить и понять нравственные ценности, отработанные веками на протяжении нескольких поколений. </w:t>
      </w:r>
      <w:r>
        <w:rPr>
          <w:color w:val="2C2D2E"/>
          <w:sz w:val="28"/>
        </w:rPr>
        <w:t xml:space="preserve"> </w:t>
      </w:r>
    </w:p>
    <w:p w14:paraId="0F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Например, сравнительный анализ обрядов и ритуалов древних людей с традиционными верованиями осетин позволит детям не только лучше запомнить пройденный материал, но и проявит </w:t>
      </w:r>
      <w:r>
        <w:rPr>
          <w:color w:val="2C2D2E"/>
          <w:sz w:val="28"/>
        </w:rPr>
        <w:t>интерес</w:t>
      </w:r>
      <w:r>
        <w:rPr>
          <w:color w:val="2C2D2E"/>
          <w:sz w:val="28"/>
        </w:rPr>
        <w:t xml:space="preserve"> как к самому предмету, так и к национальной традиционной культуре. </w:t>
      </w:r>
      <w:r>
        <w:rPr>
          <w:color w:val="2C2D2E"/>
          <w:sz w:val="28"/>
        </w:rPr>
        <w:t xml:space="preserve"> </w:t>
      </w:r>
    </w:p>
    <w:p w14:paraId="10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Также воспитательное воздействие оказывают разнообразные изделия народного декоративно-прикладного искусства. Они воздействуют на детей не только смыслом и красотой формы, цвета, декоративного оформления, но и красотой труда, вложенного человеком в созданные изделия. </w:t>
      </w:r>
      <w:r>
        <w:rPr>
          <w:color w:val="2C2D2E"/>
          <w:sz w:val="28"/>
        </w:rPr>
        <w:t xml:space="preserve"> </w:t>
      </w:r>
    </w:p>
    <w:p w14:paraId="11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Включение осетинской национальной культуры в процесс обучения позволяет решить такие задачи, как воспитание любви к Родине, родному </w:t>
      </w:r>
      <w:r>
        <w:rPr>
          <w:color w:val="2C2D2E"/>
          <w:sz w:val="28"/>
        </w:rPr>
        <w:t>языку, культуре и истории своего народа, уважительного отношения к старшим, а также толерантного отношения к культурам других народов.</w:t>
      </w:r>
    </w:p>
    <w:p w14:paraId="12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</w:p>
    <w:p w14:paraId="13000000">
      <w:pPr>
        <w:pStyle w:val="Style_1"/>
        <w:spacing w:after="0" w:before="0" w:line="360" w:lineRule="auto"/>
        <w:ind w:firstLine="709" w:left="0"/>
        <w:jc w:val="center"/>
        <w:rPr>
          <w:b w:val="1"/>
          <w:color w:val="2C2D2E"/>
          <w:sz w:val="28"/>
        </w:rPr>
      </w:pPr>
      <w:r>
        <w:rPr>
          <w:b w:val="1"/>
          <w:color w:val="2C2D2E"/>
          <w:sz w:val="28"/>
        </w:rPr>
        <w:t>Применение осетинской культуры на уроках истории</w:t>
      </w:r>
    </w:p>
    <w:p w14:paraId="14000000">
      <w:pPr>
        <w:pStyle w:val="Style_1"/>
        <w:spacing w:after="0" w:before="0" w:line="360" w:lineRule="auto"/>
        <w:ind w:firstLine="709" w:left="0"/>
        <w:jc w:val="center"/>
        <w:rPr>
          <w:b w:val="1"/>
          <w:color w:val="2C2D2E"/>
          <w:sz w:val="28"/>
        </w:rPr>
      </w:pPr>
    </w:p>
    <w:p w14:paraId="15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b w:val="1"/>
          <w:i w:val="0"/>
          <w:color w:val="2C2D2E"/>
          <w:sz w:val="28"/>
        </w:rPr>
        <w:t>Введение в традиции и обычаи:</w:t>
      </w:r>
      <w:r>
        <w:rPr>
          <w:color w:val="2C2D2E"/>
          <w:sz w:val="28"/>
        </w:rPr>
        <w:t xml:space="preserve"> На уроках истории можно использовать примеры осетинских обрядов и праздников для иллюстрации как они соотносятся с историческими событиями. Например, празднование Дня памяти предков можно связать с борьбой осетинского народа за свою независимость.</w:t>
      </w:r>
    </w:p>
    <w:p w14:paraId="16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b w:val="1"/>
          <w:i w:val="0"/>
          <w:color w:val="2C2D2E"/>
          <w:sz w:val="28"/>
        </w:rPr>
        <w:t>Использование фольклора:</w:t>
      </w:r>
      <w:r>
        <w:rPr>
          <w:color w:val="2C2D2E"/>
          <w:sz w:val="28"/>
        </w:rPr>
        <w:t xml:space="preserve"> Осетинские народные сказания и легенды могут служить эффективным инструментом для передачи знаний о прошлом. Через рассказы о богатырях, как например, о </w:t>
      </w:r>
      <w:r>
        <w:rPr>
          <w:color w:val="2C2D2E"/>
          <w:sz w:val="28"/>
        </w:rPr>
        <w:t>Нартском</w:t>
      </w:r>
      <w:r>
        <w:rPr>
          <w:color w:val="2C2D2E"/>
          <w:sz w:val="28"/>
        </w:rPr>
        <w:t xml:space="preserve"> эпосе, учащиеся познакомятся с историей своего народа, его моральными ценностями и мировоззрением.</w:t>
      </w:r>
    </w:p>
    <w:p w14:paraId="17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b w:val="1"/>
          <w:i w:val="0"/>
          <w:color w:val="2C2D2E"/>
          <w:sz w:val="28"/>
        </w:rPr>
        <w:t>Изучение языка:</w:t>
      </w:r>
      <w:r>
        <w:rPr>
          <w:color w:val="2C2D2E"/>
          <w:sz w:val="28"/>
        </w:rPr>
        <w:t xml:space="preserve"> Преподавание истории на осетинском языке способствует не только сохранению языка, но и глубокому пониманию исторического контекста через лексические и грамматические особенности.</w:t>
      </w:r>
    </w:p>
    <w:p w14:paraId="18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b w:val="1"/>
          <w:color w:val="2C2D2E"/>
          <w:sz w:val="28"/>
        </w:rPr>
        <w:t xml:space="preserve">Творческие проекты: </w:t>
      </w:r>
      <w:r>
        <w:rPr>
          <w:color w:val="2C2D2E"/>
          <w:sz w:val="28"/>
        </w:rPr>
        <w:t>Реализация проектов, связанных с осетинской культурой, стимул для учащихся исследовать темы исторической значимости родного народа. Это могут быть художественные работы, исследования, экскурсии и экскурсионные программы, основанные на традиционных осетинских ценностях.</w:t>
      </w:r>
    </w:p>
    <w:p w14:paraId="19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</w:p>
    <w:p w14:paraId="1A000000">
      <w:pPr>
        <w:pStyle w:val="Style_1"/>
        <w:spacing w:after="0" w:before="0" w:line="360" w:lineRule="auto"/>
        <w:ind w:firstLine="709" w:left="0"/>
        <w:jc w:val="center"/>
        <w:rPr>
          <w:b w:val="1"/>
          <w:color w:val="2C2D2E"/>
          <w:sz w:val="28"/>
        </w:rPr>
      </w:pPr>
      <w:r>
        <w:rPr>
          <w:b w:val="1"/>
          <w:color w:val="2C2D2E"/>
          <w:sz w:val="28"/>
        </w:rPr>
        <w:t>Влияние на воспитание</w:t>
      </w:r>
    </w:p>
    <w:p w14:paraId="1B000000">
      <w:pPr>
        <w:pStyle w:val="Style_1"/>
        <w:spacing w:after="0" w:before="0" w:line="360" w:lineRule="auto"/>
        <w:ind w:firstLine="709" w:left="0"/>
        <w:jc w:val="center"/>
        <w:rPr>
          <w:b w:val="1"/>
          <w:color w:val="2C2D2E"/>
          <w:sz w:val="28"/>
        </w:rPr>
      </w:pPr>
    </w:p>
    <w:p w14:paraId="1C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Применение элементов осетинской культуры на уроках истории способствует формированию патриотизма, уважения к своей культуре и языку, а также понимания своей исторической роли. Учащиеся, ознакомленные с традициями и ценностями своего народа, чаще выражают гордость за свои корни и стремление к защите и сохранению культурного наследия.</w:t>
      </w:r>
    </w:p>
    <w:p w14:paraId="1D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Применение элементов осетинской культуры на уроках истории </w:t>
      </w:r>
      <w:r>
        <w:rPr>
          <w:color w:val="2C2D2E"/>
          <w:sz w:val="28"/>
        </w:rPr>
        <w:t>оказ</w:t>
      </w:r>
      <w:r>
        <w:rPr>
          <w:color w:val="2C2D2E"/>
          <w:sz w:val="28"/>
        </w:rPr>
        <w:t>ывает</w:t>
      </w:r>
      <w:r>
        <w:rPr>
          <w:color w:val="2C2D2E"/>
          <w:sz w:val="28"/>
        </w:rPr>
        <w:t xml:space="preserve"> значительное влияние на воспитание подрастающего поколения.  </w:t>
      </w:r>
    </w:p>
    <w:p w14:paraId="1E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Некоторые аспекты этого влияния:</w:t>
      </w:r>
    </w:p>
    <w:p w14:paraId="1F000000">
      <w:pPr>
        <w:pStyle w:val="Style_1"/>
        <w:numPr>
          <w:ilvl w:val="0"/>
          <w:numId w:val="1"/>
        </w:numPr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Нравственно-эстетическое воспитание. Нормы морального кодекса «</w:t>
      </w:r>
      <w:r>
        <w:rPr>
          <w:color w:val="2C2D2E"/>
          <w:sz w:val="28"/>
        </w:rPr>
        <w:t>аефсарм</w:t>
      </w:r>
      <w:r>
        <w:rPr>
          <w:color w:val="2C2D2E"/>
          <w:sz w:val="28"/>
        </w:rPr>
        <w:t xml:space="preserve">» предполагали воспитание любви к родине, дружбы и уважения к другим народам, почтительного отношения к старикам и женщинам, чувства собственного достоинства, гостеприимства.  </w:t>
      </w:r>
    </w:p>
    <w:p w14:paraId="20000000">
      <w:pPr>
        <w:pStyle w:val="Style_1"/>
        <w:numPr>
          <w:ilvl w:val="0"/>
          <w:numId w:val="1"/>
        </w:numPr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Раннее трудовое воспитание. Детям уже в возрасте от 2–3 до 7–8 лет прививались элементарные навыки труда, закладывались основы трудолюбия.  </w:t>
      </w:r>
    </w:p>
    <w:p w14:paraId="21000000">
      <w:pPr>
        <w:pStyle w:val="Style_1"/>
        <w:numPr>
          <w:ilvl w:val="0"/>
          <w:numId w:val="1"/>
        </w:numPr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Влияние окружающего мира. На формирование личности детей благотворно воздействовала эстетика и красота природы, традиционной обрядности, художественно-промысловых ремёсел, выразительных музыкальных звуков, танцевальной пластики, художественного слова.  </w:t>
      </w:r>
    </w:p>
    <w:p w14:paraId="22000000">
      <w:pPr>
        <w:pStyle w:val="Style_1"/>
        <w:numPr>
          <w:ilvl w:val="0"/>
          <w:numId w:val="1"/>
        </w:numPr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Влияние фольклора. В осетинских сказках, загадках, поговорках, легендах, эпосе содержатся сюжеты и идеи воспитательного характера. В них в художественной форме запечатлены педагогические закономерности, факторы и средства воспитания, способствующие становлению гармонически развитой личности.  </w:t>
      </w:r>
    </w:p>
    <w:p w14:paraId="23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Назначение осетинской традиционной культуры воспитания состояло в обеспечении преемственности связи поколений. </w:t>
      </w:r>
    </w:p>
    <w:p w14:paraId="24000000">
      <w:pPr>
        <w:pStyle w:val="Style_1"/>
        <w:spacing w:after="0" w:before="0" w:line="360" w:lineRule="auto"/>
        <w:ind w:firstLine="709" w:left="0"/>
        <w:jc w:val="center"/>
        <w:rPr>
          <w:b w:val="1"/>
          <w:color w:val="2C2D2E"/>
          <w:sz w:val="28"/>
        </w:rPr>
      </w:pPr>
    </w:p>
    <w:p w14:paraId="25000000">
      <w:pPr>
        <w:pStyle w:val="Style_1"/>
        <w:spacing w:after="0" w:before="0" w:line="360" w:lineRule="auto"/>
        <w:ind w:firstLine="709" w:left="0"/>
        <w:jc w:val="center"/>
        <w:rPr>
          <w:b w:val="1"/>
          <w:color w:val="2C2D2E"/>
          <w:sz w:val="28"/>
        </w:rPr>
      </w:pPr>
      <w:r>
        <w:rPr>
          <w:b w:val="1"/>
          <w:color w:val="2C2D2E"/>
          <w:sz w:val="28"/>
        </w:rPr>
        <w:t>Заключение</w:t>
      </w:r>
    </w:p>
    <w:p w14:paraId="26000000">
      <w:pPr>
        <w:pStyle w:val="Style_1"/>
        <w:spacing w:after="0" w:before="0" w:line="360" w:lineRule="auto"/>
        <w:ind w:firstLine="709" w:left="0"/>
        <w:jc w:val="center"/>
        <w:rPr>
          <w:b w:val="1"/>
          <w:color w:val="2C2D2E"/>
          <w:sz w:val="28"/>
        </w:rPr>
      </w:pPr>
    </w:p>
    <w:p w14:paraId="27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Объединение традиционной осетинской культуры с образовательным процессом на уроках истории создает уникальную возможность не только передачи знаний, но и воспитания осознанного гражданина, глубоко понимающего свои корни и готового продолжать </w:t>
      </w:r>
      <w:r>
        <w:rPr>
          <w:color w:val="2C2D2E"/>
          <w:sz w:val="28"/>
        </w:rPr>
        <w:t>богатое культурное наследие своего народа. Воспитание подрастающего поколения на уроках истории, обогатительных культурных практиках и уважении к традициям становится основой для формирования сильного и ответственного общества.</w:t>
      </w:r>
    </w:p>
    <w:p w14:paraId="28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Влияние традиционной осетинской культуры на воспитание подрастающего поколения заключалось в следующем:</w:t>
      </w:r>
    </w:p>
    <w:p w14:paraId="29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Нравственно-эстетическое воспитание. Развитие у детей способности к этическому и эстетическому восприятию окружающей действительности, пониманию красоты.  </w:t>
      </w:r>
    </w:p>
    <w:p w14:paraId="2A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Формирование этических и нравственных ценностей. Нормы морального кодекса «</w:t>
      </w:r>
      <w:r>
        <w:rPr>
          <w:color w:val="2C2D2E"/>
          <w:sz w:val="28"/>
        </w:rPr>
        <w:t>аефсарм</w:t>
      </w:r>
      <w:r>
        <w:rPr>
          <w:color w:val="2C2D2E"/>
          <w:sz w:val="28"/>
        </w:rPr>
        <w:t xml:space="preserve">» предполагали воспитание любви к родине, дружбы и уважения к другим народам, почтительного отношения к старикам и женщинам, чувства собственного достоинства, гостеприимства.  </w:t>
      </w:r>
    </w:p>
    <w:p w14:paraId="2B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Умственное развитие. Умственное воспитание считалось основой для всестороннего и гармоничного развития и подготовки подрастающего поколения к жизни.  </w:t>
      </w:r>
    </w:p>
    <w:p w14:paraId="2C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Физическое воспитание. Укрепление здоровья, воспитание выносливости, быстроты, ловкости, формирование волевых качеств и умений.  </w:t>
      </w:r>
    </w:p>
    <w:p w14:paraId="2D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 xml:space="preserve">Одним из значимых факторов воспитания была окружающая ребёнка с колыбели красота и гармония окружающего мира: природы, традиционной обрядности, художественно-промысловых ремёсел, выразительных музыкальных звуков, танцевальной пластики, художественного слова.  </w:t>
      </w:r>
    </w:p>
    <w:p w14:paraId="2E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  <w:r>
        <w:rPr>
          <w:color w:val="2C2D2E"/>
          <w:sz w:val="28"/>
        </w:rPr>
        <w:t>Таким образом, наследие осетинской традиционной культуры постоянно воспроизводит образ духовно-нравственного человека, а её ценности являются ориентирами педагогической деятельности. </w:t>
      </w:r>
    </w:p>
    <w:p w14:paraId="2F000000">
      <w:pPr>
        <w:pStyle w:val="Style_1"/>
        <w:spacing w:after="0" w:before="0" w:line="360" w:lineRule="auto"/>
        <w:ind w:firstLine="709" w:left="0"/>
        <w:jc w:val="both"/>
        <w:rPr>
          <w:color w:val="2C2D2E"/>
          <w:sz w:val="28"/>
        </w:rPr>
      </w:pPr>
    </w:p>
    <w:p w14:paraId="30000000">
      <w:pPr>
        <w:spacing w:after="0" w:line="36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b w:val="1"/>
          <w:color w:val="2C2D2E"/>
          <w:sz w:val="28"/>
        </w:rPr>
        <w:t>Бузоева Д. А.</w:t>
      </w:r>
    </w:p>
    <w:sectPr>
      <w:pgSz w:h="16838" w:orient="portrait" w:w="11906"/>
      <w:pgMar w:bottom="1134" w:footer="708" w:gutter="0" w:header="708" w:left="1701" w:right="127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287"/>
      </w:pPr>
    </w:lvl>
    <w:lvl w:ilvl="1">
      <w:start w:val="1"/>
      <w:numFmt w:val="lowerLetter"/>
      <w:lvlText w:val="%2."/>
      <w:lvlJc w:val="left"/>
      <w:pPr>
        <w:ind w:hanging="360" w:left="2007"/>
      </w:pPr>
    </w:lvl>
    <w:lvl w:ilvl="2">
      <w:start w:val="1"/>
      <w:numFmt w:val="lowerRoman"/>
      <w:lvlText w:val="%3."/>
      <w:lvlJc w:val="right"/>
      <w:pPr>
        <w:ind w:hanging="180" w:left="2727"/>
      </w:pPr>
    </w:lvl>
    <w:lvl w:ilvl="3">
      <w:start w:val="1"/>
      <w:numFmt w:val="decimal"/>
      <w:lvlText w:val="%4."/>
      <w:lvlJc w:val="left"/>
      <w:pPr>
        <w:ind w:hanging="360" w:left="3447"/>
      </w:pPr>
    </w:lvl>
    <w:lvl w:ilvl="4">
      <w:start w:val="1"/>
      <w:numFmt w:val="lowerLetter"/>
      <w:lvlText w:val="%5."/>
      <w:lvlJc w:val="left"/>
      <w:pPr>
        <w:ind w:hanging="360" w:left="4167"/>
      </w:pPr>
    </w:lvl>
    <w:lvl w:ilvl="5">
      <w:start w:val="1"/>
      <w:numFmt w:val="lowerRoman"/>
      <w:lvlText w:val="%6."/>
      <w:lvlJc w:val="right"/>
      <w:pPr>
        <w:ind w:hanging="180" w:left="4887"/>
      </w:pPr>
    </w:lvl>
    <w:lvl w:ilvl="6">
      <w:start w:val="1"/>
      <w:numFmt w:val="decimal"/>
      <w:lvlText w:val="%7."/>
      <w:lvlJc w:val="left"/>
      <w:pPr>
        <w:ind w:hanging="360" w:left="5607"/>
      </w:pPr>
    </w:lvl>
    <w:lvl w:ilvl="7">
      <w:start w:val="1"/>
      <w:numFmt w:val="lowerLetter"/>
      <w:lvlText w:val="%8."/>
      <w:lvlJc w:val="left"/>
      <w:pPr>
        <w:ind w:hanging="360" w:left="6327"/>
      </w:pPr>
    </w:lvl>
    <w:lvl w:ilvl="8">
      <w:start w:val="1"/>
      <w:numFmt w:val="lowerRoman"/>
      <w:lvlText w:val="%9."/>
      <w:lvlJc w:val="right"/>
      <w:pPr>
        <w:ind w:hanging="180" w:left="7047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Strong"/>
    <w:basedOn w:val="Style_7"/>
    <w:link w:val="Style_10_ch"/>
    <w:rPr>
      <w:b w:val="1"/>
    </w:rPr>
  </w:style>
  <w:style w:styleId="Style_10_ch" w:type="character">
    <w:name w:val="Strong"/>
    <w:basedOn w:val="Style_7_ch"/>
    <w:link w:val="Style_10"/>
    <w:rPr>
      <w:b w:val="1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7"/>
    <w:link w:val="Style_14_ch"/>
    <w:rPr>
      <w:color w:val="0000FF"/>
      <w:u w:val="single"/>
    </w:rPr>
  </w:style>
  <w:style w:styleId="Style_14_ch" w:type="character">
    <w:name w:val="Hyperlink"/>
    <w:basedOn w:val="Style_7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" w:type="paragraph">
    <w:name w:val="Normal (Web)"/>
    <w:basedOn w:val="Style_2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2_ch"/>
    <w:link w:val="Style_1"/>
    <w:rPr>
      <w:rFonts w:ascii="Times New Roman" w:hAnsi="Times New Roman"/>
      <w:sz w:val="24"/>
    </w:rPr>
  </w:style>
  <w:style w:styleId="Style_18" w:type="paragraph">
    <w:name w:val="futurismarkdown-paragraph"/>
    <w:basedOn w:val="Style_2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futurismarkdown-paragraph"/>
    <w:basedOn w:val="Style_2_ch"/>
    <w:link w:val="Style_18"/>
    <w:rPr>
      <w:rFonts w:ascii="Times New Roman" w:hAnsi="Times New Roman"/>
      <w:sz w:val="24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2025-05-13T15:04:59Z</dcterms:modified>
</cp:coreProperties>
</file>