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40"/>
        <w:ind w:hanging="0" w:start="0" w:end="0"/>
        <w:jc w:val="center"/>
        <w:rPr>
          <w:rFonts w:ascii="Times New Roman" w:hAnsi="Times New Roman"/>
          <w:b/>
          <w:bCs/>
          <w:color w:val="000000"/>
          <w:sz w:val="28"/>
          <w:szCs w:val="28"/>
          <w:shd w:fill="auto" w:val="clear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«Характеристики старшего дошкольного возраста и особенности работы преподавателя народного пения с данной возрастной группой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»</w:t>
      </w:r>
    </w:p>
    <w:p>
      <w:pPr>
        <w:pStyle w:val="Normal"/>
        <w:widowControl/>
        <w:bidi w:val="0"/>
        <w:spacing w:lineRule="auto" w:line="240"/>
        <w:ind w:hanging="0" w:start="0" w:end="0"/>
        <w:jc w:val="center"/>
        <w:rPr>
          <w:rStyle w:val="Style15"/>
          <w:rFonts w:ascii="Times New Roman" w:hAnsi="Times New Roman"/>
          <w:color w:val="000000"/>
          <w:sz w:val="28"/>
          <w:szCs w:val="28"/>
          <w:shd w:fill="FFFFFF" w:val="clear"/>
        </w:rPr>
      </w:pPr>
      <w:r>
        <w:rPr/>
      </w:r>
    </w:p>
    <w:p>
      <w:pPr>
        <w:pStyle w:val="Normal"/>
        <w:widowControl/>
        <w:bidi w:val="0"/>
        <w:spacing w:lineRule="auto" w:line="240"/>
        <w:ind w:firstLine="709" w:start="0" w:end="0"/>
        <w:jc w:val="center"/>
        <w:rPr>
          <w:rFonts w:ascii="Times New Roman" w:hAnsi="Times New Roman"/>
          <w:b/>
          <w:bCs/>
          <w:color w:val="000000"/>
          <w:sz w:val="28"/>
          <w:szCs w:val="28"/>
          <w:shd w:fill="auto" w:val="clear"/>
        </w:rPr>
      </w:pPr>
      <w:r>
        <w:rPr>
          <w:rStyle w:val="Style15"/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Комарова-Малиновская </w:t>
      </w:r>
      <w:r>
        <w:rPr>
          <w:rStyle w:val="Style15"/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>Ольга Геннадьевна</w:t>
      </w:r>
    </w:p>
    <w:p>
      <w:pPr>
        <w:pStyle w:val="Normal"/>
        <w:widowControl/>
        <w:bidi w:val="0"/>
        <w:spacing w:lineRule="auto" w:line="240"/>
        <w:ind w:firstLine="709" w:start="0" w:end="0"/>
        <w:jc w:val="center"/>
        <w:rPr>
          <w:rFonts w:ascii="Times New Roman" w:hAnsi="Times New Roman"/>
          <w:b/>
          <w:bCs/>
          <w:color w:val="000000"/>
          <w:sz w:val="28"/>
          <w:szCs w:val="28"/>
          <w:shd w:fill="auto" w:val="clear"/>
        </w:rPr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преподаватель по классу народного пения </w:t>
      </w:r>
    </w:p>
    <w:p>
      <w:pPr>
        <w:pStyle w:val="Normal"/>
        <w:widowControl/>
        <w:bidi w:val="0"/>
        <w:spacing w:lineRule="auto" w:line="240"/>
        <w:ind w:firstLine="709" w:start="0" w:end="0"/>
        <w:jc w:val="center"/>
        <w:rPr>
          <w:rFonts w:ascii="Times New Roman" w:hAnsi="Times New Roman"/>
          <w:b/>
          <w:bCs/>
          <w:color w:val="000000"/>
          <w:sz w:val="28"/>
          <w:szCs w:val="28"/>
          <w:shd w:fill="auto" w:val="clear"/>
        </w:rPr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>МБУ ДО ДШИ им. А. Караманова</w:t>
      </w:r>
    </w:p>
    <w:p>
      <w:pPr>
        <w:pStyle w:val="Normal"/>
        <w:widowControl/>
        <w:bidi w:val="0"/>
        <w:spacing w:lineRule="auto" w:line="240"/>
        <w:ind w:firstLine="709" w:start="0" w:end="0"/>
        <w:jc w:val="center"/>
        <w:rPr>
          <w:rFonts w:ascii="Times New Roman" w:hAnsi="Times New Roman"/>
          <w:b/>
          <w:bCs/>
          <w:color w:val="000000"/>
          <w:sz w:val="28"/>
          <w:szCs w:val="28"/>
          <w:shd w:fill="auto" w:val="clear"/>
        </w:rPr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>г. Гурьевск, Калининградская обл.</w:t>
      </w:r>
    </w:p>
    <w:p>
      <w:pPr>
        <w:pStyle w:val="Normal"/>
        <w:widowControl/>
        <w:bidi w:val="0"/>
        <w:spacing w:lineRule="auto" w:line="240"/>
        <w:ind w:hanging="0" w:start="0" w:end="0"/>
        <w:jc w:val="center"/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r>
    </w:p>
    <w:p>
      <w:pPr>
        <w:pStyle w:val="Normal"/>
        <w:widowControl/>
        <w:bidi w:val="0"/>
        <w:spacing w:lineRule="auto" w:line="240"/>
        <w:ind w:hanging="0" w:start="0" w:end="0"/>
        <w:jc w:val="center"/>
        <w:rPr>
          <w:rFonts w:ascii="Times New Roman" w:hAnsi="Times New Roman"/>
          <w:b/>
          <w:bCs/>
          <w:color w:val="000000"/>
          <w:sz w:val="28"/>
          <w:szCs w:val="28"/>
          <w:shd w:fill="auto" w:val="clear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П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сихическое развитие</w:t>
      </w:r>
    </w:p>
    <w:p>
      <w:pPr>
        <w:pStyle w:val="Normal"/>
        <w:widowControl/>
        <w:bidi w:val="0"/>
        <w:spacing w:lineRule="auto" w:line="240"/>
        <w:ind w:hanging="0" w:start="0" w:end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r>
    </w:p>
    <w:p>
      <w:pPr>
        <w:pStyle w:val="Normal"/>
        <w:widowControl/>
        <w:bidi w:val="0"/>
        <w:spacing w:lineRule="auto" w:line="240"/>
        <w:ind w:hanging="0" w:start="0" w:end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ab/>
        <w:t>Старший дошкольный возраст: 4-6 лет.</w:t>
      </w:r>
    </w:p>
    <w:p>
      <w:pPr>
        <w:pStyle w:val="Normal"/>
        <w:widowControl/>
        <w:bidi w:val="0"/>
        <w:spacing w:lineRule="auto" w:line="240"/>
        <w:ind w:hanging="0" w:start="0" w:end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r>
    </w:p>
    <w:p>
      <w:pPr>
        <w:pStyle w:val="Normal"/>
        <w:widowControl/>
        <w:bidi w:val="0"/>
        <w:spacing w:lineRule="auto" w:line="240"/>
        <w:ind w:hanging="0" w:start="0" w:end="0"/>
        <w:jc w:val="both"/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  <w:shd w:fill="auto" w:val="clear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  <w:shd w:fill="auto" w:val="clear"/>
        </w:rPr>
        <w:tab/>
        <w:t>Мышление</w:t>
      </w:r>
    </w:p>
    <w:p>
      <w:pPr>
        <w:pStyle w:val="Normal"/>
        <w:widowControl/>
        <w:bidi w:val="0"/>
        <w:spacing w:lineRule="auto" w:line="240"/>
        <w:ind w:hanging="0" w:start="0" w:end="0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ab/>
        <w:t>О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сновн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ой вид мышления: в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старше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м дошкольном возрасте наглядно-действенное мышление уступает главенство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н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аглядно-образн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ому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.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Дети п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остепенно овладевают понятиями, приобретают способность к умозаключениям и обобщениям. </w:t>
      </w:r>
    </w:p>
    <w:p>
      <w:pPr>
        <w:pStyle w:val="Normal"/>
        <w:widowControl/>
        <w:bidi w:val="0"/>
        <w:spacing w:lineRule="auto" w:line="240"/>
        <w:ind w:hanging="0" w:start="0" w:end="0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ab/>
        <w:t xml:space="preserve">Вырастает значение речи,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п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рактическое владение законами грамматики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(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«чувство языка»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), способность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выстраивать и грамматически оформлять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причинно-следственные, условные, целевые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связи.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</w:p>
    <w:p>
      <w:pPr>
        <w:pStyle w:val="Normal"/>
        <w:widowControl/>
        <w:bidi w:val="0"/>
        <w:spacing w:lineRule="auto" w:line="240"/>
        <w:ind w:hanging="0" w:start="0" w:end="0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ab/>
        <w:t>П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оявляются п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редпосылк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и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к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овладени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ю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операциями словесно-логического мышления (анализ, синтез, сравнение, обобщение, классификация).</w:t>
      </w:r>
    </w:p>
    <w:p>
      <w:pPr>
        <w:pStyle w:val="BodyText"/>
        <w:widowControl/>
        <w:pBdr/>
        <w:bidi w:val="0"/>
        <w:spacing w:lineRule="auto" w:line="240" w:before="0" w:after="0"/>
        <w:ind w:hanging="0" w:start="0" w:end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ab/>
        <w:t>Дети старшего дошкольного возраста более самостоятельно выбирают и применяют различные способы решения практических задач.</w:t>
      </w:r>
    </w:p>
    <w:p>
      <w:pPr>
        <w:pStyle w:val="BodyText"/>
        <w:widowControl/>
        <w:pBdr/>
        <w:bidi w:val="0"/>
        <w:spacing w:lineRule="auto" w:line="240" w:before="0" w:after="0"/>
        <w:ind w:hanging="0" w:start="0" w:end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>Ведущий вид деятельности в этом возрасте — игровая.</w:t>
      </w:r>
    </w:p>
    <w:p>
      <w:pPr>
        <w:pStyle w:val="BodyText"/>
        <w:widowControl/>
        <w:pBdr/>
        <w:bidi w:val="0"/>
        <w:spacing w:lineRule="auto" w:line="240" w:before="0" w:after="0"/>
        <w:ind w:hanging="0" w:start="0" w:end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r>
    </w:p>
    <w:p>
      <w:pPr>
        <w:pStyle w:val="BodyText"/>
        <w:widowControl/>
        <w:pBdr/>
        <w:bidi w:val="0"/>
        <w:spacing w:lineRule="auto" w:line="240" w:before="0" w:after="0"/>
        <w:ind w:hanging="0" w:start="0" w:end="0"/>
        <w:jc w:val="both"/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>Внимание</w:t>
      </w:r>
    </w:p>
    <w:p>
      <w:pPr>
        <w:pStyle w:val="BodyText"/>
        <w:widowControl/>
        <w:pBdr/>
        <w:bidi w:val="0"/>
        <w:spacing w:lineRule="auto" w:line="240" w:before="0" w:after="0"/>
        <w:ind w:hanging="0" w:start="0" w:end="0"/>
        <w:jc w:val="both"/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 xml:space="preserve">Развитие внимания в дошкольном возрасте проходит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в 2 этапа:</w:t>
      </w:r>
    </w:p>
    <w:p>
      <w:pPr>
        <w:pStyle w:val="BodyText"/>
        <w:widowControl/>
        <w:numPr>
          <w:ilvl w:val="0"/>
          <w:numId w:val="1"/>
        </w:numPr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4-5 лет — появляется способность направлять внимание под воздействием инструкции взрослого.</w:t>
      </w:r>
    </w:p>
    <w:p>
      <w:pPr>
        <w:pStyle w:val="BodyText"/>
        <w:widowControl/>
        <w:numPr>
          <w:ilvl w:val="0"/>
          <w:numId w:val="1"/>
        </w:numPr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5-6- лет — возникает элементарная форма произвольного внимания под влиянием самоинструкции.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>Особенностями развития произвольного внимания старших дошкольников являются сравнительная слабость и небольшая устойчивость. Дети еще не умеют длительно сосредоточиваться на задании, особенно если оно неинтересно и однообразно. Возможности волевого регулирования внимания и управления им в старшем дошкольном возрасте весьма ограниченные. Внимание наиболее устойчиво в активной деятельности, играх, манипуляции предметами.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>Память</w:t>
      </w:r>
    </w:p>
    <w:p>
      <w:pPr>
        <w:pStyle w:val="BodyText"/>
        <w:widowControl/>
        <w:numPr>
          <w:ilvl w:val="0"/>
          <w:numId w:val="0"/>
        </w:numPr>
        <w:pBdr/>
        <w:bidi w:val="0"/>
        <w:spacing w:lineRule="auto" w:line="240" w:before="0" w:after="0"/>
        <w:ind w:hanging="0" w:start="0" w:end="0"/>
        <w:jc w:val="both"/>
        <w:rPr/>
      </w:pPr>
      <w:r>
        <w:rPr>
          <w:rStyle w:val="Strong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- Преобладает непроизвольная образная память - </w:t>
      </w:r>
      <w:r>
        <w:rPr>
          <w:rStyle w:val="Strong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р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ебёнок лучше запоминает то, что для него представляет наибольший интерес.</w:t>
      </w:r>
    </w:p>
    <w:p>
      <w:pPr>
        <w:pStyle w:val="BodyText"/>
        <w:widowControl/>
        <w:numPr>
          <w:ilvl w:val="0"/>
          <w:numId w:val="0"/>
        </w:numPr>
        <w:pBdr/>
        <w:bidi w:val="0"/>
        <w:spacing w:lineRule="auto" w:line="240" w:before="0" w:after="120"/>
        <w:ind w:hanging="0" w:start="0"/>
        <w:jc w:val="both"/>
        <w:rPr/>
      </w:pPr>
      <w:r>
        <w:rPr>
          <w:rStyle w:val="Strong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- Память приобретает интеллектуальный характер, </w:t>
      </w:r>
      <w:r>
        <w:rPr>
          <w:rStyle w:val="Strong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</w:t>
      </w:r>
      <w:r>
        <w:rPr>
          <w:rStyle w:val="Strong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азвивается словесно-логическая память - </w:t>
      </w:r>
      <w:r>
        <w:rPr>
          <w:rStyle w:val="Strong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ебёнок свободно пользуется словом для установления смысловых связей при запоминании. При помощи слова он анализирует запоминаемый материал, группирует его, относя к определённой категории предметов или явлений, устанавливает логические связи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</w:rPr>
        <w:t>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-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С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овершается переход от непроизвольной памяти к начальным этапам произвольного запоминания и припоминания,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(в основном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при постановлении взрослым данной задачи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).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/>
      </w:pPr>
      <w:r>
        <w:rPr>
          <w:rStyle w:val="Strong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-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Формируются предпосылки для превращения процесса запоминания в особую умственную деятельность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- начинается овладение логических приёмов запоминания.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ab/>
        <w:t>К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6 годам представления ребёнка об окружающем начинают систематизироваться, что облегчает установление между объектами логических, смысловых связей -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это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также способствует запоминанию.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r>
    </w:p>
    <w:p>
      <w:pPr>
        <w:pStyle w:val="BodyText"/>
        <w:widowControl/>
        <w:pBdr/>
        <w:bidi w:val="0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Ф</w:t>
      </w: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изическое развитие (певческий аппарат)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 xml:space="preserve">В старшем дошкольном возрасте голосовой аппарат еще очень хрупок. Гортань с голосовыми связками еще недостаточно развиты. Связки короткие. Звук, зарождающийся в гортани, образуется при краевом колебании голосовых связок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(неполное смыкание).</w:t>
      </w:r>
    </w:p>
    <w:p>
      <w:pPr>
        <w:pStyle w:val="BodyText"/>
        <w:widowControl/>
        <w:pBdr/>
        <w:bidi w:val="0"/>
        <w:spacing w:lineRule="auto" w:line="240" w:before="0" w:after="0"/>
        <w:ind w:hanging="0" w:start="0" w:end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 xml:space="preserve">У детей грудной резонатор слабо развит, преобладает головной. Поэтому детский голос очень легкий, не сильный, но звонкий.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Звук нежный, легкий, звучание «головное» («фальцетное»). Существенной разницы в развитии голосового аппарата у мальчиков и девочек на этом этапе не наблюдается.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>4–5 лет.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Певческий аппарат ребёнка анатомически и функционально находится в активной стадии формирования. Дыхательный аппарат претерпевает большие изменения, поскольку потребность организма ребенка в кислороде возрастает на 40 %.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У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величивается емкость легких (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en-US"/>
        </w:rPr>
        <w:t>~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1000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см3). Речевой аппарат становится более сформированным. Артикуляция и дикция, за счёт усиления мышц губ и языка, становится более чёткой. В этом возрасте дети уже понимают, как можно управлять частями артикуляционного аппарата. Здесь уместны в распевании упражнения, направленные на развитие навыков правильного формирования звуков. В младшем дошкольном возрасте происходят значительные изменения в строении гортани. Диапазон этого возраста «ре» — «си» первой октавы.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>6–7</w:t>
      </w: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en-US"/>
        </w:rPr>
        <w:t xml:space="preserve"> </w:t>
      </w: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en-US"/>
        </w:rPr>
        <w:t>ле</w:t>
      </w: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be-BY"/>
        </w:rPr>
        <w:t>т.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be-BY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ru-RU"/>
        </w:rPr>
        <w:t>Скоордин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be-BY"/>
        </w:rPr>
        <w:t>и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ru-RU"/>
        </w:rPr>
        <w:t>рованность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be-BY"/>
        </w:rPr>
        <w:t xml:space="preserve"> мышц губ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ru-RU"/>
        </w:rPr>
        <w:t xml:space="preserve"> и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  <w:lang w:val="be-BY"/>
        </w:rPr>
        <w:t xml:space="preserve">языка,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свободн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ое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управл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ение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артикуляционн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ым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аппарат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ом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. Строение гортани имеет более совершенный вид и приближается к домутационному периоду. Диапазон может достигать октавы, — «до» первой октавы — «до» второй октавы. 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>В с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тар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шем дошкольном возрасте д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ети уже могут самостоятельно определять характер музыки, изменение динамики, смену темпов в пении, направление движения мелодии, поступенное и скачкообразное понижение и повышение звуков,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что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расширяет деятельное поле музыкальных занятий.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r>
    </w:p>
    <w:p>
      <w:pPr>
        <w:pStyle w:val="BodyText"/>
        <w:widowControl/>
        <w:pBdr/>
        <w:bidi w:val="0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О</w:t>
      </w: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собенности работы с детьми и подбора репертуара</w:t>
      </w:r>
    </w:p>
    <w:p>
      <w:pPr>
        <w:pStyle w:val="BodyText"/>
        <w:widowControl/>
        <w:pBdr/>
        <w:bidi w:val="0"/>
        <w:spacing w:lineRule="auto" w:line="240" w:before="0" w:after="0"/>
        <w:jc w:val="center"/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 xml:space="preserve">В работе со старшей дошкольной возрастной группой в первую очередь нужно учитывать особенность внимания: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продолжительность заняти не должна превышать 30 минут. З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анятия должны включать в себя переключения видов деятельности каждые 5-8 минут. Ври выполнении задачи, требуемой большего времени, преподаватель должен выстроить акценты,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разделив задачу на микроэтапы. 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ab/>
        <w:t xml:space="preserve">В процесс освоения материала могут быть включены: игровой компонент, компонент демонстрации и повторения, интерактивный компонент,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краткий лекционный компонент (рассказ. В идеале с встроенной формой наводящих вопросов), соревновательный компонент. Каждое занятие должно заключать в себе комбинацию минимум из 3х компонентов.</w:t>
      </w:r>
    </w:p>
    <w:p>
      <w:pPr>
        <w:pStyle w:val="BodyText"/>
        <w:widowControl/>
        <w:pBdr/>
        <w:bidi w:val="0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ab/>
        <w:t>Распевание в старшем дошкольном возрасте рекомендуется проводить на попевках - эти маленькие песенки, считалки, прибаутки не только подготавливают голосовой аппарат к работе над песнями, но и развивают вокально-хоровые навыки. Простые, ясные по смыслу слова, образные тексты вызывают у детей интерес, желание петь, а это активизирует процесс восприятия и повышает работоспособность. Кроме того, попевки дают возможность использовать игровые моменты, которые развивают ребенка эмоционально. И даже у малоактивных и стеснительных детей раскрывают творческую инициативу. Примеры попевок: «Я по жёрдочке хожу», «</w:t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С</w:t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кок-скок, поскок», «</w:t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Петушок», «Василёк», «Гуси вы, гуси» и пр.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ab/>
        <w:t>В работе с дошкольниками п</w:t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еред педагогами ставится задача найти такие формы и методы работы с детьми, чтобы доступно, увлекательно познакомить ребят </w:t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с народной культурой. Это занятия познавательного цикла, экскурсии, целевые прогулки, наблюдения, празднования. Но в любом случае необходимо создать особую атмосферу деятельности детей или совместной деятельности детей и взрослых, приближенную к реальной. По возможности создать среду, в которой ребенок почувствовал бы себя участником событий, используя при этом разные виды деятельности.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Рассказывая о той или иной дате земледельческого календаря, следует стремиться к тому, чтобы дети самостоятельно находили способы решения поставленных задач, творчески использовали полученные знания.</w:t>
      </w:r>
    </w:p>
    <w:p>
      <w:pPr>
        <w:pStyle w:val="BodyText"/>
        <w:widowControl/>
        <w:bidi w:val="0"/>
        <w:spacing w:lineRule="auto" w:line="240" w:before="0" w:after="150"/>
        <w:ind w:hanging="0" w:start="0" w:end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ab/>
        <w:t>Решению всех этих задач особенно способствуют празднования по земледельческому календарю. Это праздники, которые и дают представление о быте, обычаях народа, и их можно «проиграть» в условиях дошкольного учреждения.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ab/>
        <w:t>М</w:t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узыкальный материал, используемый при проведении занятий и праздников состоит из закличек, масленок, колядок и шуточных песен — такой материал прост в ритмическом, мелодическом и поэтическом плане, </w:t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и ввиду своей жанровой принадлежности</w:t>
      </w:r>
      <w:r>
        <w:rPr>
          <w:rFonts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понятен и близок детям.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r>
    </w:p>
    <w:p>
      <w:pPr>
        <w:pStyle w:val="BodyText"/>
        <w:widowControl/>
        <w:pBdr/>
        <w:bidi w:val="0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С</w:t>
      </w: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писок источников</w:t>
      </w:r>
    </w:p>
    <w:p>
      <w:pPr>
        <w:pStyle w:val="BodyText"/>
        <w:widowControl/>
        <w:pBdr/>
        <w:bidi w:val="0"/>
        <w:spacing w:lineRule="auto" w:line="240" w:before="0" w:after="0"/>
        <w:jc w:val="both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r>
    </w:p>
    <w:p>
      <w:pPr>
        <w:pStyle w:val="BodyText"/>
        <w:widowControl/>
        <w:pBdr/>
        <w:bidi w:val="0"/>
        <w:spacing w:lineRule="auto" w:line="240" w:before="0" w:after="0"/>
        <w:jc w:val="start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1.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Алмазов Е. И. Особенности слуха и голоса ребенка. — М.: 2014</w:t>
      </w:r>
    </w:p>
    <w:p>
      <w:pPr>
        <w:pStyle w:val="BodyText"/>
        <w:widowControl/>
        <w:pBdr/>
        <w:bidi w:val="0"/>
        <w:spacing w:lineRule="auto" w:line="240" w:before="0" w:after="0"/>
        <w:jc w:val="start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2. Выготский Л. С. Психология развития ребенка.  - М.: 2005</w:t>
      </w:r>
    </w:p>
    <w:p>
      <w:pPr>
        <w:pStyle w:val="BodyText"/>
        <w:widowControl/>
        <w:pBdr/>
        <w:bidi w:val="0"/>
        <w:spacing w:lineRule="auto" w:line="240" w:before="0" w:after="0"/>
        <w:jc w:val="start"/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3. Логинова И. В. Сборник детского музыкального фольклора. - Краснотурьинск: 2021</w:t>
      </w:r>
    </w:p>
    <w:p>
      <w:pPr>
        <w:pStyle w:val="BodyText"/>
        <w:widowControl/>
        <w:pBdr/>
        <w:bidi w:val="0"/>
        <w:spacing w:lineRule="auto" w:line="240" w:before="0" w:after="0"/>
        <w:jc w:val="start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4.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Радынова. О. П. </w:t>
      </w:r>
      <w:r>
        <w:rPr>
          <w:rFonts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Теория и методика музыкального воспитания детей дошкольного возраста: учебник для вузов — М.: 2024.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br/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4.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Семенова, М. С. Особенности развития певческого аппарата детей дошкольного возраста. -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Журнал «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Вопросы дошкольной педагогики» — 2018.  URL: </w:t>
      </w:r>
      <w:hyperlink r:id="rId2">
        <w:r>
          <w:rPr>
            <w:rStyle w:val="Hyperlink"/>
            <w:rFonts w:ascii="Times New Roman" w:hAnsi="Times New Roman"/>
            <w:color w:val="000000"/>
            <w:sz w:val="28"/>
            <w:szCs w:val="28"/>
          </w:rPr>
          <w:t>https://moluch.ru/th/1/archive/92/3253/</w:t>
        </w:r>
      </w:hyperlink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(дата обращения 30.11.2024)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</w:t>
        <w:br/>
        <w:b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suff w:val="nothing"/>
      <w:lvlText w:val=""/>
      <w:lvlJc w:val="start"/>
      <w:pPr>
        <w:tabs>
          <w:tab w:val="num" w:pos="0"/>
        </w:tabs>
        <w:ind w:star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Style14">
    <w:name w:val="Маркеры"/>
    <w:qFormat/>
    <w:rPr>
      <w:rFonts w:ascii="OpenSymbol" w:hAnsi="OpenSymbol" w:eastAsia="OpenSymbol" w:cs="OpenSymbol"/>
    </w:rPr>
  </w:style>
  <w:style w:type="character" w:styleId="Style15">
    <w:name w:val="Основной шрифт абзаца"/>
    <w:qFormat/>
    <w:rPr/>
  </w:style>
  <w:style w:type="character" w:styleId="Strong">
    <w:name w:val="Strong"/>
    <w:qFormat/>
    <w:rPr>
      <w:b/>
      <w:bCs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oluch.ru/th/1/archive/92/3253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989</TotalTime>
  <Application>LibreOffice/25.2.3.2$Windows_X86_64 LibreOffice_project/bbb074479178df812d175f709636b368952c2ce3</Application>
  <AppVersion>15.0000</AppVersion>
  <Pages>4</Pages>
  <Words>947</Words>
  <Characters>6732</Characters>
  <CharactersWithSpaces>7676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2024-11-30T14:37:14Z</dcterms:created>
  <dc:creator/>
  <dc:description/>
  <dc:language>ru-RU</dc:language>
  <cp:lastModifiedBy/>
  <dcterms:modified xsi:type="dcterms:W3CDTF">2025-05-16T21:47:22Z</dcterms:modified>
  <cp:revision>18</cp:revision>
  <dc:subject/>
  <dc:title/>
</cp:coreProperties>
</file>