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979DF" w:rsidRPr="00D979DF" w:rsidRDefault="00D979DF" w:rsidP="00D979DF">
      <w:pPr>
        <w:spacing w:after="0" w:line="240" w:lineRule="auto"/>
        <w:ind w:firstLine="0"/>
        <w:jc w:val="center"/>
        <w:rPr>
          <w:rFonts w:cs="Times New Roman"/>
          <w:b/>
          <w:bCs/>
          <w:szCs w:val="28"/>
        </w:rPr>
      </w:pPr>
      <w:r w:rsidRPr="00D979DF">
        <w:rPr>
          <w:rFonts w:cs="Times New Roman"/>
          <w:b/>
          <w:bCs/>
          <w:szCs w:val="28"/>
        </w:rPr>
        <w:t>АНАЛИЗ МЕТОДОВ ДОПРОСА В КРИМИНАЛИСТИКЕ: ЭФФЕКТИВНОСТЬ И ЭТИЧЕСКИЕ АСПЕКТЫ</w:t>
      </w:r>
    </w:p>
    <w:p w:rsidR="00D979DF" w:rsidRDefault="00D979DF" w:rsidP="00D979DF">
      <w:pPr>
        <w:spacing w:after="0" w:line="240" w:lineRule="auto"/>
        <w:jc w:val="right"/>
        <w:rPr>
          <w:rFonts w:cs="Times New Roman"/>
          <w:sz w:val="20"/>
          <w:szCs w:val="20"/>
        </w:rPr>
      </w:pPr>
    </w:p>
    <w:p w:rsidR="00D979DF" w:rsidRDefault="00D979DF" w:rsidP="00D979DF">
      <w:pPr>
        <w:spacing w:after="0" w:line="240" w:lineRule="auto"/>
        <w:jc w:val="right"/>
        <w:rPr>
          <w:b/>
          <w:szCs w:val="28"/>
        </w:rPr>
      </w:pPr>
      <w:proofErr w:type="spellStart"/>
      <w:r>
        <w:rPr>
          <w:b/>
          <w:szCs w:val="28"/>
        </w:rPr>
        <w:t>Гаппоева</w:t>
      </w:r>
      <w:proofErr w:type="spellEnd"/>
      <w:r>
        <w:rPr>
          <w:b/>
          <w:szCs w:val="28"/>
        </w:rPr>
        <w:t xml:space="preserve"> А.М.</w:t>
      </w:r>
    </w:p>
    <w:p w:rsidR="00D979DF" w:rsidRDefault="00D979DF" w:rsidP="00D979DF">
      <w:pPr>
        <w:spacing w:after="0" w:line="240" w:lineRule="auto"/>
        <w:jc w:val="right"/>
        <w:rPr>
          <w:szCs w:val="28"/>
        </w:rPr>
      </w:pPr>
      <w:r>
        <w:rPr>
          <w:szCs w:val="28"/>
        </w:rPr>
        <w:t xml:space="preserve">студент </w:t>
      </w:r>
      <w:r>
        <w:rPr>
          <w:szCs w:val="28"/>
        </w:rPr>
        <w:t>3</w:t>
      </w:r>
      <w:r>
        <w:rPr>
          <w:szCs w:val="28"/>
        </w:rPr>
        <w:t xml:space="preserve"> курса </w:t>
      </w:r>
    </w:p>
    <w:p w:rsidR="00D979DF" w:rsidRDefault="00D979DF" w:rsidP="00D979DF">
      <w:pPr>
        <w:spacing w:after="0" w:line="240" w:lineRule="auto"/>
        <w:jc w:val="right"/>
        <w:rPr>
          <w:szCs w:val="28"/>
        </w:rPr>
      </w:pPr>
      <w:r>
        <w:rPr>
          <w:szCs w:val="28"/>
        </w:rPr>
        <w:t>Юридического института СКФУ (г. Ставрополь)</w:t>
      </w:r>
    </w:p>
    <w:p w:rsidR="00D979DF" w:rsidRDefault="00D979DF" w:rsidP="00D979DF">
      <w:pPr>
        <w:spacing w:after="0" w:line="240" w:lineRule="auto"/>
        <w:jc w:val="right"/>
        <w:rPr>
          <w:szCs w:val="28"/>
        </w:rPr>
      </w:pPr>
      <w:r>
        <w:rPr>
          <w:szCs w:val="28"/>
        </w:rPr>
        <w:t xml:space="preserve">Научный руководитель: </w:t>
      </w:r>
      <w:proofErr w:type="spellStart"/>
      <w:r>
        <w:rPr>
          <w:b/>
          <w:szCs w:val="28"/>
        </w:rPr>
        <w:t>Щербалев</w:t>
      </w:r>
      <w:proofErr w:type="spellEnd"/>
      <w:r>
        <w:rPr>
          <w:b/>
          <w:szCs w:val="28"/>
        </w:rPr>
        <w:t xml:space="preserve"> А.А.</w:t>
      </w:r>
    </w:p>
    <w:p w:rsidR="00D979DF" w:rsidRDefault="00D979DF" w:rsidP="00D979DF">
      <w:pPr>
        <w:spacing w:after="0" w:line="240" w:lineRule="auto"/>
        <w:jc w:val="right"/>
        <w:rPr>
          <w:szCs w:val="28"/>
        </w:rPr>
      </w:pPr>
      <w:r>
        <w:rPr>
          <w:szCs w:val="28"/>
        </w:rPr>
        <w:t xml:space="preserve">ассистент кафедры </w:t>
      </w:r>
    </w:p>
    <w:p w:rsidR="00D979DF" w:rsidRDefault="00D979DF" w:rsidP="00D979DF">
      <w:pPr>
        <w:spacing w:after="0" w:line="240" w:lineRule="auto"/>
        <w:jc w:val="right"/>
        <w:rPr>
          <w:szCs w:val="28"/>
        </w:rPr>
      </w:pPr>
      <w:r>
        <w:rPr>
          <w:szCs w:val="28"/>
        </w:rPr>
        <w:t xml:space="preserve">уголовного права и процесса </w:t>
      </w:r>
    </w:p>
    <w:p w:rsidR="00D979DF" w:rsidRPr="006311FD" w:rsidRDefault="00D979DF" w:rsidP="00D979DF">
      <w:pPr>
        <w:spacing w:after="0" w:line="240" w:lineRule="auto"/>
        <w:jc w:val="right"/>
        <w:rPr>
          <w:szCs w:val="28"/>
        </w:rPr>
      </w:pPr>
      <w:r>
        <w:rPr>
          <w:szCs w:val="28"/>
        </w:rPr>
        <w:t xml:space="preserve">Юридического института СКФУ (г. Ставрополь) </w:t>
      </w:r>
    </w:p>
    <w:p w:rsidR="00D979DF" w:rsidRDefault="00D979DF" w:rsidP="00D979DF">
      <w:pPr>
        <w:spacing w:after="0"/>
        <w:ind w:firstLine="708"/>
      </w:pPr>
    </w:p>
    <w:p w:rsidR="00D979DF" w:rsidRDefault="00D979DF" w:rsidP="00D979DF">
      <w:pPr>
        <w:spacing w:after="0"/>
        <w:ind w:firstLine="0"/>
      </w:pPr>
    </w:p>
    <w:p w:rsidR="00D979DF" w:rsidRDefault="00D979DF" w:rsidP="00D979DF">
      <w:pPr>
        <w:spacing w:after="0"/>
      </w:pPr>
      <w:r>
        <w:t>Безусловно, допрос занимает центральное место в системе следственных действий, поскольку именно он позволяет получить ценную информацию, способную раскрыть преступление. Впрочем, его проведение — это не просто механический опрос, а сложный процесс, требующий глубоких знаний психологии, тактики и, разумеется, строгого соблюдения правовых норм.</w:t>
      </w:r>
    </w:p>
    <w:p w:rsidR="00D979DF" w:rsidRDefault="00D979DF" w:rsidP="00D979DF">
      <w:pPr>
        <w:spacing w:after="0"/>
      </w:pPr>
      <w:r>
        <w:t>Прежде всего, следует отметить, что криминалистика предлагает целый спектр методов допроса, каждый из которых обладает своей спецификой. Между тем их применение должно быть не только эффективным, но и этически обоснованным, ведь любое давление или манипуляция могут привести к искажению показаний и нарушению принципов справедливости.</w:t>
      </w:r>
    </w:p>
    <w:p w:rsidR="00D979DF" w:rsidRDefault="00D979DF" w:rsidP="00D979DF">
      <w:pPr>
        <w:spacing w:after="0"/>
      </w:pPr>
      <w:r>
        <w:t>1. Классификация методов допроса</w:t>
      </w:r>
    </w:p>
    <w:p w:rsidR="00D979DF" w:rsidRDefault="00D979DF" w:rsidP="00D979DF">
      <w:pPr>
        <w:spacing w:after="0"/>
      </w:pPr>
      <w:r>
        <w:t>Как правило, методы допроса делятся на несколько ключевых групп, каждая из которых служит определенной цели.</w:t>
      </w:r>
    </w:p>
    <w:p w:rsidR="00D979DF" w:rsidRDefault="00D979DF" w:rsidP="00D979DF">
      <w:pPr>
        <w:spacing w:after="0"/>
      </w:pPr>
      <w:r>
        <w:t>Во-первых, прямые (открытые) методы — это наиболее прозрачный способ получения информации. Они предполагают четкие, конкретные вопросы, например: «Где вы находились в ночь совершения преступления?» Такой подход эффективен, когда допрашиваемый готов к сотрудничеству, однако он может оказаться бесполезным, если человек намеренно скрывает правду</w:t>
      </w:r>
      <w:r>
        <w:t xml:space="preserve"> [1]</w:t>
      </w:r>
      <w:r>
        <w:t>.</w:t>
      </w:r>
    </w:p>
    <w:p w:rsidR="00D979DF" w:rsidRDefault="00D979DF" w:rsidP="00D979DF">
      <w:pPr>
        <w:spacing w:after="0"/>
      </w:pPr>
      <w:r>
        <w:t xml:space="preserve">Во-вторых, косвенные (скрытые) методы — более тонкий инструмент, основанный на психологии. Например, метод «когнитивной нагрузки» заставляет </w:t>
      </w:r>
      <w:r>
        <w:lastRenderedPageBreak/>
        <w:t>человека одновременно удерживать в памяти ложную версию и реагировать на неожиданные вопросы, что увеличивает вероятность оговорки. Разумеется, подобные техники требуют высокой квалификации следователя.</w:t>
      </w:r>
    </w:p>
    <w:p w:rsidR="00D979DF" w:rsidRDefault="00D979DF" w:rsidP="00D979DF">
      <w:pPr>
        <w:spacing w:after="0"/>
      </w:pPr>
      <w:r>
        <w:t>Кроме того, существуют конфронтационные методы, применяемые при явных противоречиях в показаниях. Очная ставка (ст. 192 УПК РФ)</w:t>
      </w:r>
      <w:r>
        <w:t xml:space="preserve"> [4]</w:t>
      </w:r>
      <w:r>
        <w:t xml:space="preserve"> — классический пример, когда два лица сталкиваются с несоответствиями в своих версиях, что может подтолкнуть одного из них к признанию.</w:t>
      </w:r>
    </w:p>
    <w:p w:rsidR="00D979DF" w:rsidRDefault="00D979DF" w:rsidP="00D979DF">
      <w:pPr>
        <w:spacing w:after="0"/>
      </w:pPr>
      <w:r>
        <w:t>Наконец, методы эмоционального воздействия направлены на создание психологического дискомфорта, который побуждает допрашиваемого говорить правду. Например, тактика «создания напряжения» использует паузы, резкую смену темпа беседы или демонстрацию доказательств, чтобы вызвать у человека стресс и ослабить его сопротивление</w:t>
      </w:r>
      <w:r>
        <w:t xml:space="preserve"> [2]</w:t>
      </w:r>
      <w:r>
        <w:t>.</w:t>
      </w:r>
    </w:p>
    <w:p w:rsidR="00D979DF" w:rsidRDefault="00D979DF" w:rsidP="00D979DF">
      <w:pPr>
        <w:spacing w:after="0"/>
      </w:pPr>
      <w:r>
        <w:t>Таким образом, выбор метода зависит от множества факторов: личности допрашиваемого, степени его вовлеченности, наличия доказательств и, что немаловажно, этических рамок. Ведь даже самая эффективная тактика теряет ценность, если она нарушает права человека.</w:t>
      </w:r>
    </w:p>
    <w:p w:rsidR="00D979DF" w:rsidRDefault="00D979DF" w:rsidP="00D979DF">
      <w:pPr>
        <w:spacing w:after="0"/>
      </w:pPr>
      <w:r>
        <w:t>2. Эффективность методов допроса</w:t>
      </w:r>
    </w:p>
    <w:p w:rsidR="00D979DF" w:rsidRDefault="00D979DF" w:rsidP="00D979DF">
      <w:pPr>
        <w:spacing w:after="0"/>
      </w:pPr>
      <w:r>
        <w:t>Безусловно, успешность допроса определяется целым комплексом факторов, и прежде всего — мастерством следователя. Ведь даже самая продуманная тактика окажется бесполезной, если специалист не умеет анализировать невербальные сигналы, выстраивать логичную последовательность вопросов или вовремя распознать ложь.</w:t>
      </w:r>
    </w:p>
    <w:p w:rsidR="00D979DF" w:rsidRDefault="00D979DF" w:rsidP="00D979DF">
      <w:pPr>
        <w:spacing w:after="0"/>
      </w:pPr>
      <w:r>
        <w:t>Кроме того, огромное значение имеет правовая регламентация процесса. Так, как гласит ст. 189 УПК РФ, категорически запрещены наводящие вопросы, способные исказить показания, а также любое давление на допрашиваемого. Иными словами, даже самая изощренная тактика теряет легитимность, если нарушает установленные законом рамки.</w:t>
      </w:r>
    </w:p>
    <w:p w:rsidR="00D979DF" w:rsidRDefault="00D979DF" w:rsidP="00D979DF">
      <w:pPr>
        <w:spacing w:after="0"/>
      </w:pPr>
      <w:r>
        <w:t xml:space="preserve">Нельзя не отметить и роль технических средств, фиксирующих ход допроса. В соответствии со ст. 164 УПК РФ, аудио- и видеозапись не только </w:t>
      </w:r>
      <w:r>
        <w:lastRenderedPageBreak/>
        <w:t>обеспечивают прозрачность процедуры, но и служат надежным доказательством в случае возможных споров.</w:t>
      </w:r>
    </w:p>
    <w:p w:rsidR="00D979DF" w:rsidRDefault="00D979DF" w:rsidP="00D979DF">
      <w:pPr>
        <w:spacing w:after="0"/>
      </w:pPr>
      <w:r>
        <w:t>Что касается самих методов, то, по данным криминалистических исследований, наибольшую эффективность демонстрируют когнитивные техники, основанные на особенностях человеческой памяти. Например, метод «свободного рассказа», при котором допрашиваемый излагает события в произвольной форме, а следователь затем аккуратно уточняет детали, позволяет минимизировать искажения и получить более достоверные сведения</w:t>
      </w:r>
      <w:r>
        <w:t xml:space="preserve"> [3]</w:t>
      </w:r>
      <w:r>
        <w:t>.</w:t>
      </w:r>
    </w:p>
    <w:p w:rsidR="00D979DF" w:rsidRDefault="00D979DF" w:rsidP="00D979DF">
      <w:pPr>
        <w:spacing w:after="0"/>
      </w:pPr>
      <w:r>
        <w:t>В то же время агрессивные тактики, такие как длительный изнуряющий допрос или психологическое давление, не только противоречат нормам закона (п. 3 ст. 9 УПК РФ), но и зачастую приводят к ложным признаниям. Как показывает практика, подобные методы нередко становятся причиной судебных отмен, поскольку ставят под сомнение добровольность показаний.</w:t>
      </w:r>
    </w:p>
    <w:p w:rsidR="00D979DF" w:rsidRDefault="00D979DF" w:rsidP="00D979DF">
      <w:pPr>
        <w:spacing w:after="0"/>
      </w:pPr>
      <w:r>
        <w:t>Таким образом, эффективность допроса — это всегда баланс между профессиональным мастерством, строгим соблюдением процессуальных норм и уважением к личности человека, даже если он фигурирует в деле в качестве подозреваемого.</w:t>
      </w:r>
    </w:p>
    <w:p w:rsidR="00D979DF" w:rsidRDefault="00D979DF" w:rsidP="00D979DF">
      <w:pPr>
        <w:spacing w:after="0"/>
      </w:pPr>
      <w:r>
        <w:t>3. Этические аспекты допроса</w:t>
      </w:r>
    </w:p>
    <w:p w:rsidR="00D979DF" w:rsidRDefault="00D979DF" w:rsidP="00D979DF">
      <w:pPr>
        <w:spacing w:after="0"/>
      </w:pPr>
      <w:r>
        <w:t>Безусловно, допрос — это не только инструмент раскрытия преступления, но и процесс, требующий строжайшего соблюдения этических норм. Ведь даже в погоне за истиной нельзя переступать грань, за которой начинается нарушение фундаментальных прав человека.</w:t>
      </w:r>
    </w:p>
    <w:p w:rsidR="00D979DF" w:rsidRDefault="00D979DF" w:rsidP="00D979DF">
      <w:pPr>
        <w:spacing w:after="0"/>
      </w:pPr>
      <w:r>
        <w:t xml:space="preserve">Прежде всего, этические рамки допроса четко определены законодательством. Так, Конституция РФ (ст. 21) категорически запрещает пытки, жестокое или унижающее достоинство обращение, что служит важнейшей гарантией защиты личности. Более того, УПК РФ (ст. 9) прямо обязывает следователей уважать честь и достоинство всех участников процесса, независимо от их статуса. Нельзя не упомянуть и о международных стандартах: например, ст. 3 Европейской конвенции о защите прав человека запрещает </w:t>
      </w:r>
      <w:r>
        <w:lastRenderedPageBreak/>
        <w:t>бесчеловечное или унижающее обращение, что накладывает дополнительные обязательства на российскую правовую систему.</w:t>
      </w:r>
    </w:p>
    <w:p w:rsidR="00D979DF" w:rsidRDefault="00D979DF" w:rsidP="00D979DF">
      <w:pPr>
        <w:spacing w:after="0"/>
      </w:pPr>
      <w:r>
        <w:t>Однако на практике возникают спорные ситуации, связанные с применением отдельных тактических приемов. В частности, использование следователем лжи — например, сообщение о несуществующих доказательствах — формально не запрещено, но вызывает серьезные этические дискуссии. С одной стороны, Постановление Пленума ВС РФ № 19 от 27.06.2013 допускает некоторые «тактические хитрости» в рамках закона. С другой стороны, прямая ложь может быть расценена как провокация, способная подтолкнуть человека к самооговору.</w:t>
      </w:r>
    </w:p>
    <w:p w:rsidR="00D979DF" w:rsidRDefault="00D979DF" w:rsidP="00D979DF">
      <w:pPr>
        <w:spacing w:after="0"/>
      </w:pPr>
      <w:r>
        <w:t>Особую озабоченность вызывает длительное психологическое давление, которое, вопреки требованиям ст. 75 УПК РФ, иногда приводит к признаниям невиновных. Как следствие, такие доказательства признаются недопустимыми, а само расследование оказывается под угрозой срыва.</w:t>
      </w:r>
    </w:p>
    <w:p w:rsidR="00D979DF" w:rsidRDefault="00D979DF" w:rsidP="00D979DF">
      <w:pPr>
        <w:spacing w:after="0"/>
      </w:pPr>
      <w:r>
        <w:t>Таким образом, этика допроса — это не просто формальность, а необходимое условие справедливого правосудия. Грамотный следователь должен не только владеть тактическими приемами, но и помнить: даже в борьбе с преступностью нельзя забывать о человечности. Ведь конечная цель любого допроса — не просто получить показания, а установить истину, не поправ при этом базовые принципы права.</w:t>
      </w:r>
    </w:p>
    <w:p w:rsidR="00D979DF" w:rsidRDefault="00D979DF" w:rsidP="00D979DF">
      <w:pPr>
        <w:spacing w:after="0"/>
      </w:pPr>
      <w:r>
        <w:t>4. Выводы</w:t>
      </w:r>
    </w:p>
    <w:p w:rsidR="00D979DF" w:rsidRDefault="00D979DF" w:rsidP="00D979DF">
      <w:pPr>
        <w:spacing w:after="0"/>
      </w:pPr>
      <w:r>
        <w:t>Безусловно, современный допрос должен представлять собой тонкий баланс между эффективностью и гуманизмом. Ведь, с одной стороны, перед следователем стоит важнейшая задача – раскрыть преступление и установить истину. С другой стороны, нельзя забывать, что даже подозреваемый остается носителем неотъемлемых прав, гарантированных как национальным, так и международным законодательством.</w:t>
      </w:r>
    </w:p>
    <w:p w:rsidR="00D979DF" w:rsidRDefault="00D979DF" w:rsidP="00D979DF">
      <w:pPr>
        <w:spacing w:after="0"/>
      </w:pPr>
      <w:r>
        <w:t xml:space="preserve">Примечательно, что нарушение этических норм в ходе допроса приводит к двояким негативным последствиям. Во-первых, полученные таким образом </w:t>
      </w:r>
      <w:r>
        <w:lastRenderedPageBreak/>
        <w:t>доказательства могут быть признаны недопустимыми, что ставит под угрозу все расследование. Во-вторых, подобные случаи серьезно подрывают доверие общества к правоохранительной системе в целом. В связи с этим особую актуальность приобретает развитие альтернативных методов получения информации – таких, например, как нейролингвистический анализ речи, позволяющий выявлять ложь без психологического давления.</w:t>
      </w:r>
    </w:p>
    <w:p w:rsidR="00D979DF" w:rsidRDefault="00D979DF" w:rsidP="00D979DF">
      <w:pPr>
        <w:spacing w:after="0"/>
      </w:pPr>
      <w:r>
        <w:t>Для совершенствования следственной практики можно предложить несколько ключевых направлений:</w:t>
      </w:r>
    </w:p>
    <w:p w:rsidR="00D979DF" w:rsidRDefault="00D979DF" w:rsidP="00D979DF">
      <w:pPr>
        <w:spacing w:after="0"/>
      </w:pPr>
      <w:r>
        <w:t>Во-первых, крайне важно повышать квалификацию следователей в области прикладной психологии. Ведь понимание механизмов человеческого поведения и памяти зачастую дает больше полезной информации, чем самые изощренные методы давления.</w:t>
      </w:r>
    </w:p>
    <w:p w:rsidR="00D979DF" w:rsidRDefault="00D979DF" w:rsidP="00D979DF">
      <w:pPr>
        <w:spacing w:after="0"/>
      </w:pPr>
      <w:r>
        <w:t>Не менее значимо и повсеместное внедрение видеозаписи допросов. Эта мера не только дисциплинирует участников процесса, но и служит надежной гарантией против возможных злоупотреблений.</w:t>
      </w:r>
    </w:p>
    <w:p w:rsidR="00D979DF" w:rsidRDefault="00D979DF" w:rsidP="00D979DF">
      <w:pPr>
        <w:spacing w:after="0"/>
      </w:pPr>
      <w:r>
        <w:t>Наконец, целесообразно изучать и адаптировать международный опыт. В частности, британская методика PEACE, полностью исключающая агрессивные тактики, доказала свою эффективность, сохраняя при этом высокие стандарты прав человека</w:t>
      </w:r>
      <w:r>
        <w:t xml:space="preserve">. </w:t>
      </w:r>
    </w:p>
    <w:p w:rsidR="00D979DF" w:rsidRDefault="00D979DF" w:rsidP="00D979DF">
      <w:pPr>
        <w:spacing w:after="0"/>
      </w:pPr>
      <w:r>
        <w:t>Таким образом, эволюция методов допроса должна идти по пути синтеза криминалистической науки и гуманистических принципов. Только такой подход позволит совместить результативность следственных действий с неукоснительным соблюдением законности и этических норм. В конечном счете, именно это и является залогом как успешного раскрытия преступлений, так и укрепления доверия граждан к правосудию.</w:t>
      </w:r>
    </w:p>
    <w:p w:rsidR="00D979DF" w:rsidRDefault="00D979DF" w:rsidP="00D979DF">
      <w:pPr>
        <w:spacing w:after="0"/>
        <w:ind w:firstLine="0"/>
      </w:pPr>
    </w:p>
    <w:p w:rsidR="00D979DF" w:rsidRDefault="00D979DF" w:rsidP="00D979DF">
      <w:pPr>
        <w:spacing w:after="0"/>
        <w:ind w:firstLine="0"/>
        <w:rPr>
          <w:b/>
          <w:bCs/>
        </w:rPr>
      </w:pPr>
      <w:r w:rsidRPr="007C69C5">
        <w:rPr>
          <w:b/>
          <w:bCs/>
        </w:rPr>
        <w:tab/>
      </w:r>
    </w:p>
    <w:p w:rsidR="00D979DF" w:rsidRDefault="00D979DF" w:rsidP="00D979DF">
      <w:pPr>
        <w:spacing w:after="0"/>
        <w:ind w:firstLine="0"/>
        <w:rPr>
          <w:b/>
          <w:bCs/>
        </w:rPr>
      </w:pPr>
    </w:p>
    <w:p w:rsidR="00D979DF" w:rsidRDefault="00D979DF" w:rsidP="00D979DF">
      <w:pPr>
        <w:spacing w:after="0"/>
        <w:ind w:firstLine="0"/>
        <w:rPr>
          <w:b/>
          <w:bCs/>
        </w:rPr>
      </w:pPr>
    </w:p>
    <w:p w:rsidR="00D979DF" w:rsidRDefault="00D979DF" w:rsidP="00D979DF">
      <w:pPr>
        <w:spacing w:after="0"/>
        <w:ind w:firstLine="0"/>
        <w:rPr>
          <w:b/>
          <w:bCs/>
        </w:rPr>
      </w:pPr>
      <w:r w:rsidRPr="007C69C5">
        <w:rPr>
          <w:b/>
          <w:bCs/>
        </w:rPr>
        <w:lastRenderedPageBreak/>
        <w:t>Литература и источники:</w:t>
      </w:r>
    </w:p>
    <w:p w:rsidR="00D979DF" w:rsidRPr="007C69C5" w:rsidRDefault="00D979DF" w:rsidP="00D979DF">
      <w:pPr>
        <w:spacing w:after="0"/>
        <w:ind w:firstLine="0"/>
        <w:rPr>
          <w:rFonts w:cs="Times New Roman"/>
          <w:b/>
          <w:bCs/>
          <w:szCs w:val="28"/>
        </w:rPr>
      </w:pPr>
    </w:p>
    <w:p w:rsidR="00D979DF" w:rsidRDefault="00D979DF" w:rsidP="00D979DF">
      <w:pPr>
        <w:pStyle w:val="a3"/>
        <w:numPr>
          <w:ilvl w:val="0"/>
          <w:numId w:val="2"/>
        </w:numPr>
        <w:spacing w:after="0"/>
        <w:rPr>
          <w:rFonts w:cs="Times New Roman"/>
          <w:szCs w:val="28"/>
        </w:rPr>
      </w:pPr>
      <w:proofErr w:type="spellStart"/>
      <w:r w:rsidRPr="00D979DF">
        <w:rPr>
          <w:rFonts w:cs="Times New Roman"/>
          <w:szCs w:val="28"/>
        </w:rPr>
        <w:t>Балкибаева</w:t>
      </w:r>
      <w:proofErr w:type="spellEnd"/>
      <w:r w:rsidRPr="00D979DF">
        <w:rPr>
          <w:rFonts w:cs="Times New Roman"/>
          <w:szCs w:val="28"/>
        </w:rPr>
        <w:t xml:space="preserve"> Ж. И. </w:t>
      </w:r>
      <w:r w:rsidRPr="00D979DF">
        <w:rPr>
          <w:rFonts w:cs="Times New Roman"/>
          <w:szCs w:val="28"/>
        </w:rPr>
        <w:t xml:space="preserve">Роль экспертов и специалистов в оценке метаданных электронных документов </w:t>
      </w:r>
      <w:r w:rsidRPr="00D979DF">
        <w:rPr>
          <w:rFonts w:cs="Times New Roman"/>
          <w:szCs w:val="28"/>
        </w:rPr>
        <w:t>//</w:t>
      </w:r>
      <w:r w:rsidRPr="00D979DF">
        <w:rPr>
          <w:rFonts w:cs="Times New Roman"/>
          <w:szCs w:val="28"/>
        </w:rPr>
        <w:t xml:space="preserve"> </w:t>
      </w:r>
      <w:r w:rsidRPr="00D979DF">
        <w:rPr>
          <w:rFonts w:cs="Times New Roman"/>
          <w:szCs w:val="28"/>
        </w:rPr>
        <w:t xml:space="preserve">«Ёш </w:t>
      </w:r>
      <w:proofErr w:type="spellStart"/>
      <w:r w:rsidRPr="00D979DF">
        <w:rPr>
          <w:rFonts w:cs="Times New Roman"/>
          <w:szCs w:val="28"/>
        </w:rPr>
        <w:t>олимлар</w:t>
      </w:r>
      <w:proofErr w:type="spellEnd"/>
      <w:r w:rsidRPr="00D979DF">
        <w:rPr>
          <w:rFonts w:cs="Times New Roman"/>
          <w:szCs w:val="28"/>
        </w:rPr>
        <w:t xml:space="preserve"> </w:t>
      </w:r>
      <w:proofErr w:type="spellStart"/>
      <w:r w:rsidRPr="00D979DF">
        <w:rPr>
          <w:rFonts w:cs="Times New Roman"/>
          <w:szCs w:val="28"/>
        </w:rPr>
        <w:t>ахборотномаси</w:t>
      </w:r>
      <w:proofErr w:type="spellEnd"/>
      <w:r w:rsidRPr="00D979DF">
        <w:rPr>
          <w:rFonts w:cs="Times New Roman"/>
          <w:szCs w:val="28"/>
        </w:rPr>
        <w:t>»–«Вестник молодых ученых». – 2024. – Т. 4. – С. 107-116.</w:t>
      </w:r>
    </w:p>
    <w:p w:rsidR="00D979DF" w:rsidRPr="00D979DF" w:rsidRDefault="00D979DF" w:rsidP="00D979DF">
      <w:pPr>
        <w:pStyle w:val="a3"/>
        <w:numPr>
          <w:ilvl w:val="0"/>
          <w:numId w:val="2"/>
        </w:numPr>
        <w:spacing w:after="0"/>
        <w:rPr>
          <w:rFonts w:cs="Times New Roman"/>
          <w:szCs w:val="28"/>
        </w:rPr>
      </w:pPr>
      <w:r w:rsidRPr="00D979DF">
        <w:rPr>
          <w:shd w:val="clear" w:color="auto" w:fill="FFFFFF"/>
          <w:lang w:eastAsia="ru-RU"/>
        </w:rPr>
        <w:t>Филипчук А. В., Протасов Д. Ю., Слепцов В. А. П</w:t>
      </w:r>
      <w:r w:rsidRPr="00D979DF">
        <w:rPr>
          <w:shd w:val="clear" w:color="auto" w:fill="FFFFFF"/>
          <w:lang w:eastAsia="ru-RU"/>
        </w:rPr>
        <w:t xml:space="preserve">сихологические аспекты тактики проведения допроса в уголовном процессе </w:t>
      </w:r>
      <w:r w:rsidRPr="00D979DF">
        <w:rPr>
          <w:shd w:val="clear" w:color="auto" w:fill="FFFFFF"/>
          <w:lang w:eastAsia="ru-RU"/>
        </w:rPr>
        <w:t>//</w:t>
      </w:r>
      <w:r>
        <w:rPr>
          <w:shd w:val="clear" w:color="auto" w:fill="FFFFFF"/>
          <w:lang w:eastAsia="ru-RU"/>
        </w:rPr>
        <w:t xml:space="preserve"> </w:t>
      </w:r>
      <w:r w:rsidRPr="00D979DF">
        <w:rPr>
          <w:shd w:val="clear" w:color="auto" w:fill="FFFFFF"/>
          <w:lang w:eastAsia="ru-RU"/>
        </w:rPr>
        <w:t>Вестник науки. – 2025. – Т. 2. – №. 4 (85). – С. 317-324.</w:t>
      </w:r>
    </w:p>
    <w:p w:rsidR="00D979DF" w:rsidRPr="00D979DF" w:rsidRDefault="00D979DF" w:rsidP="00D979DF">
      <w:pPr>
        <w:pStyle w:val="a3"/>
        <w:numPr>
          <w:ilvl w:val="0"/>
          <w:numId w:val="2"/>
        </w:numPr>
        <w:spacing w:after="0"/>
        <w:rPr>
          <w:rFonts w:cs="Times New Roman"/>
          <w:szCs w:val="28"/>
        </w:rPr>
      </w:pPr>
      <w:proofErr w:type="spellStart"/>
      <w:r w:rsidRPr="00D979DF">
        <w:rPr>
          <w:shd w:val="clear" w:color="auto" w:fill="FFFFFF"/>
          <w:lang w:eastAsia="ru-RU"/>
        </w:rPr>
        <w:t>Кочесокова</w:t>
      </w:r>
      <w:proofErr w:type="spellEnd"/>
      <w:r w:rsidRPr="00D979DF">
        <w:rPr>
          <w:shd w:val="clear" w:color="auto" w:fill="FFFFFF"/>
          <w:lang w:eastAsia="ru-RU"/>
        </w:rPr>
        <w:t xml:space="preserve"> З. Х. П</w:t>
      </w:r>
      <w:r w:rsidRPr="00D979DF">
        <w:rPr>
          <w:shd w:val="clear" w:color="auto" w:fill="FFFFFF"/>
          <w:lang w:eastAsia="ru-RU"/>
        </w:rPr>
        <w:t xml:space="preserve">сихологическое воздействие следователя на участников уголовного судопроизводства </w:t>
      </w:r>
      <w:r w:rsidRPr="00D979DF">
        <w:rPr>
          <w:shd w:val="clear" w:color="auto" w:fill="FFFFFF"/>
          <w:lang w:eastAsia="ru-RU"/>
        </w:rPr>
        <w:t>//</w:t>
      </w:r>
      <w:r>
        <w:rPr>
          <w:shd w:val="clear" w:color="auto" w:fill="FFFFFF"/>
          <w:lang w:eastAsia="ru-RU"/>
        </w:rPr>
        <w:t xml:space="preserve"> </w:t>
      </w:r>
      <w:r w:rsidRPr="00D979DF">
        <w:rPr>
          <w:shd w:val="clear" w:color="auto" w:fill="FFFFFF"/>
          <w:lang w:eastAsia="ru-RU"/>
        </w:rPr>
        <w:t>Пробелы в российском законодательстве. Юридический журнал. – 2024. – Т. 17. – №. 4. – С. 193-198.</w:t>
      </w:r>
    </w:p>
    <w:p w:rsidR="00D979DF" w:rsidRPr="00D979DF" w:rsidRDefault="00D979DF" w:rsidP="00D979DF">
      <w:pPr>
        <w:pStyle w:val="a3"/>
        <w:numPr>
          <w:ilvl w:val="0"/>
          <w:numId w:val="2"/>
        </w:numPr>
        <w:spacing w:after="0"/>
        <w:rPr>
          <w:rFonts w:cs="Times New Roman"/>
          <w:szCs w:val="28"/>
        </w:rPr>
      </w:pPr>
      <w:r w:rsidRPr="00D979DF">
        <w:rPr>
          <w:rFonts w:cs="Times New Roman"/>
          <w:szCs w:val="28"/>
        </w:rPr>
        <w:t>«</w:t>
      </w:r>
      <w:r w:rsidRPr="00D979DF">
        <w:rPr>
          <w:rFonts w:cs="Times New Roman"/>
          <w:szCs w:val="28"/>
        </w:rPr>
        <w:t>Уголовно-процессуальный кодекс Российской Федерации</w:t>
      </w:r>
      <w:r w:rsidRPr="00D979DF">
        <w:rPr>
          <w:rFonts w:cs="Times New Roman"/>
          <w:szCs w:val="28"/>
        </w:rPr>
        <w:t>»</w:t>
      </w:r>
      <w:r w:rsidRPr="00D979DF">
        <w:rPr>
          <w:rFonts w:cs="Times New Roman"/>
          <w:szCs w:val="28"/>
        </w:rPr>
        <w:t xml:space="preserve"> от 18.12.2001 N 174-ФЗ (ред. от 21.04.2025)</w:t>
      </w:r>
      <w:r w:rsidRPr="00D979DF">
        <w:rPr>
          <w:rFonts w:cs="Times New Roman"/>
          <w:szCs w:val="28"/>
        </w:rPr>
        <w:t xml:space="preserve"> // Собрание законодательства РФ - </w:t>
      </w:r>
      <w:r w:rsidRPr="00D979DF">
        <w:rPr>
          <w:rFonts w:cs="Times New Roman"/>
          <w:szCs w:val="28"/>
        </w:rPr>
        <w:t>24.12.2001</w:t>
      </w:r>
      <w:r w:rsidRPr="00D979DF">
        <w:rPr>
          <w:rFonts w:cs="Times New Roman"/>
          <w:szCs w:val="28"/>
        </w:rPr>
        <w:t xml:space="preserve">. - </w:t>
      </w:r>
      <w:r w:rsidRPr="00D979DF">
        <w:rPr>
          <w:rFonts w:cs="Times New Roman"/>
          <w:szCs w:val="28"/>
        </w:rPr>
        <w:t>N 52 (ч. I)</w:t>
      </w:r>
      <w:r w:rsidRPr="00D979DF">
        <w:rPr>
          <w:rFonts w:cs="Times New Roman"/>
          <w:szCs w:val="28"/>
        </w:rPr>
        <w:t xml:space="preserve">. - </w:t>
      </w:r>
      <w:r w:rsidRPr="00D979DF">
        <w:rPr>
          <w:rFonts w:cs="Times New Roman"/>
          <w:szCs w:val="28"/>
        </w:rPr>
        <w:t>ст. 4921</w:t>
      </w:r>
      <w:r w:rsidRPr="00D979DF">
        <w:rPr>
          <w:rFonts w:cs="Times New Roman"/>
          <w:szCs w:val="28"/>
        </w:rPr>
        <w:t xml:space="preserve">. </w:t>
      </w:r>
    </w:p>
    <w:p w:rsidR="00D979DF" w:rsidRPr="00D979DF" w:rsidRDefault="00D979DF" w:rsidP="00D979DF"/>
    <w:p w:rsidR="004D7BE1" w:rsidRDefault="004D7BE1"/>
    <w:sectPr w:rsidR="004D7BE1" w:rsidSect="00D979DF">
      <w:footerReference w:type="even" r:id="rId8"/>
      <w:footerReference w:type="default" r:id="rId9"/>
      <w:pgSz w:w="11906" w:h="16838"/>
      <w:pgMar w:top="1134" w:right="1134" w:bottom="170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1620" w:rsidRDefault="00501620" w:rsidP="00D979DF">
      <w:pPr>
        <w:spacing w:after="0" w:line="240" w:lineRule="auto"/>
      </w:pPr>
      <w:r>
        <w:separator/>
      </w:r>
    </w:p>
  </w:endnote>
  <w:endnote w:type="continuationSeparator" w:id="0">
    <w:p w:rsidR="00501620" w:rsidRDefault="00501620" w:rsidP="00D97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6"/>
      </w:rPr>
      <w:id w:val="-807938358"/>
      <w:docPartObj>
        <w:docPartGallery w:val="Page Numbers (Bottom of Page)"/>
        <w:docPartUnique/>
      </w:docPartObj>
    </w:sdtPr>
    <w:sdtContent>
      <w:p w:rsidR="006753A1" w:rsidRDefault="00000000" w:rsidP="00621061">
        <w:pPr>
          <w:pStyle w:val="a4"/>
          <w:framePr w:wrap="none" w:vAnchor="text" w:hAnchor="margin" w:xAlign="right" w:y="1"/>
          <w:rPr>
            <w:rStyle w:val="a6"/>
          </w:rPr>
        </w:pPr>
        <w:r>
          <w:rPr>
            <w:rStyle w:val="a6"/>
          </w:rPr>
          <w:fldChar w:fldCharType="begin"/>
        </w:r>
        <w:r>
          <w:rPr>
            <w:rStyle w:val="a6"/>
          </w:rPr>
          <w:instrText xml:space="preserve"> PAGE </w:instrText>
        </w:r>
        <w:r>
          <w:rPr>
            <w:rStyle w:val="a6"/>
          </w:rPr>
          <w:fldChar w:fldCharType="end"/>
        </w:r>
      </w:p>
    </w:sdtContent>
  </w:sdt>
  <w:p w:rsidR="006753A1" w:rsidRDefault="00000000" w:rsidP="006753A1">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6"/>
      </w:rPr>
      <w:id w:val="-1408769062"/>
      <w:docPartObj>
        <w:docPartGallery w:val="Page Numbers (Bottom of Page)"/>
        <w:docPartUnique/>
      </w:docPartObj>
    </w:sdtPr>
    <w:sdtContent>
      <w:p w:rsidR="006753A1" w:rsidRDefault="00000000" w:rsidP="00621061">
        <w:pPr>
          <w:pStyle w:val="a4"/>
          <w:framePr w:wrap="none" w:vAnchor="text" w:hAnchor="margin" w:xAlign="right" w:y="1"/>
          <w:rPr>
            <w:rStyle w:val="a6"/>
          </w:rPr>
        </w:pP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p>
    </w:sdtContent>
  </w:sdt>
  <w:p w:rsidR="006753A1" w:rsidRDefault="00000000" w:rsidP="006753A1">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1620" w:rsidRDefault="00501620" w:rsidP="00D979DF">
      <w:pPr>
        <w:spacing w:after="0" w:line="240" w:lineRule="auto"/>
      </w:pPr>
      <w:r>
        <w:separator/>
      </w:r>
    </w:p>
  </w:footnote>
  <w:footnote w:type="continuationSeparator" w:id="0">
    <w:p w:rsidR="00501620" w:rsidRDefault="00501620" w:rsidP="00D979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EC2CC4"/>
    <w:multiLevelType w:val="hybridMultilevel"/>
    <w:tmpl w:val="55562820"/>
    <w:lvl w:ilvl="0" w:tplc="B498B6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8134E3C"/>
    <w:multiLevelType w:val="hybridMultilevel"/>
    <w:tmpl w:val="4BD0D7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43878305">
    <w:abstractNumId w:val="1"/>
  </w:num>
  <w:num w:numId="2" w16cid:durableId="1560361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9DF"/>
    <w:rsid w:val="003433A4"/>
    <w:rsid w:val="004D7BE1"/>
    <w:rsid w:val="00501620"/>
    <w:rsid w:val="00B960B9"/>
    <w:rsid w:val="00D97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5337F402"/>
  <w15:chartTrackingRefBased/>
  <w15:docId w15:val="{2B4FA985-320F-8F4B-B2E9-AAF67DF7D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9DF"/>
    <w:pPr>
      <w:spacing w:after="160" w:line="360" w:lineRule="auto"/>
      <w:ind w:firstLine="709"/>
      <w:jc w:val="both"/>
    </w:pPr>
    <w:rPr>
      <w:rFonts w:ascii="Times New Roman" w:hAnsi="Times New Roman"/>
      <w:color w:val="000000" w:themeColor="text1"/>
      <w:kern w:val="2"/>
      <w:sz w:val="28"/>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79DF"/>
    <w:pPr>
      <w:ind w:left="720"/>
      <w:contextualSpacing/>
    </w:pPr>
  </w:style>
  <w:style w:type="paragraph" w:styleId="a4">
    <w:name w:val="footer"/>
    <w:basedOn w:val="a"/>
    <w:link w:val="a5"/>
    <w:uiPriority w:val="99"/>
    <w:unhideWhenUsed/>
    <w:rsid w:val="00D979DF"/>
    <w:pPr>
      <w:tabs>
        <w:tab w:val="center" w:pos="4677"/>
        <w:tab w:val="right" w:pos="9355"/>
      </w:tabs>
      <w:spacing w:after="0" w:line="240" w:lineRule="auto"/>
    </w:pPr>
  </w:style>
  <w:style w:type="character" w:customStyle="1" w:styleId="a5">
    <w:name w:val="Нижний колонтитул Знак"/>
    <w:basedOn w:val="a0"/>
    <w:link w:val="a4"/>
    <w:uiPriority w:val="99"/>
    <w:rsid w:val="00D979DF"/>
    <w:rPr>
      <w:rFonts w:ascii="Times New Roman" w:hAnsi="Times New Roman"/>
      <w:color w:val="000000" w:themeColor="text1"/>
      <w:kern w:val="2"/>
      <w:sz w:val="28"/>
      <w14:ligatures w14:val="standardContextual"/>
    </w:rPr>
  </w:style>
  <w:style w:type="character" w:styleId="a6">
    <w:name w:val="page number"/>
    <w:basedOn w:val="a0"/>
    <w:uiPriority w:val="99"/>
    <w:semiHidden/>
    <w:unhideWhenUsed/>
    <w:rsid w:val="00D979DF"/>
  </w:style>
  <w:style w:type="paragraph" w:styleId="a7">
    <w:name w:val="footnote text"/>
    <w:basedOn w:val="a"/>
    <w:link w:val="a8"/>
    <w:uiPriority w:val="99"/>
    <w:semiHidden/>
    <w:unhideWhenUsed/>
    <w:rsid w:val="00D979DF"/>
    <w:pPr>
      <w:spacing w:after="0" w:line="240" w:lineRule="auto"/>
    </w:pPr>
    <w:rPr>
      <w:sz w:val="20"/>
      <w:szCs w:val="20"/>
    </w:rPr>
  </w:style>
  <w:style w:type="character" w:customStyle="1" w:styleId="a8">
    <w:name w:val="Текст сноски Знак"/>
    <w:basedOn w:val="a0"/>
    <w:link w:val="a7"/>
    <w:uiPriority w:val="99"/>
    <w:semiHidden/>
    <w:rsid w:val="00D979DF"/>
    <w:rPr>
      <w:rFonts w:ascii="Times New Roman" w:hAnsi="Times New Roman"/>
      <w:color w:val="000000" w:themeColor="text1"/>
      <w:kern w:val="2"/>
      <w:sz w:val="20"/>
      <w:szCs w:val="20"/>
      <w14:ligatures w14:val="standardContextual"/>
    </w:rPr>
  </w:style>
  <w:style w:type="character" w:styleId="a9">
    <w:name w:val="footnote reference"/>
    <w:basedOn w:val="a0"/>
    <w:uiPriority w:val="99"/>
    <w:semiHidden/>
    <w:unhideWhenUsed/>
    <w:rsid w:val="00D979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53520">
      <w:bodyDiv w:val="1"/>
      <w:marLeft w:val="0"/>
      <w:marRight w:val="0"/>
      <w:marTop w:val="0"/>
      <w:marBottom w:val="0"/>
      <w:divBdr>
        <w:top w:val="none" w:sz="0" w:space="0" w:color="auto"/>
        <w:left w:val="none" w:sz="0" w:space="0" w:color="auto"/>
        <w:bottom w:val="none" w:sz="0" w:space="0" w:color="auto"/>
        <w:right w:val="none" w:sz="0" w:space="0" w:color="auto"/>
      </w:divBdr>
    </w:div>
    <w:div w:id="198318209">
      <w:bodyDiv w:val="1"/>
      <w:marLeft w:val="0"/>
      <w:marRight w:val="0"/>
      <w:marTop w:val="0"/>
      <w:marBottom w:val="0"/>
      <w:divBdr>
        <w:top w:val="none" w:sz="0" w:space="0" w:color="auto"/>
        <w:left w:val="none" w:sz="0" w:space="0" w:color="auto"/>
        <w:bottom w:val="none" w:sz="0" w:space="0" w:color="auto"/>
        <w:right w:val="none" w:sz="0" w:space="0" w:color="auto"/>
      </w:divBdr>
    </w:div>
    <w:div w:id="495266349">
      <w:bodyDiv w:val="1"/>
      <w:marLeft w:val="0"/>
      <w:marRight w:val="0"/>
      <w:marTop w:val="0"/>
      <w:marBottom w:val="0"/>
      <w:divBdr>
        <w:top w:val="none" w:sz="0" w:space="0" w:color="auto"/>
        <w:left w:val="none" w:sz="0" w:space="0" w:color="auto"/>
        <w:bottom w:val="none" w:sz="0" w:space="0" w:color="auto"/>
        <w:right w:val="none" w:sz="0" w:space="0" w:color="auto"/>
      </w:divBdr>
    </w:div>
    <w:div w:id="675957240">
      <w:bodyDiv w:val="1"/>
      <w:marLeft w:val="0"/>
      <w:marRight w:val="0"/>
      <w:marTop w:val="0"/>
      <w:marBottom w:val="0"/>
      <w:divBdr>
        <w:top w:val="none" w:sz="0" w:space="0" w:color="auto"/>
        <w:left w:val="none" w:sz="0" w:space="0" w:color="auto"/>
        <w:bottom w:val="none" w:sz="0" w:space="0" w:color="auto"/>
        <w:right w:val="none" w:sz="0" w:space="0" w:color="auto"/>
      </w:divBdr>
    </w:div>
    <w:div w:id="681710222">
      <w:bodyDiv w:val="1"/>
      <w:marLeft w:val="0"/>
      <w:marRight w:val="0"/>
      <w:marTop w:val="0"/>
      <w:marBottom w:val="0"/>
      <w:divBdr>
        <w:top w:val="none" w:sz="0" w:space="0" w:color="auto"/>
        <w:left w:val="none" w:sz="0" w:space="0" w:color="auto"/>
        <w:bottom w:val="none" w:sz="0" w:space="0" w:color="auto"/>
        <w:right w:val="none" w:sz="0" w:space="0" w:color="auto"/>
      </w:divBdr>
    </w:div>
    <w:div w:id="1040476972">
      <w:bodyDiv w:val="1"/>
      <w:marLeft w:val="0"/>
      <w:marRight w:val="0"/>
      <w:marTop w:val="0"/>
      <w:marBottom w:val="0"/>
      <w:divBdr>
        <w:top w:val="none" w:sz="0" w:space="0" w:color="auto"/>
        <w:left w:val="none" w:sz="0" w:space="0" w:color="auto"/>
        <w:bottom w:val="none" w:sz="0" w:space="0" w:color="auto"/>
        <w:right w:val="none" w:sz="0" w:space="0" w:color="auto"/>
      </w:divBdr>
    </w:div>
    <w:div w:id="1228612319">
      <w:bodyDiv w:val="1"/>
      <w:marLeft w:val="0"/>
      <w:marRight w:val="0"/>
      <w:marTop w:val="0"/>
      <w:marBottom w:val="0"/>
      <w:divBdr>
        <w:top w:val="none" w:sz="0" w:space="0" w:color="auto"/>
        <w:left w:val="none" w:sz="0" w:space="0" w:color="auto"/>
        <w:bottom w:val="none" w:sz="0" w:space="0" w:color="auto"/>
        <w:right w:val="none" w:sz="0" w:space="0" w:color="auto"/>
      </w:divBdr>
    </w:div>
    <w:div w:id="1251544723">
      <w:bodyDiv w:val="1"/>
      <w:marLeft w:val="0"/>
      <w:marRight w:val="0"/>
      <w:marTop w:val="0"/>
      <w:marBottom w:val="0"/>
      <w:divBdr>
        <w:top w:val="none" w:sz="0" w:space="0" w:color="auto"/>
        <w:left w:val="none" w:sz="0" w:space="0" w:color="auto"/>
        <w:bottom w:val="none" w:sz="0" w:space="0" w:color="auto"/>
        <w:right w:val="none" w:sz="0" w:space="0" w:color="auto"/>
      </w:divBdr>
    </w:div>
    <w:div w:id="1578588100">
      <w:bodyDiv w:val="1"/>
      <w:marLeft w:val="0"/>
      <w:marRight w:val="0"/>
      <w:marTop w:val="0"/>
      <w:marBottom w:val="0"/>
      <w:divBdr>
        <w:top w:val="none" w:sz="0" w:space="0" w:color="auto"/>
        <w:left w:val="none" w:sz="0" w:space="0" w:color="auto"/>
        <w:bottom w:val="none" w:sz="0" w:space="0" w:color="auto"/>
        <w:right w:val="none" w:sz="0" w:space="0" w:color="auto"/>
      </w:divBdr>
    </w:div>
    <w:div w:id="1720936977">
      <w:bodyDiv w:val="1"/>
      <w:marLeft w:val="0"/>
      <w:marRight w:val="0"/>
      <w:marTop w:val="0"/>
      <w:marBottom w:val="0"/>
      <w:divBdr>
        <w:top w:val="none" w:sz="0" w:space="0" w:color="auto"/>
        <w:left w:val="none" w:sz="0" w:space="0" w:color="auto"/>
        <w:bottom w:val="none" w:sz="0" w:space="0" w:color="auto"/>
        <w:right w:val="none" w:sz="0" w:space="0" w:color="auto"/>
      </w:divBdr>
    </w:div>
    <w:div w:id="177296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5D2F5-D653-9741-AAB9-B2692A03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1404</Words>
  <Characters>8004</Characters>
  <Application>Microsoft Office Word</Application>
  <DocSecurity>0</DocSecurity>
  <Lines>66</Lines>
  <Paragraphs>18</Paragraphs>
  <ScaleCrop>false</ScaleCrop>
  <Company/>
  <LinksUpToDate>false</LinksUpToDate>
  <CharactersWithSpaces>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Габриэла Илвина</dc:creator>
  <cp:keywords/>
  <dc:description/>
  <cp:lastModifiedBy>Габриэла Илвина</cp:lastModifiedBy>
  <cp:revision>1</cp:revision>
  <dcterms:created xsi:type="dcterms:W3CDTF">2025-05-17T08:10:00Z</dcterms:created>
  <dcterms:modified xsi:type="dcterms:W3CDTF">2025-05-17T09:09:00Z</dcterms:modified>
</cp:coreProperties>
</file>