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5D4B" w:rsidRPr="00327E0B" w:rsidRDefault="00F85D4B" w:rsidP="00AA2B4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27E0B">
        <w:rPr>
          <w:rFonts w:ascii="Times New Roman" w:hAnsi="Times New Roman" w:cs="Times New Roman"/>
          <w:b/>
          <w:sz w:val="28"/>
          <w:szCs w:val="28"/>
        </w:rPr>
        <w:t xml:space="preserve">От теории к практике: формирование дискурсивной компетенции </w:t>
      </w:r>
    </w:p>
    <w:p w:rsidR="00F85D4B" w:rsidRPr="00327E0B" w:rsidRDefault="00F85D4B" w:rsidP="00F85D4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27E0B">
        <w:rPr>
          <w:rFonts w:ascii="Times New Roman" w:hAnsi="Times New Roman" w:cs="Times New Roman"/>
          <w:b/>
          <w:sz w:val="28"/>
          <w:szCs w:val="28"/>
        </w:rPr>
        <w:t xml:space="preserve">для </w:t>
      </w:r>
      <w:r w:rsidR="00327E0B">
        <w:rPr>
          <w:rFonts w:ascii="Times New Roman" w:hAnsi="Times New Roman" w:cs="Times New Roman"/>
          <w:b/>
          <w:sz w:val="28"/>
          <w:szCs w:val="28"/>
        </w:rPr>
        <w:t xml:space="preserve">успешной </w:t>
      </w:r>
      <w:r w:rsidR="00E069A4">
        <w:rPr>
          <w:rFonts w:ascii="Times New Roman" w:hAnsi="Times New Roman" w:cs="Times New Roman"/>
          <w:b/>
          <w:sz w:val="28"/>
          <w:szCs w:val="28"/>
        </w:rPr>
        <w:t xml:space="preserve">подготовки </w:t>
      </w:r>
      <w:proofErr w:type="gramStart"/>
      <w:r w:rsidR="00E069A4">
        <w:rPr>
          <w:rFonts w:ascii="Times New Roman" w:hAnsi="Times New Roman" w:cs="Times New Roman"/>
          <w:b/>
          <w:sz w:val="28"/>
          <w:szCs w:val="28"/>
        </w:rPr>
        <w:t xml:space="preserve">к </w:t>
      </w:r>
      <w:r w:rsidR="00327E0B">
        <w:rPr>
          <w:rFonts w:ascii="Times New Roman" w:hAnsi="Times New Roman" w:cs="Times New Roman"/>
          <w:b/>
          <w:sz w:val="28"/>
          <w:szCs w:val="28"/>
        </w:rPr>
        <w:t xml:space="preserve"> ОГЭ</w:t>
      </w:r>
      <w:proofErr w:type="gramEnd"/>
    </w:p>
    <w:p w:rsidR="00F85D4B" w:rsidRPr="00F85D4B" w:rsidRDefault="00F85D4B" w:rsidP="00F85D4B">
      <w:pPr>
        <w:spacing w:after="0" w:line="240" w:lineRule="auto"/>
        <w:jc w:val="right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  <w:r>
        <w:br/>
      </w:r>
      <w:r w:rsidRPr="00F85D4B">
        <w:rPr>
          <w:rFonts w:ascii="Times New Roman" w:hAnsi="Times New Roman" w:cs="Times New Roman"/>
          <w:kern w:val="0"/>
          <w:sz w:val="24"/>
          <w:szCs w:val="24"/>
          <w14:ligatures w14:val="none"/>
        </w:rPr>
        <w:t>Шихова Э.Ж., учитель русского языка и литературы,</w:t>
      </w:r>
    </w:p>
    <w:p w:rsidR="00F85D4B" w:rsidRPr="00F85D4B" w:rsidRDefault="00F85D4B" w:rsidP="00F85D4B">
      <w:pPr>
        <w:spacing w:after="0" w:line="240" w:lineRule="auto"/>
        <w:jc w:val="right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  <w:r w:rsidRPr="00F85D4B">
        <w:rPr>
          <w:rFonts w:ascii="Times New Roman" w:hAnsi="Times New Roman" w:cs="Times New Roman"/>
          <w:kern w:val="0"/>
          <w:sz w:val="24"/>
          <w:szCs w:val="24"/>
          <w14:ligatures w14:val="none"/>
        </w:rPr>
        <w:t>Муниципальное бюджетное общеобразовательное учреждение</w:t>
      </w:r>
    </w:p>
    <w:p w:rsidR="00F85D4B" w:rsidRDefault="00F85D4B" w:rsidP="00F85D4B">
      <w:pPr>
        <w:spacing w:after="0" w:line="240" w:lineRule="auto"/>
        <w:jc w:val="right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  <w:r w:rsidRPr="00F85D4B">
        <w:rPr>
          <w:rFonts w:ascii="Times New Roman" w:hAnsi="Times New Roman" w:cs="Times New Roman"/>
          <w:kern w:val="0"/>
          <w:sz w:val="24"/>
          <w:szCs w:val="24"/>
          <w14:ligatures w14:val="none"/>
        </w:rPr>
        <w:t xml:space="preserve"> «Средняя общеобразовательная школа № 3», г. Салехард</w:t>
      </w:r>
    </w:p>
    <w:p w:rsidR="00F85D4B" w:rsidRPr="00F85D4B" w:rsidRDefault="00F85D4B" w:rsidP="00F85D4B">
      <w:pPr>
        <w:spacing w:after="0" w:line="240" w:lineRule="auto"/>
        <w:jc w:val="right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>Современное образование ставит перед собой задачу не только передачи знаний, но и формирования у учащихся навыков, необходимых для успешной коммуникации в различных ситуациях. В этом контексте особую значимость приобретает дискурсивная компетенция, которая позволяет ученикам эффективно выражать свои мысли, аргументировать и взаимодействовать в устной форме. Учитывая, что устная часть ОГЭ по русскому языку требует от учащихся не только знания языка, но и умения последовательно и логически излагать свои мысли, становится очевидной необходимость целенаправленного развития этих навыков в процессе подготовки к экзамену.</w:t>
      </w:r>
    </w:p>
    <w:p w:rsid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 xml:space="preserve">Целью данной работы является исследование роли дискурсивной компетенции в успешной сдаче устной части ОГЭ по русскому языку и разработка рекомендаций для педагогов по её формированию у учащихся. </w:t>
      </w:r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>Для достижения этой цели поставлены следующие задачи: изучить понятие и составляющие дискурсивной компетенции, проанализировать её влияние на результаты экзаменов, рассмотреть современные методы и подходы к её развитию, а также предложить практические рекомендации для педагогов, направленные на создание условий для активного использования языка в образовательном процессе.</w:t>
      </w:r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 xml:space="preserve">Дискурсивная компетенция представляет собой способность человека эффективно и уместно использовать язык в различных коммуникативных ситуациях. Этот термин охватывает широкий спектр навыков, включая когнитивные и коммуникативные аспекты, необходимые для построения логически связных и последовательных высказываний. </w:t>
      </w:r>
      <w:r w:rsidR="00E069A4">
        <w:rPr>
          <w:rFonts w:ascii="Times New Roman" w:hAnsi="Times New Roman" w:cs="Times New Roman"/>
          <w:sz w:val="24"/>
          <w:szCs w:val="24"/>
        </w:rPr>
        <w:t>Д</w:t>
      </w:r>
      <w:r w:rsidRPr="00F85D4B">
        <w:rPr>
          <w:rFonts w:ascii="Times New Roman" w:hAnsi="Times New Roman" w:cs="Times New Roman"/>
          <w:sz w:val="24"/>
          <w:szCs w:val="24"/>
        </w:rPr>
        <w:t xml:space="preserve">искурсивная компетенция является ключевым элементом языковой подготовки, обеспечивая успешное взаимодействие в устной и письменной коммуникации. В контексте подготовки к устной части ОГЭ по русскому языку формирование этой компетенции становится особенно важным, поскольку экзамен требует от учащихся не только знания языка, но и умения применять его в реальных ситуациях. </w:t>
      </w:r>
      <w:proofErr w:type="spellStart"/>
      <w:r w:rsidRPr="00F85D4B">
        <w:rPr>
          <w:rFonts w:ascii="Times New Roman" w:hAnsi="Times New Roman" w:cs="Times New Roman"/>
          <w:sz w:val="24"/>
          <w:szCs w:val="24"/>
        </w:rPr>
        <w:t>Пересыпкина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А.В. </w:t>
      </w:r>
      <w:r w:rsidRPr="00F85D4B">
        <w:rPr>
          <w:rFonts w:ascii="Times New Roman" w:hAnsi="Times New Roman" w:cs="Times New Roman"/>
          <w:sz w:val="24"/>
          <w:szCs w:val="24"/>
        </w:rPr>
        <w:t xml:space="preserve"> подчеркивает, что «формирование дискурсивной компетенции у обучающихся является важным аспектом подготовки к устной части ОГЭ по русскому языку, так как она позволяет эффективно взаимодействовать в различных коммуникативных ситуациях». Таким образом, развитие дискурсивной компетенции у обучающихся служит основой для их успешного прохождения экзамена.</w:t>
      </w:r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 xml:space="preserve">Дискурсивная компетенция включает в себя способность учащихся логично и последовательно излагать свои мысли, </w:t>
      </w:r>
      <w:r w:rsidRPr="00E069A4">
        <w:rPr>
          <w:rFonts w:ascii="Times New Roman" w:hAnsi="Times New Roman" w:cs="Times New Roman"/>
          <w:sz w:val="24"/>
          <w:szCs w:val="24"/>
        </w:rPr>
        <w:t>что необходимо для выполнения заданий, требующих устного ответа. Развитие д</w:t>
      </w:r>
      <w:r w:rsidRPr="00F85D4B">
        <w:rPr>
          <w:rFonts w:ascii="Times New Roman" w:hAnsi="Times New Roman" w:cs="Times New Roman"/>
          <w:sz w:val="24"/>
          <w:szCs w:val="24"/>
        </w:rPr>
        <w:t>анного навыка напрямую влияет на результаты экзамена и успешность учащихся. Подготовка к экзаменам по русскому языку должна начинаться не в 9 классе, а проводиться на протяжении всего периода изучения русского языка и литературы в школе. Как отмечает Самсонов</w:t>
      </w:r>
      <w:r>
        <w:rPr>
          <w:rFonts w:ascii="Times New Roman" w:hAnsi="Times New Roman" w:cs="Times New Roman"/>
          <w:sz w:val="24"/>
          <w:szCs w:val="24"/>
        </w:rPr>
        <w:t xml:space="preserve"> Н.Б.</w:t>
      </w:r>
      <w:r w:rsidRPr="00F85D4B">
        <w:rPr>
          <w:rFonts w:ascii="Times New Roman" w:hAnsi="Times New Roman" w:cs="Times New Roman"/>
          <w:sz w:val="24"/>
          <w:szCs w:val="24"/>
        </w:rPr>
        <w:t>, регулярное внимание к формированию дискурсивной компетенции в процессе обучения может существенно повысить шансы учащихся на успешное прохождение экзамена.</w:t>
      </w:r>
    </w:p>
    <w:p w:rsid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</w:t>
      </w:r>
      <w:r w:rsidRPr="00F85D4B">
        <w:rPr>
          <w:rFonts w:ascii="Times New Roman" w:hAnsi="Times New Roman" w:cs="Times New Roman"/>
          <w:sz w:val="24"/>
          <w:szCs w:val="24"/>
        </w:rPr>
        <w:t xml:space="preserve">едостаток дискурсивной компетенции часто становится причиной ошибок в устной части экзамена: большинство ошибок связано с неспособностью учащихся логически и последовательно излагать свои мысли. Например, учащиеся, не умеющие структурировать свои ответы, испытывают трудности в выполнении заданий, требующих аргументации или описания. Формирование дискурсивной компетенции является важным аспектом подготовки к экзамену, который помогает избежать подобных проблем и обеспечивает более </w:t>
      </w:r>
      <w:r w:rsidRPr="00F85D4B">
        <w:rPr>
          <w:rFonts w:ascii="Times New Roman" w:hAnsi="Times New Roman" w:cs="Times New Roman"/>
          <w:sz w:val="24"/>
          <w:szCs w:val="24"/>
        </w:rPr>
        <w:lastRenderedPageBreak/>
        <w:t>высокие результаты. Групповая работа, в частности, способствует не только обсуждению тем, но и конструктивной работе над изложением, что представляет собой значимый элемент подготовки к ОГЭ.</w:t>
      </w:r>
    </w:p>
    <w:p w:rsidR="00F85D4B" w:rsidRPr="00F85D4B" w:rsidRDefault="00F85D4B" w:rsidP="00E069A4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 xml:space="preserve">Современные исследования в области дискурсивной компетенции подтверждают её ключевую роль в развитии языковых навыков и успешности выполнения коммуникативных заданий. Л.С. Выготский в своих трудах акцентировал внимание на взаимосвязи между развитием речи и мышления, отмечая, что умение логически строить дискурс способствует как языковому, так и когнитивному развитию. </w:t>
      </w:r>
      <w:r w:rsidR="00E069A4">
        <w:rPr>
          <w:rFonts w:ascii="Times New Roman" w:hAnsi="Times New Roman" w:cs="Times New Roman"/>
          <w:sz w:val="24"/>
          <w:szCs w:val="24"/>
        </w:rPr>
        <w:t>Д</w:t>
      </w:r>
      <w:r w:rsidRPr="00F85D4B">
        <w:rPr>
          <w:rFonts w:ascii="Times New Roman" w:hAnsi="Times New Roman" w:cs="Times New Roman"/>
          <w:sz w:val="24"/>
          <w:szCs w:val="24"/>
        </w:rPr>
        <w:t>искурсивная компетенция рассматривается как основа для успешного освоения языка, особенно в контексте выполнения экзаменационных заданий, требующих устного ответа. Работа с методическими рекомендациями позволяет осмыслить существующие проблемы, связанные с недостаточным развитием речевых компетенций обучающихся, а также определить, над какими речев</w:t>
      </w:r>
      <w:r w:rsidR="00F62EA5">
        <w:rPr>
          <w:rFonts w:ascii="Times New Roman" w:hAnsi="Times New Roman" w:cs="Times New Roman"/>
          <w:sz w:val="24"/>
          <w:szCs w:val="24"/>
        </w:rPr>
        <w:t>ыми умениями предстоит работать.</w:t>
      </w:r>
    </w:p>
    <w:p w:rsidR="00F85D4B" w:rsidRPr="00F85D4B" w:rsidRDefault="00F85D4B" w:rsidP="00327E0B">
      <w:pPr>
        <w:pStyle w:val="1"/>
        <w:spacing w:line="240" w:lineRule="auto"/>
        <w:jc w:val="center"/>
        <w:rPr>
          <w:sz w:val="24"/>
          <w:szCs w:val="24"/>
          <w:lang w:val="ru-RU"/>
        </w:rPr>
      </w:pPr>
      <w:bookmarkStart w:id="0" w:name="_Toc6"/>
      <w:r w:rsidRPr="00F85D4B">
        <w:rPr>
          <w:sz w:val="24"/>
          <w:szCs w:val="24"/>
          <w:lang w:val="ru-RU"/>
        </w:rPr>
        <w:t>Методы и подходы к формированию дискурсивной компетенции</w:t>
      </w:r>
      <w:bookmarkEnd w:id="0"/>
    </w:p>
    <w:p w:rsidR="00F85D4B" w:rsidRPr="00F85D4B" w:rsidRDefault="00F85D4B" w:rsidP="00327E0B">
      <w:pPr>
        <w:pStyle w:val="2"/>
        <w:spacing w:line="240" w:lineRule="auto"/>
        <w:jc w:val="center"/>
        <w:rPr>
          <w:sz w:val="24"/>
          <w:szCs w:val="24"/>
          <w:lang w:val="ru-RU"/>
        </w:rPr>
      </w:pPr>
      <w:bookmarkStart w:id="1" w:name="_Toc7"/>
      <w:r w:rsidRPr="00F85D4B">
        <w:rPr>
          <w:sz w:val="24"/>
          <w:szCs w:val="24"/>
          <w:lang w:val="ru-RU"/>
        </w:rPr>
        <w:t>Игровые методы и их применение в обучении</w:t>
      </w:r>
      <w:bookmarkEnd w:id="1"/>
    </w:p>
    <w:p w:rsidR="00F85D4B" w:rsidRPr="00F85D4B" w:rsidRDefault="00F85D4B" w:rsidP="00AA2B49">
      <w:pPr>
        <w:spacing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 xml:space="preserve">Игровые методы обучения, такие как ролевые игры, являются важным инструментом в процессе формирования дискурсивной компетенции у обучающихся. </w:t>
      </w:r>
      <w:r w:rsidR="00DD435A">
        <w:rPr>
          <w:rFonts w:ascii="Times New Roman" w:hAnsi="Times New Roman" w:cs="Times New Roman"/>
          <w:sz w:val="24"/>
          <w:szCs w:val="24"/>
        </w:rPr>
        <w:t>И</w:t>
      </w:r>
      <w:r w:rsidRPr="00F85D4B">
        <w:rPr>
          <w:rFonts w:ascii="Times New Roman" w:hAnsi="Times New Roman" w:cs="Times New Roman"/>
          <w:sz w:val="24"/>
          <w:szCs w:val="24"/>
        </w:rPr>
        <w:t>гровые методы способствуют активизации языковой практики и позволяют учащимся применять свои знания в различных речевых ситуациях. Таким образом, использование игровых методов в образовательном процессе является эффективным подходом к развитию дискурсивной компетенции.</w:t>
      </w:r>
    </w:p>
    <w:p w:rsidR="00F85D4B" w:rsidRPr="00F85D4B" w:rsidRDefault="00F85D4B" w:rsidP="00F85D4B">
      <w:pPr>
        <w:pStyle w:val="2"/>
        <w:spacing w:line="240" w:lineRule="auto"/>
        <w:rPr>
          <w:sz w:val="24"/>
          <w:szCs w:val="24"/>
          <w:lang w:val="ru-RU"/>
        </w:rPr>
      </w:pPr>
      <w:bookmarkStart w:id="2" w:name="_Toc8"/>
      <w:r w:rsidRPr="00F85D4B">
        <w:rPr>
          <w:sz w:val="24"/>
          <w:szCs w:val="24"/>
          <w:lang w:val="ru-RU"/>
        </w:rPr>
        <w:t>Проектная деятельность как способ развития дискурсивной компетенции</w:t>
      </w:r>
      <w:bookmarkEnd w:id="2"/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>Проектная деятельность представляет собой метод обучения, при котором учащиеся работают над выполнением заданий, требующих комплексного подхода, интеграции знаний из различных областей и их применения на практике. Она способствует развитию у обучающихся навыков самостоятельного анализа, синтеза информации и её представления, что является ключевыми аспектами дискурсивной компетенции. В процессе проектной работы учащиеся активно взаимодействуют друг с другом, обсуждают идеи, формулируют аргументы и приходят к общим решениям, что позволяет им развивать навыки устного общения и логического построения речи. Таким образом, проектная деятельность становится эффективным инструментом для формирования дискурсивной компетенции, необходимой для успешного выполнения устной части экзамена.</w:t>
      </w:r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 xml:space="preserve">Примеры успешного применения проектной деятельности в образовательной практике демонстрируют её высокую эффективность. </w:t>
      </w:r>
      <w:r w:rsidR="00F62EA5">
        <w:rPr>
          <w:rFonts w:ascii="Times New Roman" w:hAnsi="Times New Roman" w:cs="Times New Roman"/>
          <w:sz w:val="24"/>
          <w:szCs w:val="24"/>
        </w:rPr>
        <w:t>Р</w:t>
      </w:r>
      <w:r w:rsidRPr="00F85D4B">
        <w:rPr>
          <w:rFonts w:ascii="Times New Roman" w:hAnsi="Times New Roman" w:cs="Times New Roman"/>
          <w:sz w:val="24"/>
          <w:szCs w:val="24"/>
        </w:rPr>
        <w:t>еализация проектов, направленных на анализ литературных произведений или составление устных презентаций по актуальным темам, позволяет учащимся не только углубить свои знания, но и развить навыки структурирования и представления информации. Такие проекты помогают учащимся подготовиться к выполнению заданий устной части экзамена, требующих уверенного владения дискурсивной компетенцией. Эти примеры подтверждают, что проектная деятельность является важным и результативным компонентом образовательного процесса.</w:t>
      </w:r>
    </w:p>
    <w:p w:rsidR="00F85D4B" w:rsidRPr="00F85D4B" w:rsidRDefault="00F85D4B" w:rsidP="001C22F8">
      <w:pPr>
        <w:pStyle w:val="2"/>
        <w:spacing w:line="240" w:lineRule="auto"/>
        <w:jc w:val="center"/>
        <w:rPr>
          <w:sz w:val="24"/>
          <w:szCs w:val="24"/>
          <w:lang w:val="ru-RU"/>
        </w:rPr>
      </w:pPr>
      <w:bookmarkStart w:id="3" w:name="_Toc9"/>
      <w:r w:rsidRPr="00F85D4B">
        <w:rPr>
          <w:sz w:val="24"/>
          <w:szCs w:val="24"/>
          <w:lang w:val="ru-RU"/>
        </w:rPr>
        <w:t>Использование технологий в формировании устной речи</w:t>
      </w:r>
      <w:bookmarkEnd w:id="3"/>
    </w:p>
    <w:p w:rsidR="00F85D4B" w:rsidRPr="00F85D4B" w:rsidRDefault="00F85D4B" w:rsidP="00AA2B49">
      <w:pPr>
        <w:spacing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 xml:space="preserve">Введение современных технологий в образовательный процесс открывает новые перспективы для формирования дискурсивной компетенции у учащихся. Использование мультимедийных средств, таких как интерактивные доски, приложения для обучения и платформы для видеоконференций, позволяет создать более динамичную и увлекательную среду для изучения языка. Такие инструменты предоставляют возможности для моделирования реальных ситуаций общения, что является ключевым аспектом формирования дискурсивной компетенции. Таким образом, интеграция технологий в </w:t>
      </w:r>
      <w:r w:rsidRPr="00F85D4B">
        <w:rPr>
          <w:rFonts w:ascii="Times New Roman" w:hAnsi="Times New Roman" w:cs="Times New Roman"/>
          <w:sz w:val="24"/>
          <w:szCs w:val="24"/>
        </w:rPr>
        <w:lastRenderedPageBreak/>
        <w:t>обучение не только повышает интерес учащихся, но и способствует развитию их коммуникативных навыков.</w:t>
      </w:r>
    </w:p>
    <w:p w:rsidR="00F85D4B" w:rsidRPr="00F85D4B" w:rsidRDefault="00F85D4B" w:rsidP="001C22F8">
      <w:pPr>
        <w:pStyle w:val="2"/>
        <w:spacing w:line="240" w:lineRule="auto"/>
        <w:jc w:val="center"/>
        <w:rPr>
          <w:sz w:val="24"/>
          <w:szCs w:val="24"/>
          <w:lang w:val="ru-RU"/>
        </w:rPr>
      </w:pPr>
      <w:bookmarkStart w:id="4" w:name="_Toc13"/>
      <w:r w:rsidRPr="00F85D4B">
        <w:rPr>
          <w:sz w:val="24"/>
          <w:szCs w:val="24"/>
          <w:lang w:val="ru-RU"/>
        </w:rPr>
        <w:t>Оценка и обратная связь как инструменты развития навыков</w:t>
      </w:r>
      <w:bookmarkEnd w:id="4"/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>Обратная связь является неотъемлемой частью процесса обучения и играет ключевую роль в развитии дискурсивной компетенции. Она позволяет учащимся осознать свои сильные и слабые стороны, а также скорректировать свои действия для достижения лучших результатов. Эффективная обратная связь должна быть конструктивной, своевременной и направленной на поддержку учащегося. Например, педагог может использовать методику «трёх плюсов и одной рекомендации», где отмечаются три положительных аспекта выполнения задания и даётся одна рекомендация для улучшения. Это способствует созданию мотивирующей атмосферы обучения и помогает учащимся уверенно развивать свои навыки.</w:t>
      </w:r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>Одной из составляющих успеха при подготовке к ОГЭ является групповая работа, которая обеспечивает продуктивное обсуждение тем сочинений и конструктивную работу над изложением</w:t>
      </w:r>
      <w:r w:rsidR="001C22F8">
        <w:rPr>
          <w:rFonts w:ascii="Times New Roman" w:hAnsi="Times New Roman" w:cs="Times New Roman"/>
          <w:sz w:val="24"/>
          <w:szCs w:val="24"/>
        </w:rPr>
        <w:t>.</w:t>
      </w:r>
    </w:p>
    <w:p w:rsidR="00F85D4B" w:rsidRPr="00F85D4B" w:rsidRDefault="00F85D4B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>Формирование коммуникативных навыков происходит не только в семье и социуме, но и на уроках русского языка. В этом контексте особую роль играет учитель, от профессионализма и творческого подхода которого зависит успех уч</w:t>
      </w:r>
      <w:r w:rsidR="001C22F8">
        <w:rPr>
          <w:rFonts w:ascii="Times New Roman" w:hAnsi="Times New Roman" w:cs="Times New Roman"/>
          <w:sz w:val="24"/>
          <w:szCs w:val="24"/>
        </w:rPr>
        <w:t>еника на итоговом собеседовании.</w:t>
      </w:r>
    </w:p>
    <w:p w:rsidR="00DD435A" w:rsidRPr="00F85D4B" w:rsidRDefault="00DD435A" w:rsidP="00DD435A">
      <w:pPr>
        <w:pStyle w:val="2"/>
        <w:spacing w:line="240" w:lineRule="auto"/>
        <w:jc w:val="center"/>
        <w:rPr>
          <w:sz w:val="24"/>
          <w:szCs w:val="24"/>
          <w:lang w:val="ru-RU"/>
        </w:rPr>
      </w:pPr>
      <w:bookmarkStart w:id="5" w:name="_Toc12"/>
      <w:r w:rsidRPr="00F85D4B">
        <w:rPr>
          <w:sz w:val="24"/>
          <w:szCs w:val="24"/>
          <w:lang w:val="ru-RU"/>
        </w:rPr>
        <w:t>Разработка учебных материалов и заданий</w:t>
      </w:r>
      <w:bookmarkEnd w:id="5"/>
    </w:p>
    <w:p w:rsidR="00DD435A" w:rsidRPr="00F85D4B" w:rsidRDefault="00DD435A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>Разработка учебных материалов, направленных на формирование дискурсивной компетенции, должна основываться на принципах, обеспечивающих их эффективность и соответствие целям обучения. Важно учитывать индивидуальные особенности учащихся, их уровень владения языком, а также специфику устной части ОГЭ. Учебные материалы должны быть ориентированы на создание ситуаций, близких к реальным коммуникативным контекстам, что способствует развитию у учащихся навыков взаимодействия и структурирования речи. Кроме того, материалы должны быть разнообразными по форме и содержанию, включать как традиционные, так и интерактивные элементы, такие как ролевые игры и дискуссии. Это позволяет учащимся лучше усваивать материал и повышает их мотивацию к обучению.</w:t>
      </w:r>
    </w:p>
    <w:p w:rsidR="00DD435A" w:rsidRPr="00DD435A" w:rsidRDefault="00DD435A" w:rsidP="00AA2B49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F85D4B">
        <w:rPr>
          <w:rFonts w:ascii="Times New Roman" w:hAnsi="Times New Roman" w:cs="Times New Roman"/>
          <w:sz w:val="24"/>
          <w:szCs w:val="24"/>
        </w:rPr>
        <w:t>Эффективные задания для развития навыков устной речи должны быть ориентированы на практическое применение языка в различных ситуациях. Например, ситуационные задания, такие как описание изображений, обсуждение заданной темы или ролевые игры, позволяют учащимся развивать навыки структурированной речи и взаимодействия. Такие задания могут включать подготовку и проведение мини-презентаций, участие в дебатах или обсуждениях, что помогает учащимся адаптироваться к различным коммуникативным контекстам. Использование интерактивных методов, таких как работа в парах или группах, также способствует активному включению учащихся в процесс обучения и развитию их дискурсивной компетенции.</w:t>
      </w:r>
    </w:p>
    <w:p w:rsidR="00D501A0" w:rsidRPr="00DD435A" w:rsidRDefault="00D501A0" w:rsidP="00AA2B49">
      <w:pPr>
        <w:pStyle w:val="a5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D435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В процессе работы над формированием проверяемой компетенции приходилось убеждаться, что эффективным средством усвоения учебного материала являются различные приёмы визуализации учебного материала. </w:t>
      </w:r>
    </w:p>
    <w:p w:rsidR="00D501A0" w:rsidRPr="00DD435A" w:rsidRDefault="00D501A0" w:rsidP="00F62EA5">
      <w:pPr>
        <w:pStyle w:val="a5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D435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пропедевтической работе по подготовке к ГИА (итоговому собеседованию и ОГЭ по русскому языку (наряду с </w:t>
      </w:r>
      <w:r w:rsidR="00F62EA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подготовкой к ВПР</w:t>
      </w:r>
      <w:r w:rsidRPr="00DD435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 w:rsidRPr="00DD435A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="00F62EA5" w:rsidRPr="00F62EA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своей практике </w:t>
      </w:r>
      <w:r w:rsidRPr="00DD435A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использую различные приёмы визуализации учебного материала (яркие зрительные образы-картинки, интеллект-карты, графические схемы, таблицы).</w:t>
      </w:r>
    </w:p>
    <w:p w:rsidR="00D501A0" w:rsidRPr="00DD435A" w:rsidRDefault="00D501A0" w:rsidP="00AA2B49">
      <w:pPr>
        <w:pStyle w:val="a5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35A">
        <w:rPr>
          <w:rFonts w:ascii="Times New Roman" w:hAnsi="Times New Roman" w:cs="Times New Roman"/>
          <w:sz w:val="24"/>
          <w:szCs w:val="24"/>
        </w:rPr>
        <w:t>На первоначальном этапе данной работы в 5 классах использую</w:t>
      </w:r>
      <w:r w:rsidR="00F62EA5">
        <w:rPr>
          <w:rFonts w:ascii="Times New Roman" w:hAnsi="Times New Roman" w:cs="Times New Roman"/>
          <w:sz w:val="24"/>
          <w:szCs w:val="24"/>
        </w:rPr>
        <w:t>тся</w:t>
      </w:r>
      <w:r w:rsidRPr="00DD435A">
        <w:rPr>
          <w:rFonts w:ascii="Times New Roman" w:hAnsi="Times New Roman" w:cs="Times New Roman"/>
          <w:sz w:val="24"/>
          <w:szCs w:val="24"/>
        </w:rPr>
        <w:t xml:space="preserve"> в работе варианты самых простых (несюжетных) картинок с изображением удивительных явлений жизни, природы, способных удивить, поразить, а значит вызвать интерес и мотивацию. Затем постепенно вводятся изображения с простым сюжетом. К 7 классу предлагаются уже более сложные сюжетные картинки с несколькими объектами. </w:t>
      </w:r>
    </w:p>
    <w:p w:rsidR="00D501A0" w:rsidRPr="00DD435A" w:rsidRDefault="00D501A0" w:rsidP="00AA2B49">
      <w:pPr>
        <w:pStyle w:val="a5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35A">
        <w:rPr>
          <w:rFonts w:ascii="Times New Roman" w:hAnsi="Times New Roman" w:cs="Times New Roman"/>
          <w:sz w:val="24"/>
          <w:szCs w:val="24"/>
        </w:rPr>
        <w:lastRenderedPageBreak/>
        <w:t xml:space="preserve">К картинке прилагаются задания по изучаемому на уроке учебному материалу, либо по материалу, изученному ранее, на этапе повторения, в качестве домашнего задания также приемлемо предложить творческое задание небольшого объёма на основе картинки, что исключит </w:t>
      </w:r>
      <w:r w:rsidR="00AA2B49" w:rsidRPr="00DD435A">
        <w:rPr>
          <w:rFonts w:ascii="Times New Roman" w:hAnsi="Times New Roman" w:cs="Times New Roman"/>
          <w:sz w:val="24"/>
          <w:szCs w:val="24"/>
        </w:rPr>
        <w:t>списывание (</w:t>
      </w:r>
      <w:r w:rsidRPr="00DD435A">
        <w:rPr>
          <w:rFonts w:ascii="Times New Roman" w:hAnsi="Times New Roman" w:cs="Times New Roman"/>
          <w:sz w:val="24"/>
          <w:szCs w:val="24"/>
        </w:rPr>
        <w:t>немаловажная проблема для учителя на сегодняшний день).</w:t>
      </w:r>
    </w:p>
    <w:p w:rsidR="00D501A0" w:rsidRDefault="00D501A0" w:rsidP="00AA2B49">
      <w:pPr>
        <w:pStyle w:val="a5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DD435A">
        <w:rPr>
          <w:rFonts w:ascii="Times New Roman" w:hAnsi="Times New Roman" w:cs="Times New Roman"/>
          <w:sz w:val="24"/>
          <w:szCs w:val="24"/>
        </w:rPr>
        <w:t>Яркий зрительный образ часто использую в качестве необычного начала урока.</w:t>
      </w:r>
      <w:r w:rsidR="00AA2B49">
        <w:rPr>
          <w:rFonts w:ascii="Times New Roman" w:hAnsi="Times New Roman" w:cs="Times New Roman"/>
          <w:sz w:val="24"/>
          <w:szCs w:val="24"/>
        </w:rPr>
        <w:t xml:space="preserve"> </w:t>
      </w:r>
      <w:r w:rsidRPr="00DD435A">
        <w:rPr>
          <w:rFonts w:ascii="Times New Roman" w:hAnsi="Times New Roman" w:cs="Times New Roman"/>
          <w:sz w:val="24"/>
          <w:szCs w:val="24"/>
        </w:rPr>
        <w:t xml:space="preserve">Образцы карточек-заданий на основе зрительного образа (продемонстрировать различные удивительные явления можно при помощи презентации) для 5-7 </w:t>
      </w:r>
      <w:r w:rsidR="00AA2B49" w:rsidRPr="00DD435A">
        <w:rPr>
          <w:rFonts w:ascii="Times New Roman" w:hAnsi="Times New Roman" w:cs="Times New Roman"/>
          <w:sz w:val="24"/>
          <w:szCs w:val="24"/>
        </w:rPr>
        <w:t>класса (</w:t>
      </w:r>
      <w:r w:rsidRPr="00DD435A">
        <w:rPr>
          <w:rFonts w:ascii="Times New Roman" w:hAnsi="Times New Roman" w:cs="Times New Roman"/>
          <w:sz w:val="24"/>
          <w:szCs w:val="24"/>
        </w:rPr>
        <w:t xml:space="preserve">задания связаны только с пропедевтикой к </w:t>
      </w:r>
      <w:r w:rsidR="00AA2B49" w:rsidRPr="00DD435A">
        <w:rPr>
          <w:rFonts w:ascii="Times New Roman" w:hAnsi="Times New Roman" w:cs="Times New Roman"/>
          <w:sz w:val="24"/>
          <w:szCs w:val="24"/>
        </w:rPr>
        <w:t>заданиям ОГЭ</w:t>
      </w:r>
      <w:r w:rsidRPr="00DD435A">
        <w:rPr>
          <w:rFonts w:ascii="Times New Roman" w:hAnsi="Times New Roman" w:cs="Times New Roman"/>
          <w:sz w:val="24"/>
          <w:szCs w:val="24"/>
        </w:rPr>
        <w:t xml:space="preserve"> и итогового собеседования, к этим же изображениям можно прилагать задания по подготовке к ВПР за текущий учебный год). Чтобы сэкономить время урока, учитель предлагает уже готовый дидактический материал, где необходимо ра</w:t>
      </w:r>
      <w:r w:rsidR="00DD435A" w:rsidRPr="00DD435A">
        <w:rPr>
          <w:rFonts w:ascii="Times New Roman" w:hAnsi="Times New Roman" w:cs="Times New Roman"/>
          <w:sz w:val="24"/>
          <w:szCs w:val="24"/>
        </w:rPr>
        <w:t>сставить знаки, начертить схемы.</w:t>
      </w:r>
    </w:p>
    <w:p w:rsidR="00AA2B49" w:rsidRDefault="00F62EA5" w:rsidP="00F62EA5">
      <w:pPr>
        <w:pStyle w:val="a5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 </w:t>
      </w:r>
    </w:p>
    <w:p w:rsidR="00AA2B49" w:rsidRPr="00DD435A" w:rsidRDefault="00AA2B49" w:rsidP="00AA2B49">
      <w:pPr>
        <w:pStyle w:val="a5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AA2B49" w:rsidRPr="00804E4D" w:rsidRDefault="00AA2B49" w:rsidP="00AA2B49">
      <w:pPr>
        <w:pStyle w:val="a5"/>
        <w:ind w:firstLine="567"/>
        <w:jc w:val="center"/>
        <w:rPr>
          <w:rFonts w:ascii="Times New Roman" w:eastAsiaTheme="majorEastAsia" w:hAnsi="Times New Roman" w:cs="Times New Roman"/>
          <w:b/>
          <w:bCs/>
          <w:kern w:val="24"/>
          <w:sz w:val="24"/>
          <w:szCs w:val="24"/>
        </w:rPr>
      </w:pPr>
      <w:r w:rsidRPr="00804E4D">
        <w:rPr>
          <w:rFonts w:ascii="Times New Roman" w:eastAsiaTheme="majorEastAsia" w:hAnsi="Times New Roman" w:cs="Times New Roman"/>
          <w:b/>
          <w:bCs/>
          <w:kern w:val="24"/>
          <w:sz w:val="24"/>
          <w:szCs w:val="24"/>
        </w:rPr>
        <w:t>Примеры карточек-заданий</w:t>
      </w:r>
    </w:p>
    <w:p w:rsidR="00AA2B49" w:rsidRPr="00804E4D" w:rsidRDefault="00AA2B49" w:rsidP="00AA2B49">
      <w:pPr>
        <w:pStyle w:val="a5"/>
        <w:ind w:firstLine="567"/>
        <w:jc w:val="center"/>
        <w:rPr>
          <w:rFonts w:ascii="Times New Roman" w:eastAsiaTheme="majorEastAsia" w:hAnsi="Times New Roman" w:cs="Times New Roman"/>
          <w:b/>
          <w:bCs/>
          <w:kern w:val="24"/>
          <w:sz w:val="24"/>
          <w:szCs w:val="24"/>
        </w:rPr>
      </w:pPr>
    </w:p>
    <w:p w:rsidR="00D501A0" w:rsidRPr="00804E4D" w:rsidRDefault="00AA2B49" w:rsidP="00AA2B49">
      <w:pPr>
        <w:pStyle w:val="a5"/>
        <w:numPr>
          <w:ilvl w:val="0"/>
          <w:numId w:val="2"/>
        </w:num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04E4D">
        <w:rPr>
          <w:rFonts w:ascii="Times New Roman" w:eastAsiaTheme="majorEastAsia" w:hAnsi="Times New Roman" w:cs="Times New Roman"/>
          <w:b/>
          <w:bCs/>
          <w:kern w:val="24"/>
          <w:sz w:val="24"/>
          <w:szCs w:val="24"/>
        </w:rPr>
        <w:t>Словесная разминка на основе изображения:</w:t>
      </w:r>
    </w:p>
    <w:p w:rsidR="00804E4D" w:rsidRPr="00804E4D" w:rsidRDefault="00804E4D" w:rsidP="00804E4D">
      <w:pPr>
        <w:pStyle w:val="a5"/>
        <w:ind w:left="72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501A0" w:rsidRDefault="00D501A0" w:rsidP="00F85D4B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24ADD64" wp14:editId="7937C523">
            <wp:extent cx="3858491" cy="2839733"/>
            <wp:effectExtent l="19050" t="19050" r="27940" b="177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11559" cy="28787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4E4D" w:rsidRDefault="00D501A0" w:rsidP="00804E4D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1491C62" wp14:editId="3B6B3001">
            <wp:extent cx="3900332" cy="2186354"/>
            <wp:effectExtent l="19050" t="19050" r="24130" b="2349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05394" cy="218919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4E4D" w:rsidRDefault="00804E4D" w:rsidP="00804E4D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D501A0" w:rsidRPr="00804E4D" w:rsidRDefault="00804E4D" w:rsidP="00804E4D">
      <w:pPr>
        <w:spacing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04E4D">
        <w:rPr>
          <w:rFonts w:ascii="Times New Roman" w:hAnsi="Times New Roman" w:cs="Times New Roman"/>
          <w:b/>
          <w:sz w:val="24"/>
          <w:szCs w:val="24"/>
        </w:rPr>
        <w:t>2. Работа</w:t>
      </w:r>
      <w:r w:rsidR="00D501A0" w:rsidRPr="00804E4D">
        <w:rPr>
          <w:rFonts w:ascii="Times New Roman" w:hAnsi="Times New Roman" w:cs="Times New Roman"/>
          <w:b/>
          <w:sz w:val="24"/>
          <w:szCs w:val="24"/>
        </w:rPr>
        <w:t xml:space="preserve"> с текстом: </w:t>
      </w:r>
    </w:p>
    <w:p w:rsidR="00D501A0" w:rsidRPr="00AA2B49" w:rsidRDefault="00D501A0" w:rsidP="00D501A0">
      <w:pPr>
        <w:rPr>
          <w:rFonts w:ascii="Times New Roman" w:hAnsi="Times New Roman" w:cs="Times New Roman"/>
          <w:sz w:val="24"/>
          <w:szCs w:val="24"/>
        </w:rPr>
      </w:pPr>
      <w:r w:rsidRPr="00AA2B49">
        <w:rPr>
          <w:rFonts w:ascii="Times New Roman" w:hAnsi="Times New Roman" w:cs="Times New Roman"/>
          <w:sz w:val="24"/>
          <w:szCs w:val="24"/>
        </w:rPr>
        <w:t>- разнообразные пересказы исходного текста: сначала близко к тексту с минимальными преобразованиями, от лица автора.</w:t>
      </w:r>
    </w:p>
    <w:p w:rsidR="00D501A0" w:rsidRDefault="00D501A0" w:rsidP="00F85D4B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7CAC9617" wp14:editId="15BE816C">
            <wp:extent cx="3388297" cy="1704109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425505" cy="1722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01A0" w:rsidRDefault="00D501A0" w:rsidP="00F85D4B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0818C4E8" wp14:editId="4B2ADE42">
            <wp:extent cx="3387436" cy="2196465"/>
            <wp:effectExtent l="19050" t="19050" r="22860" b="133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09266" cy="22106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501A0" w:rsidRDefault="00D501A0" w:rsidP="00F85D4B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46A05F5F" wp14:editId="53766380">
            <wp:extent cx="3429000" cy="1755003"/>
            <wp:effectExtent l="19050" t="19050" r="19050" b="171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40998" cy="176114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4E4D" w:rsidRPr="00804E4D" w:rsidRDefault="00804E4D" w:rsidP="00804E4D">
      <w:pPr>
        <w:pStyle w:val="a7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Theme="majorEastAsia" w:hAnsi="Times New Roman" w:cs="Times New Roman"/>
          <w:b/>
          <w:bCs/>
          <w:kern w:val="24"/>
          <w:sz w:val="24"/>
          <w:szCs w:val="24"/>
        </w:rPr>
        <w:t xml:space="preserve">Задания на конкретизацию </w:t>
      </w:r>
      <w:r w:rsidRPr="00804E4D">
        <w:rPr>
          <w:rFonts w:ascii="Times New Roman" w:eastAsiaTheme="majorEastAsia" w:hAnsi="Times New Roman" w:cs="Times New Roman"/>
          <w:b/>
          <w:bCs/>
          <w:kern w:val="24"/>
          <w:sz w:val="24"/>
          <w:szCs w:val="24"/>
        </w:rPr>
        <w:t>и уточнение сказанного</w:t>
      </w:r>
    </w:p>
    <w:p w:rsidR="00804E4D" w:rsidRDefault="00804E4D" w:rsidP="00804E4D">
      <w:pPr>
        <w:pStyle w:val="a7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F9E0D50" wp14:editId="36679404">
            <wp:extent cx="3442854" cy="1513310"/>
            <wp:effectExtent l="19050" t="19050" r="24765" b="1079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58011" cy="151997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4E4D" w:rsidRDefault="00804E4D" w:rsidP="00804E4D">
      <w:pPr>
        <w:pStyle w:val="a7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04E4D" w:rsidRPr="00804E4D" w:rsidRDefault="00804E4D" w:rsidP="00804E4D">
      <w:pPr>
        <w:pStyle w:val="a7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04E4D">
        <w:rPr>
          <w:rFonts w:ascii="Times New Roman" w:eastAsiaTheme="majorEastAsia" w:hAnsi="Times New Roman" w:cs="Times New Roman"/>
          <w:b/>
          <w:bCs/>
          <w:kern w:val="24"/>
          <w:sz w:val="24"/>
          <w:szCs w:val="24"/>
        </w:rPr>
        <w:t>Элементы аргументации, оценки</w:t>
      </w:r>
    </w:p>
    <w:p w:rsidR="00804E4D" w:rsidRPr="00804E4D" w:rsidRDefault="00804E4D" w:rsidP="00804E4D">
      <w:pPr>
        <w:pStyle w:val="a7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04E4D" w:rsidRDefault="00804E4D" w:rsidP="00804E4D">
      <w:pPr>
        <w:pStyle w:val="a7"/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6A6B6D3" wp14:editId="76463ABB">
            <wp:extent cx="3487783" cy="1205345"/>
            <wp:effectExtent l="19050" t="19050" r="17780" b="139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51366" cy="12273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4E4D" w:rsidRDefault="00804E4D" w:rsidP="00804E4D">
      <w:pPr>
        <w:pStyle w:val="a7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804E4D" w:rsidRPr="00804E4D" w:rsidRDefault="00804E4D" w:rsidP="00804E4D">
      <w:pPr>
        <w:pStyle w:val="a7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04E4D">
        <w:rPr>
          <w:rFonts w:ascii="Times New Roman" w:eastAsiaTheme="majorEastAsia" w:hAnsi="Times New Roman" w:cs="Times New Roman"/>
          <w:b/>
          <w:bCs/>
          <w:kern w:val="24"/>
          <w:sz w:val="24"/>
          <w:szCs w:val="24"/>
        </w:rPr>
        <w:t>Короткие высказывания в связи с темой или ситуацией</w:t>
      </w:r>
    </w:p>
    <w:p w:rsidR="00D501A0" w:rsidRDefault="00D501A0" w:rsidP="00F85D4B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327E0B" w:rsidRDefault="00804E4D" w:rsidP="00F85D4B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6C9ECF6" wp14:editId="3B94991F">
            <wp:simplePos x="0" y="0"/>
            <wp:positionH relativeFrom="column">
              <wp:posOffset>346480</wp:posOffset>
            </wp:positionH>
            <wp:positionV relativeFrom="paragraph">
              <wp:posOffset>18588</wp:posOffset>
            </wp:positionV>
            <wp:extent cx="3429000" cy="1264203"/>
            <wp:effectExtent l="19050" t="19050" r="19050" b="12700"/>
            <wp:wrapThrough wrapText="bothSides">
              <wp:wrapPolygon edited="0">
                <wp:start x="-120" y="-326"/>
                <wp:lineTo x="-120" y="21491"/>
                <wp:lineTo x="21600" y="21491"/>
                <wp:lineTo x="21600" y="-326"/>
                <wp:lineTo x="-120" y="-326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26420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327E0B" w:rsidRPr="00F85D4B" w:rsidRDefault="00327E0B" w:rsidP="00F85D4B">
      <w:pPr>
        <w:spacing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04E4D" w:rsidRPr="00F62EA5" w:rsidRDefault="00804E4D" w:rsidP="00F85D4B">
      <w:pPr>
        <w:pStyle w:val="1"/>
        <w:spacing w:line="240" w:lineRule="auto"/>
        <w:rPr>
          <w:sz w:val="24"/>
          <w:szCs w:val="24"/>
          <w:lang w:val="ru-RU"/>
        </w:rPr>
      </w:pPr>
      <w:bookmarkStart w:id="6" w:name="_Toc19"/>
    </w:p>
    <w:p w:rsidR="00804E4D" w:rsidRPr="00F62EA5" w:rsidRDefault="00804E4D" w:rsidP="00F85D4B">
      <w:pPr>
        <w:pStyle w:val="1"/>
        <w:spacing w:line="240" w:lineRule="auto"/>
        <w:rPr>
          <w:sz w:val="24"/>
          <w:szCs w:val="24"/>
          <w:lang w:val="ru-RU"/>
        </w:rPr>
      </w:pPr>
    </w:p>
    <w:p w:rsidR="00804E4D" w:rsidRPr="00F62EA5" w:rsidRDefault="00804E4D" w:rsidP="00F85D4B">
      <w:pPr>
        <w:pStyle w:val="1"/>
        <w:spacing w:line="240" w:lineRule="auto"/>
        <w:rPr>
          <w:sz w:val="24"/>
          <w:szCs w:val="24"/>
          <w:lang w:val="ru-RU"/>
        </w:rPr>
      </w:pPr>
    </w:p>
    <w:p w:rsidR="00804E4D" w:rsidRPr="00F62EA5" w:rsidRDefault="00804E4D" w:rsidP="00F85D4B">
      <w:pPr>
        <w:pStyle w:val="1"/>
        <w:spacing w:line="240" w:lineRule="auto"/>
        <w:rPr>
          <w:sz w:val="24"/>
          <w:szCs w:val="24"/>
          <w:lang w:val="ru-RU"/>
        </w:rPr>
      </w:pPr>
      <w:r>
        <w:rPr>
          <w:noProof/>
          <w:lang w:val="ru-RU"/>
        </w:rPr>
        <w:drawing>
          <wp:anchor distT="0" distB="0" distL="114300" distR="114300" simplePos="0" relativeHeight="251659264" behindDoc="0" locked="0" layoutInCell="1" allowOverlap="1" wp14:anchorId="2981CD86" wp14:editId="73B667D1">
            <wp:simplePos x="0" y="0"/>
            <wp:positionH relativeFrom="column">
              <wp:posOffset>394970</wp:posOffset>
            </wp:positionH>
            <wp:positionV relativeFrom="paragraph">
              <wp:posOffset>153728</wp:posOffset>
            </wp:positionV>
            <wp:extent cx="3427730" cy="915670"/>
            <wp:effectExtent l="19050" t="19050" r="20320" b="17780"/>
            <wp:wrapThrough wrapText="bothSides">
              <wp:wrapPolygon edited="0">
                <wp:start x="-120" y="-449"/>
                <wp:lineTo x="-120" y="21570"/>
                <wp:lineTo x="21608" y="21570"/>
                <wp:lineTo x="21608" y="-449"/>
                <wp:lineTo x="-120" y="-449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7730" cy="9156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804E4D" w:rsidRPr="00F62EA5" w:rsidRDefault="00804E4D" w:rsidP="00F85D4B">
      <w:pPr>
        <w:pStyle w:val="1"/>
        <w:spacing w:line="240" w:lineRule="auto"/>
        <w:rPr>
          <w:sz w:val="24"/>
          <w:szCs w:val="24"/>
          <w:lang w:val="ru-RU"/>
        </w:rPr>
      </w:pPr>
    </w:p>
    <w:p w:rsidR="00804E4D" w:rsidRPr="00F62EA5" w:rsidRDefault="00804E4D" w:rsidP="00F85D4B">
      <w:pPr>
        <w:pStyle w:val="1"/>
        <w:spacing w:line="240" w:lineRule="auto"/>
        <w:rPr>
          <w:sz w:val="24"/>
          <w:szCs w:val="24"/>
          <w:lang w:val="ru-RU"/>
        </w:rPr>
      </w:pPr>
    </w:p>
    <w:p w:rsidR="00804E4D" w:rsidRPr="00F62EA5" w:rsidRDefault="00804E4D" w:rsidP="00F85D4B">
      <w:pPr>
        <w:pStyle w:val="1"/>
        <w:spacing w:line="240" w:lineRule="auto"/>
        <w:rPr>
          <w:sz w:val="24"/>
          <w:szCs w:val="24"/>
          <w:lang w:val="ru-RU"/>
        </w:rPr>
      </w:pPr>
    </w:p>
    <w:p w:rsidR="00804E4D" w:rsidRPr="00804E4D" w:rsidRDefault="00804E4D" w:rsidP="00804E4D">
      <w:pPr>
        <w:pStyle w:val="1"/>
        <w:numPr>
          <w:ilvl w:val="0"/>
          <w:numId w:val="3"/>
        </w:numPr>
        <w:spacing w:line="240" w:lineRule="auto"/>
        <w:rPr>
          <w:color w:val="auto"/>
          <w:sz w:val="24"/>
          <w:szCs w:val="24"/>
          <w:lang w:val="ru-RU"/>
        </w:rPr>
      </w:pPr>
      <w:r w:rsidRPr="00804E4D">
        <w:rPr>
          <w:rFonts w:eastAsiaTheme="majorEastAsia"/>
          <w:bCs w:val="0"/>
          <w:color w:val="auto"/>
          <w:kern w:val="24"/>
          <w:sz w:val="24"/>
          <w:szCs w:val="24"/>
        </w:rPr>
        <w:t>Письменный текст</w:t>
      </w:r>
    </w:p>
    <w:p w:rsidR="00804E4D" w:rsidRDefault="00804E4D" w:rsidP="00F85D4B">
      <w:pPr>
        <w:pStyle w:val="1"/>
        <w:spacing w:line="240" w:lineRule="auto"/>
        <w:rPr>
          <w:sz w:val="24"/>
          <w:szCs w:val="24"/>
        </w:rPr>
      </w:pPr>
      <w:r w:rsidRPr="00804E4D">
        <w:rPr>
          <w:b w:val="0"/>
          <w:noProof/>
          <w:lang w:val="ru-RU"/>
        </w:rPr>
        <w:drawing>
          <wp:inline distT="0" distB="0" distL="0" distR="0" wp14:anchorId="4AF9550E" wp14:editId="7E89CDC5">
            <wp:extent cx="3429000" cy="2604647"/>
            <wp:effectExtent l="19050" t="19050" r="19050" b="2476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50295" cy="262082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04E4D" w:rsidRDefault="00804E4D" w:rsidP="00F85D4B">
      <w:pPr>
        <w:pStyle w:val="1"/>
        <w:spacing w:line="240" w:lineRule="auto"/>
        <w:rPr>
          <w:sz w:val="24"/>
          <w:szCs w:val="24"/>
        </w:rPr>
      </w:pPr>
    </w:p>
    <w:p w:rsidR="00F85D4B" w:rsidRPr="00AA2B49" w:rsidRDefault="00F85D4B" w:rsidP="00F85D4B">
      <w:pPr>
        <w:pStyle w:val="1"/>
        <w:spacing w:line="240" w:lineRule="auto"/>
        <w:rPr>
          <w:sz w:val="24"/>
          <w:szCs w:val="24"/>
        </w:rPr>
      </w:pPr>
      <w:r w:rsidRPr="00AA2B49">
        <w:rPr>
          <w:sz w:val="24"/>
          <w:szCs w:val="24"/>
        </w:rPr>
        <w:t>Список</w:t>
      </w:r>
      <w:bookmarkStart w:id="7" w:name="_GoBack"/>
      <w:bookmarkEnd w:id="7"/>
      <w:r w:rsidRPr="00AA2B49">
        <w:rPr>
          <w:sz w:val="24"/>
          <w:szCs w:val="24"/>
        </w:rPr>
        <w:t xml:space="preserve"> литературы</w:t>
      </w:r>
      <w:bookmarkEnd w:id="6"/>
    </w:p>
    <w:p w:rsidR="00F85D4B" w:rsidRPr="00AA2B49" w:rsidRDefault="00F85D4B" w:rsidP="00327E0B">
      <w:pPr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2B49">
        <w:rPr>
          <w:rFonts w:ascii="Times New Roman" w:hAnsi="Times New Roman" w:cs="Times New Roman"/>
          <w:sz w:val="24"/>
          <w:szCs w:val="24"/>
        </w:rPr>
        <w:t xml:space="preserve">Башмакова Е.С. Формирование коммуникативных компетенций у учащихся 8–9 классов при подготовке к устной части ОГЭ по русскому языку // Центр научного сотрудничества «Интерактив плюс». </w:t>
      </w:r>
      <w:hyperlink r:id="rId15" w:history="1">
        <w:r w:rsidRPr="00AA2B49">
          <w:rPr>
            <w:rStyle w:val="a3"/>
            <w:rFonts w:ascii="Times New Roman" w:hAnsi="Times New Roman" w:cs="Times New Roman"/>
            <w:sz w:val="24"/>
            <w:szCs w:val="24"/>
          </w:rPr>
          <w:t>https://interactive-plus.ru/e-articles/828/Action828-557440.pdf</w:t>
        </w:r>
      </w:hyperlink>
    </w:p>
    <w:p w:rsidR="00F85D4B" w:rsidRPr="00AA2B49" w:rsidRDefault="00F85D4B" w:rsidP="00D01ED2">
      <w:pPr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2B49">
        <w:rPr>
          <w:rFonts w:ascii="Times New Roman" w:hAnsi="Times New Roman" w:cs="Times New Roman"/>
          <w:sz w:val="24"/>
          <w:szCs w:val="24"/>
        </w:rPr>
        <w:lastRenderedPageBreak/>
        <w:t>Гуляев Г. Ю. Актуальные вопросы педагогики: сборник статей XIII Международной научно-практической конференции. — Пенза: МЦНС «Наука и Просвещение», 2022. — 142 с.</w:t>
      </w:r>
    </w:p>
    <w:p w:rsidR="00F85D4B" w:rsidRPr="00AA2B49" w:rsidRDefault="00F85D4B" w:rsidP="00F85D4B">
      <w:pPr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A2B49">
        <w:rPr>
          <w:rFonts w:ascii="Times New Roman" w:hAnsi="Times New Roman" w:cs="Times New Roman"/>
          <w:sz w:val="24"/>
          <w:szCs w:val="24"/>
        </w:rPr>
        <w:t>Долинина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 xml:space="preserve"> Т. А. Устное собеседование в 9 классе: методические рекомендации / Т. А. </w:t>
      </w:r>
      <w:proofErr w:type="spellStart"/>
      <w:r w:rsidRPr="00AA2B49">
        <w:rPr>
          <w:rFonts w:ascii="Times New Roman" w:hAnsi="Times New Roman" w:cs="Times New Roman"/>
          <w:sz w:val="24"/>
          <w:szCs w:val="24"/>
        </w:rPr>
        <w:t>Долинина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>; Министерство образования и молодежной политики Свердловской области, Государственное автономное образовательное учреждение дополнительного профессионального образования Свердловской области «Институт развития образования». — Екатеринбург: ГАОУ ДПО СО «ИРО», 2019. — 63 с.</w:t>
      </w:r>
    </w:p>
    <w:p w:rsidR="00F85D4B" w:rsidRPr="00AA2B49" w:rsidRDefault="00F85D4B" w:rsidP="00F85D4B">
      <w:pPr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2B49">
        <w:rPr>
          <w:rFonts w:ascii="Times New Roman" w:hAnsi="Times New Roman" w:cs="Times New Roman"/>
          <w:sz w:val="24"/>
          <w:szCs w:val="24"/>
        </w:rPr>
        <w:t xml:space="preserve">Наука и образование: отечественный и зарубежный </w:t>
      </w:r>
      <w:proofErr w:type="gramStart"/>
      <w:r w:rsidRPr="00AA2B49">
        <w:rPr>
          <w:rFonts w:ascii="Times New Roman" w:hAnsi="Times New Roman" w:cs="Times New Roman"/>
          <w:sz w:val="24"/>
          <w:szCs w:val="24"/>
        </w:rPr>
        <w:t>опыт :</w:t>
      </w:r>
      <w:proofErr w:type="gramEnd"/>
      <w:r w:rsidRPr="00AA2B49">
        <w:rPr>
          <w:rFonts w:ascii="Times New Roman" w:hAnsi="Times New Roman" w:cs="Times New Roman"/>
          <w:sz w:val="24"/>
          <w:szCs w:val="24"/>
        </w:rPr>
        <w:t xml:space="preserve"> международная научно-практическая конференция 30 мая 2022г., г. Белгород): сборник статей / под ред. </w:t>
      </w:r>
      <w:proofErr w:type="spellStart"/>
      <w:r w:rsidRPr="00AA2B49">
        <w:rPr>
          <w:rFonts w:ascii="Times New Roman" w:hAnsi="Times New Roman" w:cs="Times New Roman"/>
          <w:sz w:val="24"/>
          <w:szCs w:val="24"/>
        </w:rPr>
        <w:t>Пересыпкиной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 xml:space="preserve"> А. В. — Белгород: Издательство ООО «</w:t>
      </w:r>
      <w:proofErr w:type="spellStart"/>
      <w:r w:rsidRPr="00AA2B49">
        <w:rPr>
          <w:rFonts w:ascii="Times New Roman" w:hAnsi="Times New Roman" w:cs="Times New Roman"/>
          <w:sz w:val="24"/>
          <w:szCs w:val="24"/>
        </w:rPr>
        <w:t>ГиК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>», 2022. — 313 с.</w:t>
      </w:r>
    </w:p>
    <w:p w:rsidR="00F85D4B" w:rsidRPr="00AA2B49" w:rsidRDefault="00F85D4B" w:rsidP="00F85D4B">
      <w:pPr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A2B49">
        <w:rPr>
          <w:rFonts w:ascii="Times New Roman" w:hAnsi="Times New Roman" w:cs="Times New Roman"/>
          <w:sz w:val="24"/>
          <w:szCs w:val="24"/>
        </w:rPr>
        <w:t>Теоретические и методологические проблемы обучения современному русскому языку [Электронный ресурс</w:t>
      </w:r>
      <w:proofErr w:type="gramStart"/>
      <w:r w:rsidRPr="00AA2B49">
        <w:rPr>
          <w:rFonts w:ascii="Times New Roman" w:hAnsi="Times New Roman" w:cs="Times New Roman"/>
          <w:sz w:val="24"/>
          <w:szCs w:val="24"/>
        </w:rPr>
        <w:t>] :</w:t>
      </w:r>
      <w:proofErr w:type="gramEnd"/>
      <w:r w:rsidRPr="00AA2B49">
        <w:rPr>
          <w:rFonts w:ascii="Times New Roman" w:hAnsi="Times New Roman" w:cs="Times New Roman"/>
          <w:sz w:val="24"/>
          <w:szCs w:val="24"/>
        </w:rPr>
        <w:t xml:space="preserve"> сборник материалов Межрегиональной конференции (МГОУ, г. Москва, 28 сентября 2019 г.) / отв. ред. Н. Б. Самсонов; </w:t>
      </w:r>
      <w:proofErr w:type="spellStart"/>
      <w:r w:rsidRPr="00AA2B49">
        <w:rPr>
          <w:rFonts w:ascii="Times New Roman" w:hAnsi="Times New Roman" w:cs="Times New Roman"/>
          <w:sz w:val="24"/>
          <w:szCs w:val="24"/>
        </w:rPr>
        <w:t>редкол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 xml:space="preserve">.: А. Д. </w:t>
      </w:r>
      <w:proofErr w:type="spellStart"/>
      <w:r w:rsidRPr="00AA2B49">
        <w:rPr>
          <w:rFonts w:ascii="Times New Roman" w:hAnsi="Times New Roman" w:cs="Times New Roman"/>
          <w:sz w:val="24"/>
          <w:szCs w:val="24"/>
        </w:rPr>
        <w:t>Дейкина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 xml:space="preserve">, А. В. </w:t>
      </w:r>
      <w:proofErr w:type="spellStart"/>
      <w:r w:rsidRPr="00AA2B49">
        <w:rPr>
          <w:rFonts w:ascii="Times New Roman" w:hAnsi="Times New Roman" w:cs="Times New Roman"/>
          <w:sz w:val="24"/>
          <w:szCs w:val="24"/>
        </w:rPr>
        <w:t>Канафьева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 xml:space="preserve">. – </w:t>
      </w:r>
      <w:proofErr w:type="gramStart"/>
      <w:r w:rsidRPr="00AA2B49">
        <w:rPr>
          <w:rFonts w:ascii="Times New Roman" w:hAnsi="Times New Roman" w:cs="Times New Roman"/>
          <w:sz w:val="24"/>
          <w:szCs w:val="24"/>
        </w:rPr>
        <w:t>М. :</w:t>
      </w:r>
      <w:proofErr w:type="gramEnd"/>
      <w:r w:rsidRPr="00AA2B49">
        <w:rPr>
          <w:rFonts w:ascii="Times New Roman" w:hAnsi="Times New Roman" w:cs="Times New Roman"/>
          <w:sz w:val="24"/>
          <w:szCs w:val="24"/>
        </w:rPr>
        <w:t xml:space="preserve"> ИИУ МГОУ, 2019. – 1 электрон. опт. диск (CD-ROM). – ISBN 978-5-7017-3125-5.</w:t>
      </w:r>
    </w:p>
    <w:p w:rsidR="00635969" w:rsidRPr="00AA2B49" w:rsidRDefault="00327E0B" w:rsidP="00F85D4B">
      <w:pPr>
        <w:numPr>
          <w:ilvl w:val="0"/>
          <w:numId w:val="1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A2B49">
        <w:rPr>
          <w:rFonts w:ascii="Times New Roman" w:hAnsi="Times New Roman" w:cs="Times New Roman"/>
          <w:sz w:val="24"/>
          <w:szCs w:val="24"/>
        </w:rPr>
        <w:t>Горовая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 xml:space="preserve"> Т. П. «Применение метода интеллект-карт на уроках русского языка» «Открытый урок» ИД «1 сентября» Методический портал </w:t>
      </w:r>
      <w:proofErr w:type="spellStart"/>
      <w:r w:rsidRPr="00AA2B49">
        <w:rPr>
          <w:rFonts w:ascii="Times New Roman" w:hAnsi="Times New Roman" w:cs="Times New Roman"/>
          <w:sz w:val="24"/>
          <w:szCs w:val="24"/>
        </w:rPr>
        <w:t>учителя.http</w:t>
      </w:r>
      <w:proofErr w:type="spellEnd"/>
      <w:r w:rsidRPr="00AA2B49">
        <w:rPr>
          <w:rFonts w:ascii="Times New Roman" w:hAnsi="Times New Roman" w:cs="Times New Roman"/>
          <w:sz w:val="24"/>
          <w:szCs w:val="24"/>
        </w:rPr>
        <w:t xml:space="preserve">://metodsovet.su. </w:t>
      </w:r>
      <w:hyperlink r:id="rId16" w:history="1">
        <w:r w:rsidRPr="00AA2B49">
          <w:rPr>
            <w:rStyle w:val="a3"/>
            <w:rFonts w:ascii="Times New Roman" w:hAnsi="Times New Roman" w:cs="Times New Roman"/>
            <w:sz w:val="24"/>
            <w:szCs w:val="24"/>
          </w:rPr>
          <w:t>http://www.mind-map.ru/</w:t>
        </w:r>
      </w:hyperlink>
    </w:p>
    <w:sectPr w:rsidR="00635969" w:rsidRPr="00AA2B4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793485"/>
    <w:multiLevelType w:val="hybridMultilevel"/>
    <w:tmpl w:val="32961206"/>
    <w:lvl w:ilvl="0" w:tplc="22846F3E">
      <w:start w:val="1"/>
      <w:numFmt w:val="decimal"/>
      <w:lvlText w:val="%1."/>
      <w:lvlJc w:val="left"/>
      <w:pPr>
        <w:ind w:left="720" w:hanging="360"/>
      </w:pPr>
      <w:rPr>
        <w:rFonts w:eastAsiaTheme="majorEastAsia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1457EB4"/>
    <w:multiLevelType w:val="hybridMultilevel"/>
    <w:tmpl w:val="69DA35BC"/>
    <w:lvl w:ilvl="0" w:tplc="BE4840E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755832F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7F344EB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C5C491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C06C9606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3C4BE3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AF7CB004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2E6AE4C8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1EC08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578424FC"/>
    <w:multiLevelType w:val="hybridMultilevel"/>
    <w:tmpl w:val="53DC88DA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6519"/>
    <w:rsid w:val="001C22F8"/>
    <w:rsid w:val="00327E0B"/>
    <w:rsid w:val="00635969"/>
    <w:rsid w:val="00804E4D"/>
    <w:rsid w:val="00AA2B49"/>
    <w:rsid w:val="00C36519"/>
    <w:rsid w:val="00D501A0"/>
    <w:rsid w:val="00DD435A"/>
    <w:rsid w:val="00E069A4"/>
    <w:rsid w:val="00F62EA5"/>
    <w:rsid w:val="00F85D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3AF4CF"/>
  <w15:chartTrackingRefBased/>
  <w15:docId w15:val="{0C2EE162-F7B4-4CB2-A38D-6F5A138BB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rsid w:val="00F85D4B"/>
    <w:pPr>
      <w:spacing w:line="360" w:lineRule="auto"/>
      <w:ind w:firstLine="708"/>
      <w:jc w:val="both"/>
      <w:outlineLvl w:val="0"/>
    </w:pPr>
    <w:rPr>
      <w:rFonts w:ascii="Times New Roman" w:eastAsia="Times New Roman" w:hAnsi="Times New Roman" w:cs="Times New Roman"/>
      <w:b/>
      <w:bCs/>
      <w:color w:val="000000"/>
      <w:kern w:val="0"/>
      <w:sz w:val="28"/>
      <w:szCs w:val="28"/>
      <w:lang w:val="en-US" w:eastAsia="ru-RU"/>
      <w14:ligatures w14:val="none"/>
    </w:rPr>
  </w:style>
  <w:style w:type="paragraph" w:styleId="2">
    <w:name w:val="heading 2"/>
    <w:basedOn w:val="a"/>
    <w:link w:val="20"/>
    <w:rsid w:val="00F85D4B"/>
    <w:pPr>
      <w:spacing w:line="360" w:lineRule="auto"/>
      <w:ind w:firstLine="708"/>
      <w:jc w:val="both"/>
      <w:outlineLvl w:val="1"/>
    </w:pPr>
    <w:rPr>
      <w:rFonts w:ascii="Times New Roman" w:eastAsia="Times New Roman" w:hAnsi="Times New Roman" w:cs="Times New Roman"/>
      <w:b/>
      <w:bCs/>
      <w:color w:val="000000"/>
      <w:kern w:val="0"/>
      <w:sz w:val="28"/>
      <w:szCs w:val="28"/>
      <w:lang w:val="en-US"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85D4B"/>
    <w:rPr>
      <w:color w:val="0000FF"/>
      <w:u w:val="single"/>
    </w:rPr>
  </w:style>
  <w:style w:type="character" w:customStyle="1" w:styleId="10">
    <w:name w:val="Заголовок 1 Знак"/>
    <w:basedOn w:val="a0"/>
    <w:link w:val="1"/>
    <w:rsid w:val="00F85D4B"/>
    <w:rPr>
      <w:rFonts w:ascii="Times New Roman" w:eastAsia="Times New Roman" w:hAnsi="Times New Roman" w:cs="Times New Roman"/>
      <w:b/>
      <w:bCs/>
      <w:color w:val="000000"/>
      <w:kern w:val="0"/>
      <w:sz w:val="28"/>
      <w:szCs w:val="28"/>
      <w:lang w:val="en-US" w:eastAsia="ru-RU"/>
      <w14:ligatures w14:val="none"/>
    </w:rPr>
  </w:style>
  <w:style w:type="character" w:customStyle="1" w:styleId="20">
    <w:name w:val="Заголовок 2 Знак"/>
    <w:basedOn w:val="a0"/>
    <w:link w:val="2"/>
    <w:rsid w:val="00F85D4B"/>
    <w:rPr>
      <w:rFonts w:ascii="Times New Roman" w:eastAsia="Times New Roman" w:hAnsi="Times New Roman" w:cs="Times New Roman"/>
      <w:b/>
      <w:bCs/>
      <w:color w:val="000000"/>
      <w:kern w:val="0"/>
      <w:sz w:val="28"/>
      <w:szCs w:val="28"/>
      <w:lang w:val="en-US" w:eastAsia="ru-RU"/>
      <w14:ligatures w14:val="none"/>
    </w:rPr>
  </w:style>
  <w:style w:type="paragraph" w:styleId="a4">
    <w:name w:val="Normal (Web)"/>
    <w:basedOn w:val="a"/>
    <w:uiPriority w:val="99"/>
    <w:unhideWhenUsed/>
    <w:rsid w:val="00D501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styleId="a5">
    <w:name w:val="No Spacing"/>
    <w:uiPriority w:val="1"/>
    <w:qFormat/>
    <w:rsid w:val="00D501A0"/>
    <w:pPr>
      <w:spacing w:after="0" w:line="240" w:lineRule="auto"/>
    </w:pPr>
    <w:rPr>
      <w:kern w:val="0"/>
      <w14:ligatures w14:val="none"/>
    </w:rPr>
  </w:style>
  <w:style w:type="table" w:styleId="a6">
    <w:name w:val="Table Grid"/>
    <w:basedOn w:val="a1"/>
    <w:uiPriority w:val="59"/>
    <w:rsid w:val="00327E0B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04E4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://www.mind-map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s://interactive-plus.ru/e-articles/828/Action828-557440.pdf" TargetMode="Externa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7</Pages>
  <Words>2034</Words>
  <Characters>11599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6</cp:revision>
  <dcterms:created xsi:type="dcterms:W3CDTF">2025-04-10T20:19:00Z</dcterms:created>
  <dcterms:modified xsi:type="dcterms:W3CDTF">2025-05-18T10:11:00Z</dcterms:modified>
</cp:coreProperties>
</file>