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600FAF" w:rsidRDefault="00692F91">
      <w:pPr>
        <w:pStyle w:val="a0"/>
        <w:jc w:val="center"/>
        <w:rPr>
          <w:b/>
        </w:rPr>
      </w:pPr>
      <w:r>
        <w:rPr>
          <w:b/>
        </w:rPr>
        <w:t>«ЗАРЯДКА С ПАПОЙ»,</w:t>
      </w:r>
    </w:p>
    <w:p w14:paraId="02000000" w14:textId="77777777" w:rsidR="00600FAF" w:rsidRDefault="00692F91">
      <w:pPr>
        <w:pStyle w:val="a0"/>
        <w:jc w:val="center"/>
        <w:rPr>
          <w:b/>
        </w:rPr>
      </w:pPr>
      <w:r>
        <w:rPr>
          <w:b/>
        </w:rPr>
        <w:t>мероприятие с родителями</w:t>
      </w:r>
    </w:p>
    <w:p w14:paraId="03000000" w14:textId="77777777" w:rsidR="00600FAF" w:rsidRDefault="00692F91">
      <w:pPr>
        <w:pStyle w:val="a0"/>
        <w:jc w:val="center"/>
        <w:rPr>
          <w:b/>
        </w:rPr>
      </w:pPr>
      <w:r>
        <w:rPr>
          <w:b/>
        </w:rPr>
        <w:t xml:space="preserve">во </w:t>
      </w:r>
      <w:proofErr w:type="gramStart"/>
      <w:r>
        <w:rPr>
          <w:b/>
        </w:rPr>
        <w:t>II  младшей</w:t>
      </w:r>
      <w:proofErr w:type="gramEnd"/>
      <w:r>
        <w:rPr>
          <w:b/>
        </w:rPr>
        <w:t xml:space="preserve"> группе.</w:t>
      </w:r>
    </w:p>
    <w:p w14:paraId="04000000" w14:textId="77777777" w:rsidR="00600FAF" w:rsidRDefault="00600FAF">
      <w:pPr>
        <w:pStyle w:val="a0"/>
        <w:jc w:val="center"/>
        <w:rPr>
          <w:b/>
        </w:rPr>
      </w:pPr>
    </w:p>
    <w:p w14:paraId="05000000" w14:textId="77777777" w:rsidR="00600FAF" w:rsidRDefault="00600FAF">
      <w:pPr>
        <w:pStyle w:val="a0"/>
        <w:jc w:val="center"/>
      </w:pPr>
    </w:p>
    <w:p w14:paraId="06000000" w14:textId="77777777" w:rsidR="00600FAF" w:rsidRDefault="00692F91">
      <w:pPr>
        <w:pStyle w:val="a0"/>
        <w:jc w:val="both"/>
      </w:pPr>
      <w:r>
        <w:rPr>
          <w:b/>
        </w:rPr>
        <w:t>Цель:</w:t>
      </w:r>
    </w:p>
    <w:p w14:paraId="07000000" w14:textId="77777777" w:rsidR="00600FAF" w:rsidRDefault="00692F91">
      <w:pPr>
        <w:pStyle w:val="a0"/>
        <w:jc w:val="both"/>
      </w:pPr>
      <w:r>
        <w:t xml:space="preserve">Приобщение родителей к совместным   мероприятия в ДОУ, способствующим формированию </w:t>
      </w:r>
      <w:r>
        <w:t xml:space="preserve">физической культуры детей дошкольного возраста, стимулирование творческой активности детей и родителей посредством совместной семейной зарядки. </w:t>
      </w:r>
    </w:p>
    <w:p w14:paraId="08000000" w14:textId="77777777" w:rsidR="00600FAF" w:rsidRDefault="00692F91">
      <w:pPr>
        <w:pStyle w:val="a0"/>
        <w:spacing w:after="0" w:line="240" w:lineRule="auto"/>
        <w:jc w:val="both"/>
      </w:pPr>
      <w:r>
        <w:rPr>
          <w:b/>
        </w:rPr>
        <w:t>Задачи:</w:t>
      </w:r>
    </w:p>
    <w:p w14:paraId="09000000" w14:textId="77777777" w:rsidR="00600FAF" w:rsidRDefault="00692F91">
      <w:pPr>
        <w:pStyle w:val="a0"/>
        <w:numPr>
          <w:ilvl w:val="0"/>
          <w:numId w:val="1"/>
        </w:numPr>
        <w:spacing w:after="0" w:line="240" w:lineRule="auto"/>
        <w:jc w:val="both"/>
      </w:pPr>
      <w:r>
        <w:t>активизация двигательной активности детей;</w:t>
      </w:r>
    </w:p>
    <w:p w14:paraId="0A000000" w14:textId="77777777" w:rsidR="00600FAF" w:rsidRDefault="00692F91">
      <w:pPr>
        <w:pStyle w:val="a0"/>
        <w:numPr>
          <w:ilvl w:val="0"/>
          <w:numId w:val="1"/>
        </w:numPr>
        <w:spacing w:after="0" w:line="240" w:lineRule="auto"/>
        <w:jc w:val="both"/>
      </w:pPr>
      <w:r>
        <w:t>повышение интереса воспитанников к спортивным играм;</w:t>
      </w:r>
    </w:p>
    <w:p w14:paraId="0B000000" w14:textId="77777777" w:rsidR="00600FAF" w:rsidRDefault="00692F91">
      <w:pPr>
        <w:pStyle w:val="a0"/>
        <w:numPr>
          <w:ilvl w:val="0"/>
          <w:numId w:val="1"/>
        </w:numPr>
        <w:spacing w:after="0" w:line="240" w:lineRule="auto"/>
        <w:jc w:val="both"/>
      </w:pPr>
      <w:r>
        <w:t>вовлече</w:t>
      </w:r>
      <w:r>
        <w:t>ние родительского сообщества в образовательную деятельность детского сада, для формирования основ здорового образа жизни;</w:t>
      </w:r>
    </w:p>
    <w:p w14:paraId="0C000000" w14:textId="77777777" w:rsidR="00600FAF" w:rsidRDefault="00692F91">
      <w:pPr>
        <w:pStyle w:val="a0"/>
        <w:numPr>
          <w:ilvl w:val="0"/>
          <w:numId w:val="1"/>
        </w:numPr>
        <w:spacing w:after="0" w:line="240" w:lineRule="auto"/>
        <w:jc w:val="both"/>
      </w:pPr>
      <w:r>
        <w:t>популяризация утренней гимнастики.</w:t>
      </w:r>
    </w:p>
    <w:p w14:paraId="0D000000" w14:textId="77777777" w:rsidR="00600FAF" w:rsidRDefault="00692F91">
      <w:pPr>
        <w:pStyle w:val="a0"/>
        <w:spacing w:after="0"/>
        <w:jc w:val="both"/>
      </w:pPr>
      <w:r>
        <w:t xml:space="preserve"> </w:t>
      </w:r>
    </w:p>
    <w:p w14:paraId="0E000000" w14:textId="77777777" w:rsidR="00600FAF" w:rsidRDefault="00600FAF">
      <w:pPr>
        <w:pStyle w:val="a0"/>
        <w:spacing w:after="0" w:line="240" w:lineRule="auto"/>
        <w:jc w:val="center"/>
      </w:pPr>
    </w:p>
    <w:p w14:paraId="0F000000" w14:textId="77777777" w:rsidR="00600FAF" w:rsidRDefault="00692F91">
      <w:pPr>
        <w:pStyle w:val="a0"/>
        <w:spacing w:after="0" w:line="240" w:lineRule="auto"/>
        <w:jc w:val="right"/>
        <w:rPr>
          <w:color w:val="1A1A1A"/>
        </w:rPr>
      </w:pPr>
      <w:r>
        <w:rPr>
          <w:color w:val="1A1A1A"/>
        </w:rPr>
        <w:t>Для чего нужна зарядка?</w:t>
      </w:r>
    </w:p>
    <w:p w14:paraId="10000000" w14:textId="77777777" w:rsidR="00600FAF" w:rsidRDefault="00692F91">
      <w:pPr>
        <w:pStyle w:val="a0"/>
        <w:spacing w:after="0" w:line="240" w:lineRule="auto"/>
        <w:jc w:val="right"/>
        <w:rPr>
          <w:color w:val="1A1A1A"/>
        </w:rPr>
      </w:pPr>
      <w:r>
        <w:rPr>
          <w:color w:val="1A1A1A"/>
        </w:rPr>
        <w:t>Это вовсе не загадка</w:t>
      </w:r>
    </w:p>
    <w:p w14:paraId="11000000" w14:textId="77777777" w:rsidR="00600FAF" w:rsidRDefault="00692F91">
      <w:pPr>
        <w:pStyle w:val="a0"/>
        <w:spacing w:after="0" w:line="240" w:lineRule="auto"/>
        <w:jc w:val="right"/>
        <w:rPr>
          <w:color w:val="1A1A1A"/>
        </w:rPr>
      </w:pPr>
      <w:r>
        <w:rPr>
          <w:color w:val="1A1A1A"/>
        </w:rPr>
        <w:t>Чтобы силу развивать</w:t>
      </w:r>
    </w:p>
    <w:p w14:paraId="12000000" w14:textId="77777777" w:rsidR="00600FAF" w:rsidRDefault="00692F91">
      <w:pPr>
        <w:pStyle w:val="a0"/>
        <w:spacing w:after="0" w:line="240" w:lineRule="auto"/>
        <w:jc w:val="right"/>
        <w:rPr>
          <w:color w:val="1A1A1A"/>
        </w:rPr>
      </w:pPr>
      <w:r>
        <w:rPr>
          <w:color w:val="1A1A1A"/>
        </w:rPr>
        <w:t xml:space="preserve">И весь день не уставать. </w:t>
      </w:r>
    </w:p>
    <w:p w14:paraId="13000000" w14:textId="77777777" w:rsidR="00600FAF" w:rsidRDefault="00692F91">
      <w:pPr>
        <w:pStyle w:val="a0"/>
        <w:spacing w:after="0" w:line="240" w:lineRule="auto"/>
        <w:jc w:val="right"/>
        <w:rPr>
          <w:color w:val="1A1A1A"/>
        </w:rPr>
      </w:pPr>
      <w:r>
        <w:rPr>
          <w:color w:val="1A1A1A"/>
        </w:rPr>
        <w:t>П. А</w:t>
      </w:r>
      <w:r>
        <w:rPr>
          <w:color w:val="1A1A1A"/>
        </w:rPr>
        <w:t>. Синявский</w:t>
      </w:r>
    </w:p>
    <w:p w14:paraId="14000000" w14:textId="77777777" w:rsidR="00600FAF" w:rsidRDefault="00600FAF">
      <w:pPr>
        <w:pStyle w:val="a0"/>
        <w:spacing w:after="0" w:line="240" w:lineRule="auto"/>
        <w:jc w:val="right"/>
        <w:rPr>
          <w:color w:val="1A1A1A"/>
        </w:rPr>
      </w:pPr>
    </w:p>
    <w:p w14:paraId="15000000" w14:textId="77777777" w:rsidR="00600FAF" w:rsidRDefault="00692F91">
      <w:pPr>
        <w:pStyle w:val="a0"/>
        <w:spacing w:after="0" w:line="240" w:lineRule="auto"/>
        <w:jc w:val="both"/>
        <w:rPr>
          <w:b/>
          <w:color w:val="1A1A1A"/>
        </w:rPr>
      </w:pPr>
      <w:r>
        <w:rPr>
          <w:b/>
          <w:color w:val="1A1A1A"/>
        </w:rPr>
        <w:t>Ход мероприятия:</w:t>
      </w:r>
    </w:p>
    <w:p w14:paraId="16000000" w14:textId="77777777" w:rsidR="00600FAF" w:rsidRDefault="00600FAF">
      <w:pPr>
        <w:pStyle w:val="a0"/>
        <w:spacing w:after="0" w:line="240" w:lineRule="auto"/>
        <w:jc w:val="both"/>
      </w:pPr>
    </w:p>
    <w:p w14:paraId="17000000" w14:textId="4EDAA2F2" w:rsidR="00600FAF" w:rsidRDefault="00692F91">
      <w:pPr>
        <w:pStyle w:val="a0"/>
        <w:spacing w:after="0" w:line="240" w:lineRule="auto"/>
        <w:jc w:val="both"/>
        <w:rPr>
          <w:color w:val="1A1A1A"/>
        </w:rPr>
      </w:pPr>
      <w:r>
        <w:rPr>
          <w:b/>
          <w:color w:val="1A1A1A"/>
        </w:rPr>
        <w:t>Воспитатель:</w:t>
      </w:r>
      <w:r>
        <w:rPr>
          <w:color w:val="1A1A1A"/>
        </w:rPr>
        <w:t xml:space="preserve"> Дети, сегодня, зарядку проведут ваши папы. Они сильные, ловкие и смелые Всем известно, что </w:t>
      </w:r>
      <w:r>
        <w:rPr>
          <w:color w:val="1A1A1A"/>
        </w:rPr>
        <w:t>физические упражнения</w:t>
      </w:r>
      <w:r>
        <w:rPr>
          <w:color w:val="1A1A1A"/>
        </w:rPr>
        <w:t xml:space="preserve"> </w:t>
      </w:r>
      <w:r>
        <w:rPr>
          <w:color w:val="1A1A1A"/>
        </w:rPr>
        <w:t>помогают развивать</w:t>
      </w:r>
      <w:r>
        <w:rPr>
          <w:color w:val="1A1A1A"/>
        </w:rPr>
        <w:t xml:space="preserve"> </w:t>
      </w:r>
      <w:r>
        <w:rPr>
          <w:color w:val="1A1A1A"/>
        </w:rPr>
        <w:t>такие важные качества.</w:t>
      </w:r>
      <w:r>
        <w:rPr>
          <w:color w:val="1A1A1A"/>
        </w:rPr>
        <w:t xml:space="preserve"> </w:t>
      </w:r>
      <w:bookmarkStart w:id="0" w:name="_GoBack"/>
      <w:bookmarkEnd w:id="0"/>
    </w:p>
    <w:p w14:paraId="18000000" w14:textId="77777777" w:rsidR="00600FAF" w:rsidRDefault="00600FAF">
      <w:pPr>
        <w:pStyle w:val="a0"/>
        <w:spacing w:after="0" w:line="240" w:lineRule="auto"/>
        <w:jc w:val="both"/>
      </w:pPr>
    </w:p>
    <w:p w14:paraId="19000000" w14:textId="77777777" w:rsidR="00600FAF" w:rsidRDefault="00692F91">
      <w:pPr>
        <w:pStyle w:val="a0"/>
        <w:spacing w:after="0" w:line="240" w:lineRule="auto"/>
        <w:jc w:val="both"/>
        <w:rPr>
          <w:color w:val="1A1A1A"/>
        </w:rPr>
      </w:pPr>
      <w:r>
        <w:rPr>
          <w:b/>
          <w:color w:val="1A1A1A"/>
        </w:rPr>
        <w:t>Папа:</w:t>
      </w:r>
      <w:r>
        <w:rPr>
          <w:color w:val="1A1A1A"/>
        </w:rPr>
        <w:t xml:space="preserve"> Группа стройся, шагом(бегом) марш за мной! (Ходьба по кругу, чередуя с бегом)</w:t>
      </w:r>
    </w:p>
    <w:p w14:paraId="1A000000" w14:textId="77777777" w:rsidR="00600FAF" w:rsidRDefault="00600FAF">
      <w:pPr>
        <w:pStyle w:val="a0"/>
        <w:spacing w:after="0" w:line="240" w:lineRule="auto"/>
        <w:jc w:val="both"/>
      </w:pPr>
    </w:p>
    <w:p w14:paraId="1B000000" w14:textId="77777777" w:rsidR="00600FAF" w:rsidRDefault="00692F91">
      <w:pPr>
        <w:pStyle w:val="a0"/>
        <w:spacing w:after="0" w:line="240" w:lineRule="auto"/>
        <w:jc w:val="both"/>
        <w:rPr>
          <w:b/>
          <w:color w:val="1A1A1A"/>
        </w:rPr>
      </w:pPr>
      <w:r>
        <w:rPr>
          <w:b/>
          <w:color w:val="1A1A1A"/>
        </w:rPr>
        <w:t xml:space="preserve">1. </w:t>
      </w:r>
      <w:r>
        <w:rPr>
          <w:b/>
          <w:color w:val="393939"/>
        </w:rPr>
        <w:t>«Вырастим большие»</w:t>
      </w:r>
    </w:p>
    <w:p w14:paraId="1C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color w:val="393939"/>
        </w:rPr>
        <w:t xml:space="preserve">И. п. – стоя, ноги вместе, руки опущены. Поднять руки, хорошо потянуться, подняться на носки – вдох. Опустить руки, опуститься на всю ступню – выдох. Повторить 4 раза. Темп умеренный. </w:t>
      </w:r>
    </w:p>
    <w:p w14:paraId="1D000000" w14:textId="77777777" w:rsidR="00600FAF" w:rsidRDefault="00600FAF">
      <w:pPr>
        <w:pStyle w:val="a0"/>
        <w:spacing w:after="0" w:line="240" w:lineRule="auto"/>
        <w:jc w:val="both"/>
      </w:pPr>
    </w:p>
    <w:p w14:paraId="1E000000" w14:textId="77777777" w:rsidR="00600FAF" w:rsidRDefault="00692F91">
      <w:pPr>
        <w:pStyle w:val="a0"/>
        <w:spacing w:after="0" w:line="240" w:lineRule="auto"/>
        <w:jc w:val="both"/>
        <w:rPr>
          <w:b/>
        </w:rPr>
      </w:pPr>
      <w:r>
        <w:rPr>
          <w:b/>
          <w:color w:val="1A1A1A"/>
        </w:rPr>
        <w:t xml:space="preserve">2. </w:t>
      </w:r>
      <w:r>
        <w:rPr>
          <w:b/>
          <w:color w:val="393939"/>
        </w:rPr>
        <w:t xml:space="preserve">«Ребята отдыхают». </w:t>
      </w:r>
    </w:p>
    <w:p w14:paraId="1F000000" w14:textId="77777777" w:rsidR="00600FAF" w:rsidRDefault="00692F91">
      <w:pPr>
        <w:pStyle w:val="a0"/>
        <w:spacing w:after="0" w:line="240" w:lineRule="auto"/>
        <w:jc w:val="both"/>
      </w:pPr>
      <w:r>
        <w:rPr>
          <w:color w:val="393939"/>
        </w:rPr>
        <w:t>Медленная ходьба по залу. Дыхательное упражнени</w:t>
      </w:r>
      <w:r>
        <w:rPr>
          <w:color w:val="393939"/>
        </w:rPr>
        <w:t>е «</w:t>
      </w:r>
      <w:proofErr w:type="gramStart"/>
      <w:r>
        <w:rPr>
          <w:color w:val="393939"/>
        </w:rPr>
        <w:t>У-х</w:t>
      </w:r>
      <w:proofErr w:type="gramEnd"/>
      <w:r>
        <w:rPr>
          <w:color w:val="393939"/>
        </w:rPr>
        <w:t>-х-х» (продолжительность 40 – 60 секунд)</w:t>
      </w:r>
      <w:r>
        <w:rPr>
          <w:color w:val="1A1A1A"/>
        </w:rPr>
        <w:t xml:space="preserve"> </w:t>
      </w:r>
    </w:p>
    <w:p w14:paraId="20000000" w14:textId="77777777" w:rsidR="00600FAF" w:rsidRDefault="00600FAF">
      <w:pPr>
        <w:pStyle w:val="a0"/>
        <w:spacing w:after="0" w:line="240" w:lineRule="auto"/>
        <w:jc w:val="both"/>
      </w:pPr>
    </w:p>
    <w:p w14:paraId="21000000" w14:textId="77777777" w:rsidR="00600FAF" w:rsidRDefault="00692F91">
      <w:pPr>
        <w:pStyle w:val="a0"/>
        <w:spacing w:after="0" w:line="240" w:lineRule="auto"/>
        <w:jc w:val="both"/>
      </w:pPr>
      <w:r>
        <w:rPr>
          <w:b/>
          <w:color w:val="393939"/>
        </w:rPr>
        <w:t>Упражнения с мячами.</w:t>
      </w:r>
      <w:r>
        <w:rPr>
          <w:color w:val="1A1A1A"/>
        </w:rPr>
        <w:t xml:space="preserve"> </w:t>
      </w:r>
    </w:p>
    <w:p w14:paraId="22000000" w14:textId="77777777" w:rsidR="00600FAF" w:rsidRDefault="00600FAF">
      <w:pPr>
        <w:pStyle w:val="a0"/>
        <w:spacing w:after="0" w:line="240" w:lineRule="auto"/>
        <w:jc w:val="both"/>
      </w:pPr>
    </w:p>
    <w:p w14:paraId="23000000" w14:textId="77777777" w:rsidR="00600FAF" w:rsidRDefault="00692F91">
      <w:pPr>
        <w:pStyle w:val="a0"/>
        <w:spacing w:after="0" w:line="240" w:lineRule="auto"/>
        <w:jc w:val="both"/>
        <w:rPr>
          <w:b/>
        </w:rPr>
      </w:pPr>
      <w:r>
        <w:rPr>
          <w:b/>
          <w:color w:val="1A1A1A"/>
        </w:rPr>
        <w:t>1.</w:t>
      </w:r>
      <w:r>
        <w:rPr>
          <w:b/>
          <w:color w:val="393939"/>
        </w:rPr>
        <w:t xml:space="preserve">«Мячик, мячик поиграй» </w:t>
      </w:r>
    </w:p>
    <w:p w14:paraId="24000000" w14:textId="77777777" w:rsidR="00600FAF" w:rsidRDefault="00692F91">
      <w:pPr>
        <w:pStyle w:val="a0"/>
        <w:spacing w:after="0" w:line="240" w:lineRule="auto"/>
        <w:jc w:val="both"/>
      </w:pPr>
      <w:r>
        <w:rPr>
          <w:color w:val="393939"/>
        </w:rPr>
        <w:t>И. п. – стоя, ноги слегка расставлены. Мяч в опущенных руках. Руки с мячом вверх. Вернуться в исходное положение (4 раза).</w:t>
      </w:r>
      <w:r>
        <w:t xml:space="preserve"> </w:t>
      </w:r>
    </w:p>
    <w:p w14:paraId="25000000" w14:textId="77777777" w:rsidR="00600FAF" w:rsidRDefault="00692F91">
      <w:pPr>
        <w:pStyle w:val="a0"/>
        <w:spacing w:after="0" w:line="240" w:lineRule="auto"/>
        <w:jc w:val="both"/>
        <w:rPr>
          <w:b/>
          <w:color w:val="393939"/>
        </w:rPr>
      </w:pPr>
      <w:r>
        <w:rPr>
          <w:b/>
          <w:color w:val="393939"/>
        </w:rPr>
        <w:t xml:space="preserve">2.«Мячик, мячик не спеши» </w:t>
      </w:r>
    </w:p>
    <w:p w14:paraId="26000000" w14:textId="77777777" w:rsidR="00600FAF" w:rsidRDefault="00692F91">
      <w:pPr>
        <w:pStyle w:val="a0"/>
        <w:spacing w:after="0" w:line="240" w:lineRule="auto"/>
        <w:jc w:val="both"/>
      </w:pPr>
      <w:r>
        <w:rPr>
          <w:color w:val="393939"/>
        </w:rPr>
        <w:lastRenderedPageBreak/>
        <w:t>И. п. –</w:t>
      </w:r>
      <w:r>
        <w:rPr>
          <w:color w:val="393939"/>
        </w:rPr>
        <w:t xml:space="preserve"> стоя, ноги слегка расставлены, руки с мячом перед грудью. Повернуть туловище вправо. Вернуться в исходное положение. Повторить по 2 раза в каждую сторону. Темп медленный.</w:t>
      </w:r>
      <w:r>
        <w:t xml:space="preserve"> </w:t>
      </w:r>
    </w:p>
    <w:p w14:paraId="27000000" w14:textId="77777777" w:rsidR="00600FAF" w:rsidRDefault="00692F91">
      <w:pPr>
        <w:pStyle w:val="a0"/>
        <w:spacing w:after="0" w:line="240" w:lineRule="auto"/>
        <w:jc w:val="both"/>
        <w:rPr>
          <w:b/>
        </w:rPr>
      </w:pPr>
      <w:r>
        <w:rPr>
          <w:b/>
          <w:color w:val="393939"/>
        </w:rPr>
        <w:t>3. </w:t>
      </w:r>
      <w:r>
        <w:rPr>
          <w:b/>
          <w:color w:val="393939"/>
        </w:rPr>
        <w:t>Дыхательное упражнение «Подуем на мячик»</w:t>
      </w:r>
    </w:p>
    <w:p w14:paraId="28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color w:val="393939"/>
        </w:rPr>
        <w:t xml:space="preserve">4.Ходьба врассыпную с мячами в руках в </w:t>
      </w:r>
      <w:r>
        <w:rPr>
          <w:color w:val="393939"/>
        </w:rPr>
        <w:t>медленном темпе в течении 20 секунд.</w:t>
      </w:r>
    </w:p>
    <w:p w14:paraId="29000000" w14:textId="77777777" w:rsidR="00600FAF" w:rsidRDefault="00600FAF">
      <w:pPr>
        <w:pStyle w:val="a0"/>
        <w:spacing w:after="0" w:line="240" w:lineRule="auto"/>
        <w:jc w:val="both"/>
      </w:pPr>
    </w:p>
    <w:p w14:paraId="2A000000" w14:textId="77777777" w:rsidR="00600FAF" w:rsidRDefault="00692F91">
      <w:pPr>
        <w:pStyle w:val="a0"/>
        <w:spacing w:after="0" w:line="240" w:lineRule="auto"/>
        <w:jc w:val="both"/>
        <w:rPr>
          <w:b/>
          <w:color w:val="393939"/>
        </w:rPr>
      </w:pPr>
      <w:r>
        <w:rPr>
          <w:b/>
          <w:color w:val="393939"/>
        </w:rPr>
        <w:t>Упражнения без предметов.</w:t>
      </w:r>
    </w:p>
    <w:p w14:paraId="2B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b/>
          <w:color w:val="393939"/>
        </w:rPr>
        <w:t>1. «Покажи ладошки» </w:t>
      </w:r>
      <w:r>
        <w:rPr>
          <w:color w:val="393939"/>
        </w:rPr>
        <w:t xml:space="preserve">И. п. – стоя, ноги слегка расставлены, руки опущены. Руки вперед, ладошки вверх. </w:t>
      </w:r>
      <w:proofErr w:type="gramStart"/>
      <w:r>
        <w:rPr>
          <w:color w:val="393939"/>
        </w:rPr>
        <w:t>Произнести</w:t>
      </w:r>
      <w:proofErr w:type="gramEnd"/>
      <w:r>
        <w:rPr>
          <w:color w:val="393939"/>
        </w:rPr>
        <w:t xml:space="preserve"> «Вот!» Вернуться в исходное положение (4 раза). Темп умеренный.</w:t>
      </w:r>
    </w:p>
    <w:p w14:paraId="2C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b/>
          <w:color w:val="393939"/>
        </w:rPr>
        <w:t xml:space="preserve">2. «Поиграем </w:t>
      </w:r>
      <w:r>
        <w:rPr>
          <w:b/>
          <w:color w:val="393939"/>
        </w:rPr>
        <w:t>пальчиками»</w:t>
      </w:r>
      <w:r>
        <w:rPr>
          <w:color w:val="393939"/>
        </w:rPr>
        <w:t xml:space="preserve"> И. п. – сидя на полу, ноги врозь, Руки согнуты в локтях, пальцы сжаты в кулачки. На счет от 1 до 8 сжимать и разжимать пальцы рук. Вернуться в исходное положение (4 раза).  Темп быстрый.</w:t>
      </w:r>
    </w:p>
    <w:p w14:paraId="2D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b/>
          <w:color w:val="393939"/>
        </w:rPr>
        <w:t>3. «Достать ладошками коленки»</w:t>
      </w:r>
      <w:r>
        <w:rPr>
          <w:color w:val="393939"/>
        </w:rPr>
        <w:t xml:space="preserve"> И. п. – сидя на полу, ноги</w:t>
      </w:r>
      <w:r>
        <w:rPr>
          <w:color w:val="393939"/>
        </w:rPr>
        <w:t xml:space="preserve"> вместе, руки опущены. Наклониться к одной ноге. Достать руками носки ног. Вернуться в </w:t>
      </w:r>
      <w:proofErr w:type="spellStart"/>
      <w:r>
        <w:rPr>
          <w:color w:val="393939"/>
        </w:rPr>
        <w:t>и.п</w:t>
      </w:r>
      <w:proofErr w:type="spellEnd"/>
      <w:r>
        <w:rPr>
          <w:color w:val="393939"/>
        </w:rPr>
        <w:t xml:space="preserve">. Наклониться вперед и хлопнуть ладошками по коленкам. Вернуться в </w:t>
      </w:r>
      <w:proofErr w:type="spellStart"/>
      <w:r>
        <w:rPr>
          <w:color w:val="393939"/>
        </w:rPr>
        <w:t>и.п</w:t>
      </w:r>
      <w:proofErr w:type="spellEnd"/>
      <w:r>
        <w:rPr>
          <w:color w:val="393939"/>
        </w:rPr>
        <w:t>. Повторить 4 раза. Темп умеренный.</w:t>
      </w:r>
    </w:p>
    <w:p w14:paraId="2E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b/>
          <w:color w:val="393939"/>
        </w:rPr>
        <w:t>4. «Хлопни по ладошке».</w:t>
      </w:r>
      <w:r>
        <w:rPr>
          <w:color w:val="393939"/>
        </w:rPr>
        <w:t xml:space="preserve"> И. п. – </w:t>
      </w:r>
      <w:proofErr w:type="spellStart"/>
      <w:proofErr w:type="gramStart"/>
      <w:r>
        <w:rPr>
          <w:color w:val="393939"/>
        </w:rPr>
        <w:t>стоя,ноги</w:t>
      </w:r>
      <w:proofErr w:type="spellEnd"/>
      <w:proofErr w:type="gramEnd"/>
      <w:r>
        <w:rPr>
          <w:color w:val="393939"/>
        </w:rPr>
        <w:t xml:space="preserve"> слегка расставлены</w:t>
      </w:r>
      <w:r>
        <w:rPr>
          <w:color w:val="393939"/>
        </w:rPr>
        <w:t xml:space="preserve">, руки опущены. Присесть, хлопнуть одной ладошкой по другой перед собой.  Вернуться в </w:t>
      </w:r>
      <w:proofErr w:type="spellStart"/>
      <w:r>
        <w:rPr>
          <w:color w:val="393939"/>
        </w:rPr>
        <w:t>и.п</w:t>
      </w:r>
      <w:proofErr w:type="spellEnd"/>
      <w:r>
        <w:rPr>
          <w:color w:val="393939"/>
        </w:rPr>
        <w:t>. Повторить 4 раза. Темп умеренный.</w:t>
      </w:r>
    </w:p>
    <w:p w14:paraId="2F000000" w14:textId="77777777" w:rsidR="00600FAF" w:rsidRDefault="00692F91">
      <w:pPr>
        <w:pStyle w:val="a0"/>
        <w:spacing w:after="0" w:line="240" w:lineRule="auto"/>
        <w:jc w:val="both"/>
        <w:rPr>
          <w:color w:val="393939"/>
        </w:rPr>
      </w:pPr>
      <w:r>
        <w:rPr>
          <w:b/>
          <w:color w:val="393939"/>
        </w:rPr>
        <w:t>5. «Веселые ладошки»</w:t>
      </w:r>
      <w:r>
        <w:rPr>
          <w:color w:val="393939"/>
        </w:rPr>
        <w:t xml:space="preserve"> Подпрыгивание на месте с хлопками в ладоши. Повторить 6-8 раз.</w:t>
      </w:r>
    </w:p>
    <w:p w14:paraId="30000000" w14:textId="77777777" w:rsidR="00600FAF" w:rsidRDefault="00600FAF">
      <w:pPr>
        <w:pStyle w:val="a0"/>
        <w:jc w:val="both"/>
      </w:pPr>
    </w:p>
    <w:p w14:paraId="31000000" w14:textId="77777777" w:rsidR="00600FAF" w:rsidRDefault="00692F91">
      <w:pPr>
        <w:pStyle w:val="a0"/>
        <w:jc w:val="both"/>
      </w:pPr>
      <w:r>
        <w:t xml:space="preserve">      Физическая культура детей начинается с с</w:t>
      </w:r>
      <w:r>
        <w:t>емьи. Лучшей мотивацией ребенка к занятию физкультурой и спортом является личный пример родителей. Совместные занятия помогают развитию не только физических, но и духовных качеств, укрепляют семейные ценности и, разумеется, способствуют укреплению обществе</w:t>
      </w:r>
      <w:r>
        <w:t xml:space="preserve">нного здоровья. </w:t>
      </w:r>
    </w:p>
    <w:p w14:paraId="32000000" w14:textId="77777777" w:rsidR="00600FAF" w:rsidRDefault="00692F91">
      <w:pPr>
        <w:pStyle w:val="a0"/>
        <w:jc w:val="both"/>
      </w:pPr>
      <w:r>
        <w:t xml:space="preserve">           Полезно начинать день с зарядки, а если рядом любимые родители, то это еще и игра, и праздник, и масса положительных эмоций. Мы решили, </w:t>
      </w:r>
      <w:proofErr w:type="gramStart"/>
      <w:r>
        <w:t>что</w:t>
      </w:r>
      <w:proofErr w:type="gramEnd"/>
      <w:r>
        <w:t xml:space="preserve"> если папы воспитанников проведут для всей группы утреннюю зарядку – это и будет та самая</w:t>
      </w:r>
      <w:r>
        <w:t xml:space="preserve"> интересная форма взаимодействия взрослых и детей.</w:t>
      </w:r>
    </w:p>
    <w:p w14:paraId="33000000" w14:textId="77777777" w:rsidR="00600FAF" w:rsidRDefault="00692F91">
      <w:pPr>
        <w:pStyle w:val="a0"/>
        <w:jc w:val="both"/>
      </w:pPr>
      <w:r>
        <w:t xml:space="preserve">        Папы могут личным примером показать свое отношение к здоровому образу жизни, продемонстрировать мужские качества, такие как выносливость, сила, ловкость, быстрота и т.п. А для детей (как для девочек, так и для мальчиков) это возможность общения с п</w:t>
      </w:r>
      <w:r>
        <w:t xml:space="preserve">апой, как с представителем мужского пола. </w:t>
      </w:r>
    </w:p>
    <w:p w14:paraId="34000000" w14:textId="77777777" w:rsidR="00600FAF" w:rsidRDefault="00692F91">
      <w:pPr>
        <w:pStyle w:val="a0"/>
        <w:jc w:val="both"/>
      </w:pPr>
      <w:r>
        <w:t xml:space="preserve">       Такие формы взаимодействия с родителями имеют положительный эффект для всех участников образовательного процесса: родителей, детей и педагогов. Все настраиваются на дальнейшую работу в тесном сотрудничестве</w:t>
      </w:r>
      <w:r>
        <w:t>.</w:t>
      </w:r>
    </w:p>
    <w:p w14:paraId="35000000" w14:textId="77777777" w:rsidR="00600FAF" w:rsidRDefault="00600FAF"/>
    <w:sectPr w:rsidR="00600FAF"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Unicode MS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E0FD3"/>
    <w:multiLevelType w:val="multilevel"/>
    <w:tmpl w:val="87C2833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AF"/>
    <w:rsid w:val="00600FAF"/>
    <w:rsid w:val="0069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9C73"/>
  <w15:docId w15:val="{2E68324C-30B4-44D5-9596-7E4C57B5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Heading"/>
    <w:next w:val="a0"/>
    <w:link w:val="11"/>
    <w:uiPriority w:val="9"/>
    <w:qFormat/>
    <w:pPr>
      <w:outlineLvl w:val="0"/>
    </w:pPr>
    <w:rPr>
      <w:rFonts w:ascii="Liberation Sans Unicode MS" w:hAnsi="Liberation Sans Unicode MS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0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0"/>
    <w:rPr>
      <w:rFonts w:ascii="Times New Roman" w:hAnsi="Times New Roman"/>
      <w:color w:val="00000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orizontalLine">
    <w:name w:val="Horizontal Line"/>
    <w:basedOn w:val="a"/>
    <w:next w:val="a0"/>
    <w:link w:val="HorizontalLine0"/>
    <w:pPr>
      <w:spacing w:after="283"/>
    </w:pPr>
    <w:rPr>
      <w:sz w:val="12"/>
    </w:rPr>
  </w:style>
  <w:style w:type="character" w:customStyle="1" w:styleId="HorizontalLine0">
    <w:name w:val="Horizontal Line"/>
    <w:basedOn w:val="1"/>
    <w:link w:val="HorizontalLine"/>
    <w:rPr>
      <w:rFonts w:ascii="Times New Roman" w:hAnsi="Times New Roman"/>
      <w:color w:val="000000"/>
      <w:sz w:val="12"/>
    </w:rPr>
  </w:style>
  <w:style w:type="paragraph" w:customStyle="1" w:styleId="TableContents">
    <w:name w:val="Table Contents"/>
    <w:basedOn w:val="a0"/>
    <w:link w:val="TableContents0"/>
  </w:style>
  <w:style w:type="character" w:customStyle="1" w:styleId="TableContents0">
    <w:name w:val="Table Contents"/>
    <w:basedOn w:val="a4"/>
    <w:link w:val="TableContents"/>
    <w:rPr>
      <w:rFonts w:ascii="Times New Roman" w:hAnsi="Times New Roman"/>
      <w:color w:val="000000"/>
      <w:sz w:val="24"/>
    </w:rPr>
  </w:style>
  <w:style w:type="paragraph" w:styleId="a5">
    <w:name w:val="caption"/>
    <w:basedOn w:val="a"/>
    <w:link w:val="a6"/>
    <w:pPr>
      <w:spacing w:before="120" w:after="120"/>
    </w:pPr>
    <w:rPr>
      <w:i/>
    </w:rPr>
  </w:style>
  <w:style w:type="character" w:customStyle="1" w:styleId="a6">
    <w:name w:val="Название объекта Знак"/>
    <w:basedOn w:val="1"/>
    <w:link w:val="a5"/>
    <w:rPr>
      <w:rFonts w:ascii="Times New Roman" w:hAnsi="Times New Roman"/>
      <w:i/>
      <w:color w:val="000000"/>
      <w:sz w:val="24"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Heading">
    <w:name w:val="Heading"/>
    <w:basedOn w:val="a"/>
    <w:next w:val="a0"/>
    <w:link w:val="Heading0"/>
    <w:pPr>
      <w:keepNext/>
      <w:spacing w:before="240" w:after="120"/>
    </w:pPr>
    <w:rPr>
      <w:rFonts w:ascii="Arial" w:hAnsi="Arial"/>
      <w:sz w:val="28"/>
    </w:rPr>
  </w:style>
  <w:style w:type="character" w:customStyle="1" w:styleId="Heading0">
    <w:name w:val="Heading"/>
    <w:basedOn w:val="1"/>
    <w:link w:val="Heading"/>
    <w:rPr>
      <w:rFonts w:ascii="Arial" w:hAnsi="Arial"/>
      <w:color w:val="000000"/>
      <w:sz w:val="28"/>
    </w:rPr>
  </w:style>
  <w:style w:type="paragraph" w:customStyle="1" w:styleId="EndnoteCharacters">
    <w:name w:val="Endnote Characters"/>
    <w:link w:val="EndnoteCharacters0"/>
  </w:style>
  <w:style w:type="character" w:customStyle="1" w:styleId="EndnoteCharacters0">
    <w:name w:val="Endnote Characters"/>
    <w:link w:val="EndnoteCharacters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3">
    <w:name w:val="envelope return"/>
    <w:basedOn w:val="a"/>
    <w:link w:val="24"/>
    <w:rPr>
      <w:i/>
    </w:rPr>
  </w:style>
  <w:style w:type="character" w:customStyle="1" w:styleId="24">
    <w:name w:val="Обратный адрес 2 Знак"/>
    <w:basedOn w:val="1"/>
    <w:link w:val="23"/>
    <w:rPr>
      <w:rFonts w:ascii="Times New Roman" w:hAnsi="Times New Roman"/>
      <w:i/>
      <w:color w:val="000000"/>
      <w:sz w:val="24"/>
    </w:rPr>
  </w:style>
  <w:style w:type="character" w:customStyle="1" w:styleId="11">
    <w:name w:val="Заголовок 1 Знак"/>
    <w:basedOn w:val="Heading0"/>
    <w:link w:val="10"/>
    <w:rPr>
      <w:rFonts w:ascii="Liberation Sans Unicode MS" w:hAnsi="Liberation Sans Unicode MS"/>
      <w:b/>
      <w:color w:val="000000"/>
      <w:sz w:val="48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Characters">
    <w:name w:val="Footnote Characters"/>
    <w:link w:val="FootnoteCharacters0"/>
  </w:style>
  <w:style w:type="character" w:customStyle="1" w:styleId="FootnoteCharacters0">
    <w:name w:val="Footnote Characters"/>
    <w:link w:val="FootnoteCharacters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Index">
    <w:name w:val="Index"/>
    <w:basedOn w:val="a"/>
    <w:link w:val="Index0"/>
  </w:style>
  <w:style w:type="character" w:customStyle="1" w:styleId="Index0">
    <w:name w:val="Index"/>
    <w:basedOn w:val="1"/>
    <w:link w:val="Index"/>
    <w:rPr>
      <w:rFonts w:ascii="Times New Roman" w:hAnsi="Times New Roman"/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818"/>
        <w:tab w:val="right" w:pos="9637"/>
      </w:tabs>
    </w:pPr>
  </w:style>
  <w:style w:type="character" w:customStyle="1" w:styleId="a9">
    <w:name w:val="Нижний колонтитул Знак"/>
    <w:basedOn w:val="1"/>
    <w:link w:val="a8"/>
    <w:rPr>
      <w:rFonts w:ascii="Times New Roman" w:hAnsi="Times New Roman"/>
      <w:color w:val="000000"/>
      <w:sz w:val="24"/>
    </w:rPr>
  </w:style>
  <w:style w:type="paragraph" w:customStyle="1" w:styleId="InternetLink">
    <w:name w:val="Internet Link"/>
    <w:link w:val="InternetLink0"/>
    <w:rPr>
      <w:color w:val="000080"/>
      <w:u w:val="single"/>
    </w:rPr>
  </w:style>
  <w:style w:type="character" w:customStyle="1" w:styleId="InternetLink0">
    <w:name w:val="Internet Link"/>
    <w:link w:val="InternetLink"/>
    <w:rPr>
      <w:color w:val="000080"/>
      <w:u w:val="single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header"/>
    <w:basedOn w:val="a"/>
    <w:link w:val="ad"/>
    <w:pPr>
      <w:tabs>
        <w:tab w:val="center" w:pos="4818"/>
        <w:tab w:val="right" w:pos="9637"/>
      </w:tabs>
    </w:pPr>
  </w:style>
  <w:style w:type="character" w:customStyle="1" w:styleId="ad">
    <w:name w:val="Верхний колонтитул Знак"/>
    <w:basedOn w:val="1"/>
    <w:link w:val="ac"/>
    <w:rPr>
      <w:rFonts w:ascii="Times New Roman" w:hAnsi="Times New Roman"/>
      <w:color w:val="000000"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List"/>
    <w:basedOn w:val="a0"/>
    <w:link w:val="af1"/>
  </w:style>
  <w:style w:type="character" w:customStyle="1" w:styleId="af1">
    <w:name w:val="Список Знак"/>
    <w:basedOn w:val="a4"/>
    <w:link w:val="af0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2025-05-19T10:09:00Z</dcterms:created>
  <dcterms:modified xsi:type="dcterms:W3CDTF">2025-05-19T10:13:00Z</dcterms:modified>
</cp:coreProperties>
</file>