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500" w:rsidRPr="00563500" w:rsidRDefault="00563500" w:rsidP="00563500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563500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"Использование символов</w:t>
      </w:r>
      <w:r w:rsidRPr="00563500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 xml:space="preserve"> в подготовке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 xml:space="preserve">      </w:t>
      </w:r>
      <w:bookmarkStart w:id="0" w:name="_GoBack"/>
      <w:bookmarkEnd w:id="0"/>
      <w:r w:rsidR="00745B2B" w:rsidRPr="00563500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 xml:space="preserve">дошкольников </w:t>
      </w:r>
      <w:r w:rsidR="00745B2B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к</w:t>
      </w:r>
      <w:r w:rsidRPr="00563500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 xml:space="preserve"> обучению грамоте"</w:t>
      </w:r>
    </w:p>
    <w:p w:rsidR="00CD109D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63500">
        <w:rPr>
          <w:rFonts w:ascii="Times New Roman" w:hAnsi="Times New Roman" w:cs="Times New Roman"/>
          <w:color w:val="333333"/>
          <w:sz w:val="24"/>
          <w:szCs w:val="24"/>
        </w:rPr>
        <w:t>Использование символов при обучении грамоте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 xml:space="preserve"> получил широкое распространение среди работн</w:t>
      </w:r>
      <w:r w:rsidR="00745B2B">
        <w:rPr>
          <w:rFonts w:ascii="Times New Roman" w:hAnsi="Times New Roman" w:cs="Times New Roman"/>
          <w:color w:val="333333"/>
          <w:sz w:val="24"/>
          <w:szCs w:val="24"/>
        </w:rPr>
        <w:t>иков дошкольного образования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>. П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>рименение зрительных симв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>олов гласных звуков позволило добиваться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 xml:space="preserve"> стойких, быстрых, осознанных навыков звукового анали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softHyphen/>
        <w:t>за не только у детей с тяжелыми речевыми нарушениями, но и у дошкольников, страдаю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щих задержкой психического, а 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>также интеллектуальными нарушениями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563500" w:rsidRPr="00563500" w:rsidRDefault="00745B2B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Ребё</w:t>
      </w:r>
      <w:r w:rsidR="00563500" w:rsidRPr="00563500">
        <w:rPr>
          <w:rFonts w:ascii="Times New Roman" w:hAnsi="Times New Roman" w:cs="Times New Roman"/>
          <w:sz w:val="24"/>
          <w:szCs w:val="24"/>
        </w:rPr>
        <w:t>нку дошкольного возраста сложно осознать, что такое буква, слог, слово, предложение, если объяснения не подкреплены иллюстративным материалом в виде символов. Метод наглядного символьного моделирования помогает воспитаннику с нарушением речи и с нормальным речевым развитием зрительно представить абстрактные понятия (звук, слово, предложение, текст), научиться работать с ними и соотносить с графическими изображениями, буквами.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63500">
        <w:rPr>
          <w:rFonts w:ascii="Times New Roman" w:hAnsi="Times New Roman" w:cs="Times New Roman"/>
          <w:color w:val="333333"/>
          <w:sz w:val="24"/>
          <w:szCs w:val="24"/>
        </w:rPr>
        <w:t>За короткий срок дети 2-й младшей и средней групп овладевали сложными навыками звукового анализа, которы</w:t>
      </w:r>
      <w:r w:rsidRPr="00563500">
        <w:rPr>
          <w:rFonts w:ascii="Times New Roman" w:hAnsi="Times New Roman" w:cs="Times New Roman"/>
          <w:color w:val="333333"/>
          <w:sz w:val="24"/>
          <w:szCs w:val="24"/>
        </w:rPr>
        <w:softHyphen/>
        <w:t>ми без использования зрительных символов дети в данном возрасте обычно не овладевают.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Т. А. Ткаченко и ее коллеги попытались найти такие символы, которые легко усваиваются, быстро запомина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ются и однозначно ассоциируются малышами с соответствующими звуками родного язы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ка. При выборе логических связей они учитывали возрастные и речевые особенности детей среднего дошкольного возраста, а также своеобразие их внимания, восприятия и памяти.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Сознавая, что использование этой символики является промежуточным звеном меж</w:t>
      </w:r>
      <w:r w:rsidRPr="00563500">
        <w:rPr>
          <w:rFonts w:ascii="Times New Roman" w:hAnsi="Times New Roman" w:cs="Times New Roman"/>
          <w:sz w:val="24"/>
          <w:szCs w:val="24"/>
        </w:rPr>
        <w:softHyphen/>
        <w:t xml:space="preserve">ду этапом совершенствования фонематического восприятия, а также звуковым анализом и синтезом слов в </w:t>
      </w:r>
      <w:proofErr w:type="spellStart"/>
      <w:r w:rsidRPr="00563500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563500">
        <w:rPr>
          <w:rFonts w:ascii="Times New Roman" w:hAnsi="Times New Roman" w:cs="Times New Roman"/>
          <w:sz w:val="24"/>
          <w:szCs w:val="24"/>
        </w:rPr>
        <w:t xml:space="preserve"> период обучения грамоте, они попытались увязать свои ус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ловные обозначения с общепринятой символикой 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t>(красные квадратики для гласных зву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softHyphen/>
        <w:t>ков </w:t>
      </w:r>
      <w:r w:rsidRPr="00563500">
        <w:rPr>
          <w:rFonts w:ascii="Times New Roman" w:hAnsi="Times New Roman" w:cs="Times New Roman"/>
          <w:sz w:val="24"/>
          <w:szCs w:val="24"/>
        </w:rPr>
        <w:t>и 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t>синие </w:t>
      </w:r>
      <w:r w:rsidRPr="00563500">
        <w:rPr>
          <w:rFonts w:ascii="Times New Roman" w:hAnsi="Times New Roman" w:cs="Times New Roman"/>
          <w:sz w:val="24"/>
          <w:szCs w:val="24"/>
        </w:rPr>
        <w:t>— 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t>для согласных).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Такой подход дополнительно усиливает дифференцировку звуков по этим (гласные -согласные) существенным признакам и перекликается с привычными для специалистов схемами. Однако в традиционных схемах это просто квадратики, (в их же случае — каж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дый зрительный символ вызывает прямую аналогию со звуком (в отличие от букв!). ,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 xml:space="preserve">Известно, что формирование навыков звукового анализа, то есть операции мысленного расчленения на составные элементы различных </w:t>
      </w:r>
      <w:proofErr w:type="spellStart"/>
      <w:r w:rsidRPr="00563500">
        <w:rPr>
          <w:rFonts w:ascii="Times New Roman" w:hAnsi="Times New Roman" w:cs="Times New Roman"/>
          <w:sz w:val="24"/>
          <w:szCs w:val="24"/>
        </w:rPr>
        <w:t>звукокомплексов</w:t>
      </w:r>
      <w:proofErr w:type="spellEnd"/>
      <w:r w:rsidRPr="00563500">
        <w:rPr>
          <w:rFonts w:ascii="Times New Roman" w:hAnsi="Times New Roman" w:cs="Times New Roman"/>
          <w:sz w:val="24"/>
          <w:szCs w:val="24"/>
        </w:rPr>
        <w:t>, начинается с 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t>гласных зву</w:t>
      </w:r>
      <w:r w:rsidRPr="00563500">
        <w:rPr>
          <w:rFonts w:ascii="Times New Roman" w:hAnsi="Times New Roman" w:cs="Times New Roman"/>
          <w:i/>
          <w:iCs/>
          <w:sz w:val="24"/>
          <w:szCs w:val="24"/>
        </w:rPr>
        <w:softHyphen/>
        <w:t>ков, </w:t>
      </w:r>
      <w:r w:rsidRPr="00563500">
        <w:rPr>
          <w:rFonts w:ascii="Times New Roman" w:hAnsi="Times New Roman" w:cs="Times New Roman"/>
          <w:sz w:val="24"/>
          <w:szCs w:val="24"/>
        </w:rPr>
        <w:t xml:space="preserve">так как их проще воспринять, выделить, </w:t>
      </w:r>
      <w:proofErr w:type="spellStart"/>
      <w:r w:rsidRPr="00563500">
        <w:rPr>
          <w:rFonts w:ascii="Times New Roman" w:hAnsi="Times New Roman" w:cs="Times New Roman"/>
          <w:sz w:val="24"/>
          <w:szCs w:val="24"/>
        </w:rPr>
        <w:t>отдифференцировать</w:t>
      </w:r>
      <w:proofErr w:type="spellEnd"/>
      <w:r w:rsidRPr="00563500">
        <w:rPr>
          <w:rFonts w:ascii="Times New Roman" w:hAnsi="Times New Roman" w:cs="Times New Roman"/>
          <w:sz w:val="24"/>
          <w:szCs w:val="24"/>
        </w:rPr>
        <w:t xml:space="preserve"> в словах, чем согласные.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При выборе условных обозначений для гласных звуков они в большей степени опира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лись на непосредственное, сиюминутное зрительное восприятие (как на самое яркое) и под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бирали аналогию, которую можно воспроизвести легко и быстро, а также проконтролиро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вать в случаях затруднений.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С символами Т.А. Ткаченко предлагает знакомить детей постепенно, по мере изучения соответству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ющих согласных звуков: по два-три на каждом занятии в массовых группах и по одному в логопедических.</w:t>
      </w:r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500">
        <w:rPr>
          <w:rFonts w:ascii="Times New Roman" w:hAnsi="Times New Roman" w:cs="Times New Roman"/>
          <w:sz w:val="24"/>
          <w:szCs w:val="24"/>
        </w:rPr>
        <w:t>Порядок усвоения согласных звуков обусловлен их акустическими и артикуляционны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ми особенностями, которые влияют на восприятие и воспроизведение каждого звука деть</w:t>
      </w:r>
      <w:r w:rsidRPr="00563500">
        <w:rPr>
          <w:rFonts w:ascii="Times New Roman" w:hAnsi="Times New Roman" w:cs="Times New Roman"/>
          <w:sz w:val="24"/>
          <w:szCs w:val="24"/>
        </w:rPr>
        <w:softHyphen/>
        <w:t>ми 4-летнего возраста. Т. А. Ткаченко   предлагает соответствующие символы для индивидуальной работы с детьми, в тех случаях, когда обозначенные звуки ребенок произносит правильно.</w:t>
      </w:r>
    </w:p>
    <w:p w:rsidR="00745B2B" w:rsidRDefault="00745B2B" w:rsidP="0056350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Источники:</w:t>
      </w:r>
    </w:p>
    <w:p w:rsidR="00563500" w:rsidRPr="00563500" w:rsidRDefault="00745B2B" w:rsidP="0056350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Ткаченко Т.А. «Развитие фонематического слуха у дошкольников» - Изд.7-е. – Ростов н/Д: Феникс.2024. – 54с.</w:t>
      </w:r>
    </w:p>
    <w:p w:rsidR="00563500" w:rsidRDefault="00745B2B" w:rsidP="00745B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563500">
        <w:rPr>
          <w:rFonts w:ascii="Times New Roman" w:hAnsi="Times New Roman" w:cs="Times New Roman"/>
        </w:rPr>
        <w:t xml:space="preserve">Ссылка </w:t>
      </w:r>
      <w:hyperlink r:id="rId4" w:history="1">
        <w:r w:rsidR="00563500" w:rsidRPr="0037434E">
          <w:rPr>
            <w:rStyle w:val="a3"/>
            <w:rFonts w:ascii="Times New Roman" w:hAnsi="Times New Roman" w:cs="Times New Roman"/>
          </w:rPr>
          <w:t>https://mywordworld.ru/teacher/tkachenko-zvukovye-simvoly-avtomatizaciya-zvukov-po-metodike-m-f/</w:t>
        </w:r>
      </w:hyperlink>
    </w:p>
    <w:p w:rsidR="00563500" w:rsidRPr="00563500" w:rsidRDefault="00563500" w:rsidP="00563500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563500" w:rsidRPr="0056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00"/>
    <w:rsid w:val="00563500"/>
    <w:rsid w:val="00745B2B"/>
    <w:rsid w:val="00CD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94CB2-8414-416D-9EC9-A476E0C7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wordworld.ru/teacher/tkachenko-zvukovye-simvoly-avtomatizaciya-zvukov-po-metodike-m-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dcterms:created xsi:type="dcterms:W3CDTF">2025-05-22T02:32:00Z</dcterms:created>
  <dcterms:modified xsi:type="dcterms:W3CDTF">2025-05-22T02:48:00Z</dcterms:modified>
</cp:coreProperties>
</file>