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ТРЕБОВАНИЙ ПОЖАРНОЙ БЕЗОПАСНОСТИ ПРЕДЪЯВЛЯЕМЫХ К ЗДАНИЯМ УЧЕБНЫХ УЧРЕЖДЕНИЙ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Лагунская Е.В.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</w:t>
      </w:r>
      <w:r>
        <w:rPr>
          <w:rFonts w:ascii="Times New Roman" w:hAnsi="Times New Roman"/>
          <w:sz w:val="28"/>
          <w:szCs w:val="28"/>
        </w:rPr>
        <w:t xml:space="preserve">.п</w:t>
      </w:r>
      <w:r>
        <w:rPr>
          <w:rFonts w:ascii="Times New Roman" w:hAnsi="Times New Roman"/>
          <w:sz w:val="28"/>
          <w:szCs w:val="28"/>
        </w:rPr>
        <w:t xml:space="preserve">реподаватель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Бижанова</w:t>
      </w:r>
      <w:r>
        <w:rPr>
          <w:rFonts w:ascii="Times New Roman" w:hAnsi="Times New Roman"/>
          <w:sz w:val="28"/>
          <w:szCs w:val="28"/>
        </w:rPr>
        <w:t xml:space="preserve"> А.И.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студент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ФГБОУ </w:t>
      </w:r>
      <w:r>
        <w:rPr>
          <w:rFonts w:ascii="Times New Roman" w:hAnsi="Times New Roman"/>
          <w:sz w:val="28"/>
          <w:szCs w:val="28"/>
        </w:rPr>
        <w:t xml:space="preserve">ВО</w:t>
      </w:r>
      <w:r>
        <w:rPr>
          <w:rFonts w:ascii="Times New Roman" w:hAnsi="Times New Roman"/>
          <w:sz w:val="28"/>
          <w:szCs w:val="28"/>
        </w:rPr>
        <w:t xml:space="preserve"> Оренбургский ГАУ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Оренбург, Россия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e</w:t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  <w:lang w:val="en-US"/>
        </w:rPr>
        <w:t xml:space="preserve">mail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230879</w:t>
      </w:r>
      <w:r>
        <w:rPr>
          <w:rFonts w:ascii="Times New Roman" w:hAnsi="Times New Roman"/>
          <w:sz w:val="28"/>
          <w:szCs w:val="28"/>
          <w:lang w:val="en-US"/>
        </w:rPr>
        <w:t xml:space="preserve">anglels</w:t>
      </w:r>
      <w:r>
        <w:rPr>
          <w:rFonts w:ascii="Times New Roman" w:hAnsi="Times New Roman"/>
          <w:sz w:val="28"/>
          <w:szCs w:val="28"/>
        </w:rPr>
        <w:t xml:space="preserve">@</w:t>
      </w:r>
      <w:r>
        <w:rPr>
          <w:rFonts w:ascii="Times New Roman" w:hAnsi="Times New Roman"/>
          <w:sz w:val="28"/>
          <w:szCs w:val="28"/>
          <w:lang w:val="en-US"/>
        </w:rPr>
        <w:t xml:space="preserve">gmail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com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i/>
          <w:sz w:val="28"/>
          <w:szCs w:val="28"/>
          <w:highlight w:val="yellow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  <w:highlight w:val="yellow"/>
          <w:shd w:val="clear" w:color="auto" w:fill="ffffff"/>
        </w:rPr>
        <w:t xml:space="preserve"> </w:t>
      </w:r>
      <w:r>
        <w:rPr>
          <w:rFonts w:ascii="Times New Roman" w:hAnsi="Times New Roman"/>
          <w:i/>
          <w:sz w:val="28"/>
          <w:szCs w:val="28"/>
          <w:highlight w:val="yellow"/>
          <w:shd w:val="clear" w:color="auto" w:fill="ffffff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Аннотация: </w:t>
      </w:r>
      <w:r>
        <w:rPr>
          <w:rFonts w:ascii="Times New Roman" w:hAnsi="Times New Roman"/>
          <w:sz w:val="28"/>
          <w:szCs w:val="28"/>
        </w:rPr>
        <w:t xml:space="preserve">Проведенный анализ основных требований пожарной безопасности, предъявляемых к зданиям учебных учреждений, позволяет сформировать условия, соблюдения которых позволит сохранить высокий уровень защиты от пожара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детских учебных учреждени</w:t>
      </w:r>
      <w:r>
        <w:rPr>
          <w:rFonts w:ascii="Times New Roman" w:hAnsi="Times New Roman"/>
          <w:sz w:val="28"/>
          <w:szCs w:val="28"/>
        </w:rPr>
        <w:t xml:space="preserve">ях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Ключевые слова: </w:t>
      </w:r>
      <w:r>
        <w:rPr>
          <w:rFonts w:ascii="Times New Roman" w:hAnsi="Times New Roman"/>
          <w:sz w:val="28"/>
          <w:szCs w:val="28"/>
        </w:rPr>
        <w:t xml:space="preserve">Пожар, </w:t>
      </w:r>
      <w:r>
        <w:rPr>
          <w:rFonts w:ascii="Times New Roman" w:hAnsi="Times New Roman"/>
          <w:sz w:val="28"/>
          <w:szCs w:val="28"/>
        </w:rPr>
        <w:t xml:space="preserve">учебное учреждение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объект защиты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Согласно Конституции Российской Федерации, человек, его права и свободы считаются высшей ценностью. Обязанностью государства является признание, соблюдение и защита этих прав и свобод</w:t>
      </w:r>
      <w:r>
        <w:rPr>
          <w:rFonts w:ascii="Times New Roman" w:hAnsi="Times New Roman"/>
          <w:sz w:val="28"/>
          <w:szCs w:val="28"/>
        </w:rPr>
        <w:t xml:space="preserve"> [1]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возложенными на них задачами, органы МЧС России должны организовывать и проводить мероприятия </w:t>
      </w:r>
      <w:r>
        <w:rPr>
          <w:rFonts w:ascii="Times New Roman" w:hAnsi="Times New Roman"/>
          <w:sz w:val="28"/>
          <w:szCs w:val="28"/>
        </w:rPr>
        <w:t xml:space="preserve">по предупреждению нарушений обязательных требований пожарной безопасности, направленные на правовое просвещение и информирование работников образовательных учреждений, а также осуществлять обследование объектов на соответствие нормам пожарной безопасности.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Поддержание безопасного состояния объектов, особенно </w:t>
      </w:r>
      <w:r>
        <w:rPr>
          <w:rFonts w:ascii="Times New Roman" w:hAnsi="Times New Roman"/>
          <w:sz w:val="28"/>
          <w:szCs w:val="28"/>
        </w:rPr>
        <w:t xml:space="preserve">таких</w:t>
      </w:r>
      <w:r>
        <w:rPr>
          <w:rFonts w:ascii="Times New Roman" w:hAnsi="Times New Roman"/>
          <w:sz w:val="28"/>
          <w:szCs w:val="28"/>
        </w:rPr>
        <w:t xml:space="preserve"> как, образовательные учреждения, а также своевременное выявление возможных причин возникновения пожаров и их предотвращение, значительно снижают риск угрозы для жизни и здоровья обуча</w:t>
      </w:r>
      <w:r>
        <w:rPr>
          <w:rFonts w:ascii="Times New Roman" w:hAnsi="Times New Roman"/>
          <w:sz w:val="28"/>
          <w:szCs w:val="28"/>
        </w:rPr>
        <w:t xml:space="preserve">ющихся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Хотя количество пожаров в учебных заведениях ежегодно уменьшается, полностью исключить вероятность их возникновения невозможн</w:t>
      </w:r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  <w:t xml:space="preserve">о. Действующие инженерные системы противопожарной защиты не всегда обеспечивают необходимый уровень безопасности. В таких условиях наиболее эффективным решением для защиты людей во время пожара является создание системы противопожарной защиты.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Статистика пожаров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как в России, так и в других странах показывает, что основны</w:t>
      </w:r>
      <w:r>
        <w:rPr>
          <w:rFonts w:ascii="Times New Roman" w:hAnsi="Times New Roman"/>
          <w:sz w:val="28"/>
          <w:szCs w:val="28"/>
        </w:rPr>
        <w:t xml:space="preserve">ми</w:t>
      </w:r>
      <w:r>
        <w:rPr>
          <w:rFonts w:ascii="Times New Roman" w:hAnsi="Times New Roman"/>
          <w:sz w:val="28"/>
          <w:szCs w:val="28"/>
        </w:rPr>
        <w:t xml:space="preserve"> причин</w:t>
      </w:r>
      <w:r>
        <w:rPr>
          <w:rFonts w:ascii="Times New Roman" w:hAnsi="Times New Roman"/>
          <w:sz w:val="28"/>
          <w:szCs w:val="28"/>
        </w:rPr>
        <w:t xml:space="preserve">ами</w:t>
      </w:r>
      <w:r>
        <w:rPr>
          <w:rFonts w:ascii="Times New Roman" w:hAnsi="Times New Roman"/>
          <w:sz w:val="28"/>
          <w:szCs w:val="28"/>
        </w:rPr>
        <w:t xml:space="preserve"> возникновения пожаров </w:t>
      </w:r>
      <w:r>
        <w:rPr>
          <w:rFonts w:ascii="Times New Roman" w:hAnsi="Times New Roman"/>
          <w:sz w:val="28"/>
          <w:szCs w:val="28"/>
        </w:rPr>
        <w:t xml:space="preserve">является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Нарушение правил монтажа электрических проводок и оборудования, а также несоблюдение эксплуатационных требований.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Утечки газа и неправильная эксплуатация газового оборудования.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tabs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Нарушение технологических процессов, связанных с легковоспламеняющимися веществами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[2]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Следует также учитывать, что в Российской Федерации имеется более 57 тысяч населенных пунктов с общей численностью населения свыше 38,2 миллиона человек, которые расположены </w:t>
      </w:r>
      <w:r>
        <w:rPr>
          <w:rFonts w:ascii="Times New Roman" w:hAnsi="Times New Roman"/>
          <w:sz w:val="28"/>
          <w:szCs w:val="28"/>
        </w:rPr>
        <w:t xml:space="preserve">вне</w:t>
      </w:r>
      <w:r>
        <w:rPr>
          <w:rFonts w:ascii="Times New Roman" w:hAnsi="Times New Roman"/>
          <w:sz w:val="28"/>
          <w:szCs w:val="28"/>
        </w:rPr>
        <w:t xml:space="preserve"> нормативного времени прибытия </w:t>
      </w:r>
      <w:r>
        <w:rPr>
          <w:rFonts w:ascii="Times New Roman" w:hAnsi="Times New Roman"/>
          <w:sz w:val="28"/>
          <w:szCs w:val="28"/>
        </w:rPr>
        <w:t xml:space="preserve">пожарной службы. В этих населенных пунктах находятся образовательные учреждения, что ставит под сомнение безопасность </w:t>
      </w:r>
      <w:r>
        <w:rPr>
          <w:rFonts w:ascii="Times New Roman" w:hAnsi="Times New Roman"/>
          <w:sz w:val="28"/>
          <w:szCs w:val="28"/>
        </w:rPr>
        <w:t xml:space="preserve">учащихся</w:t>
      </w:r>
      <w:r>
        <w:rPr>
          <w:rFonts w:ascii="Times New Roman" w:hAnsi="Times New Roman"/>
          <w:sz w:val="28"/>
          <w:szCs w:val="28"/>
        </w:rPr>
        <w:t xml:space="preserve"> на таких объектах.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Наибольшее количество пожаров на объектах образования происходит, как правило, по причине нарушения правил эксплуатации электрооборудования и бытовых приборов, а также из-за неосторожного обращения с огнем и поджогов.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Наиболее важным аспектов для образовательных учреждений является вопрос соблюдения требований пожарной безопасности.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Выделяют следующие требования к инженерным системам обеспечения пожарной безопасности учебных учреждений: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все помещения необходимо оборудовать системой автоматической пожарной сигнализации, системой оповещения и управления эвакуацией людей в случае пожара, которые постоянно должны находиться во включенном и исправном состоянии.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объекте защиты должен быть заключен договор на техническое обслуживание систем противопожарной защиты зданий с организацией, имеющей лицензию на данный вид деятельности;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объекты образования должны быть оборудованы системами пожарной сигнализации, которые должны обеспечивать подачу светового и звукового сигналов о возникновении пожара на приём</w:t>
      </w:r>
      <w:r>
        <w:rPr>
          <w:rFonts w:ascii="Times New Roman" w:hAnsi="Times New Roman"/>
          <w:sz w:val="28"/>
          <w:szCs w:val="28"/>
        </w:rPr>
        <w:t xml:space="preserve">но-контрольное устройство в помещении дежурного персонала или на специальные выносные устройства оповещения - с дублированием этих сигналов на пульт подразделения пожарной охраны без участия работников объекта и (или) транслирующей этот сигнал организации;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приемно-контрольный прибор должен быть установлен в помещении с круглосуточным пребыванием дежурного персонала;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должны соблюдаться сроки перезарядки огнетушителей и их освидетельствование;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двери на путях эвакуации должны открываться по направлению выхода из здания;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эвакуационные проходы, выходы не должны загромождаться какими-либо предметами и оборудованием;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таблички с указанием названия помещения, фамилии и должности ответственного лица должны вывешиваться у входа в каждое здание или помещение. На каждом этаже зданий должен быть разработан план эвакуации на случай пожара;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лестничные клетки должны иметь двери с приспособлением для </w:t>
      </w:r>
      <w:r>
        <w:rPr>
          <w:rFonts w:ascii="Times New Roman" w:hAnsi="Times New Roman"/>
          <w:sz w:val="28"/>
          <w:szCs w:val="28"/>
        </w:rPr>
        <w:t xml:space="preserve">самозакрывания</w:t>
      </w:r>
      <w:r>
        <w:rPr>
          <w:rFonts w:ascii="Times New Roman" w:hAnsi="Times New Roman"/>
          <w:sz w:val="28"/>
          <w:szCs w:val="28"/>
        </w:rPr>
        <w:t xml:space="preserve"> и с уплотнением в притворах;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случай отключения электроэнергии, у обслуживающего персонала должны быть электрические фонарики, не менее одного на каждог</w:t>
      </w:r>
      <w:r>
        <w:rPr>
          <w:rFonts w:ascii="Times New Roman" w:hAnsi="Times New Roman"/>
          <w:sz w:val="28"/>
          <w:szCs w:val="28"/>
        </w:rPr>
        <w:t xml:space="preserve">о работника дежурного персонала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должна быть организован перекатка пожарных рукавов (не реже 1 раза в год);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пожарные краны внутреннего противопожарного водопровода должны быть укомплектованы пожарными рукавами ручными пожарными стволами и пожарными запорными клапанами;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необходимо проводить проверку внутреннего противопожарного водопровода на работоспособность не реже 2 раз в год (весной и осенью) с составлением соответствующего акта;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запоры на дверях эвакуационных выходов должны обеспечивать возможность их свободного открывания изнутри без ключа;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необходимо проводить не реже 1 раза в 5 лет эксплуатационные испытания пожарных лестниц и ограждений на крышах с составлением соответствующего акта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необходимо проводить огнезащитную обработку деревянных конструкций кровли зданий с составлением соответствующего акта</w:t>
      </w:r>
      <w:r>
        <w:rPr>
          <w:rFonts w:ascii="Times New Roman" w:hAnsi="Times New Roman"/>
          <w:sz w:val="28"/>
          <w:szCs w:val="28"/>
        </w:rPr>
        <w:t xml:space="preserve">[3]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в</w:t>
      </w:r>
      <w:r>
        <w:rPr>
          <w:rFonts w:ascii="Times New Roman" w:hAnsi="Times New Roman"/>
          <w:sz w:val="28"/>
          <w:szCs w:val="28"/>
        </w:rPr>
        <w:t xml:space="preserve">се общие правила пожарной </w:t>
      </w:r>
      <w:r>
        <w:rPr>
          <w:rFonts w:ascii="Times New Roman" w:hAnsi="Times New Roman"/>
          <w:sz w:val="28"/>
          <w:szCs w:val="28"/>
        </w:rPr>
        <w:t xml:space="preserve">безопасности </w:t>
      </w:r>
      <w:r>
        <w:rPr>
          <w:rFonts w:ascii="Times New Roman" w:hAnsi="Times New Roman"/>
          <w:sz w:val="28"/>
          <w:szCs w:val="28"/>
        </w:rPr>
        <w:t xml:space="preserve">школ, которые существуют сегодня, это комплекс мер, разработанных государственным органом, а также администрацией самого учреждения. Благодаря эт</w:t>
      </w:r>
      <w:r>
        <w:rPr>
          <w:rFonts w:ascii="Times New Roman" w:hAnsi="Times New Roman"/>
          <w:sz w:val="28"/>
          <w:szCs w:val="28"/>
        </w:rPr>
        <w:t xml:space="preserve">им</w:t>
      </w:r>
      <w:r>
        <w:rPr>
          <w:rFonts w:ascii="Times New Roman" w:hAnsi="Times New Roman"/>
          <w:sz w:val="28"/>
          <w:szCs w:val="28"/>
        </w:rPr>
        <w:t xml:space="preserve"> правил</w:t>
      </w:r>
      <w:r>
        <w:rPr>
          <w:rFonts w:ascii="Times New Roman" w:hAnsi="Times New Roman"/>
          <w:sz w:val="28"/>
          <w:szCs w:val="28"/>
        </w:rPr>
        <w:t xml:space="preserve">ам</w:t>
      </w:r>
      <w:r>
        <w:rPr>
          <w:rFonts w:ascii="Times New Roman" w:hAnsi="Times New Roman"/>
          <w:sz w:val="28"/>
          <w:szCs w:val="28"/>
        </w:rPr>
        <w:t xml:space="preserve"> учащиеся, работники школы, частные лица и школьное имущество обеспечиваются наиболее полной защитой от огня. 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</w:t>
      </w:r>
      <w:r>
        <w:rPr>
          <w:rFonts w:ascii="Times New Roman" w:hAnsi="Times New Roman"/>
          <w:b/>
          <w:sz w:val="28"/>
          <w:szCs w:val="28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Конституция Российской Федерации (принята всенародным голосованием 12 декабря 1993 г.) // Российская газета. – 1993. – 25 дек.; Официальный интернет–портал правовой информации http://pravo.gov.ru. 06.10.2022.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Пожары и пожарная безопасность в 202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году: статистический сборник. М.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 ВНИИПО МЧС РФ,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 80 с.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 118.13330.2022. «Свод правил. Общественные здания и сооружения». </w:t>
      </w:r>
      <w:r>
        <w:rPr>
          <w:rFonts w:ascii="Times New Roman" w:hAnsi="Times New Roman"/>
          <w:sz w:val="28"/>
          <w:szCs w:val="28"/>
        </w:rPr>
      </w:r>
    </w:p>
    <w:p>
      <w:pPr>
        <w:ind w:left="567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6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pStyle w:val="646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1134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20" w:hanging="360"/>
        <w:tabs>
          <w:tab w:val="num" w:pos="16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40" w:hanging="360"/>
        <w:tabs>
          <w:tab w:val="num" w:pos="23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060" w:hanging="180"/>
        <w:tabs>
          <w:tab w:val="num" w:pos="30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780" w:hanging="360"/>
        <w:tabs>
          <w:tab w:val="num" w:pos="37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500" w:hanging="360"/>
        <w:tabs>
          <w:tab w:val="num" w:pos="45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220" w:hanging="180"/>
        <w:tabs>
          <w:tab w:val="num" w:pos="52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940" w:hanging="360"/>
        <w:tabs>
          <w:tab w:val="num" w:pos="59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660" w:hanging="360"/>
        <w:tabs>
          <w:tab w:val="num" w:pos="66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380" w:hanging="180"/>
        <w:tabs>
          <w:tab w:val="num" w:pos="73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4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11"/>
  </w:num>
  <w:num w:numId="7">
    <w:abstractNumId w:val="5"/>
  </w:num>
  <w:num w:numId="8">
    <w:abstractNumId w:val="3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1"/>
    <w:next w:val="64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1"/>
    <w:next w:val="64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1"/>
    <w:next w:val="64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1"/>
    <w:next w:val="64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1"/>
    <w:next w:val="64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1"/>
    <w:next w:val="64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1"/>
    <w:next w:val="64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1"/>
    <w:next w:val="64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1"/>
    <w:next w:val="64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1"/>
    <w:next w:val="64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2"/>
    <w:link w:val="34"/>
    <w:uiPriority w:val="10"/>
    <w:rPr>
      <w:sz w:val="48"/>
      <w:szCs w:val="48"/>
    </w:rPr>
  </w:style>
  <w:style w:type="paragraph" w:styleId="36">
    <w:name w:val="Subtitle"/>
    <w:basedOn w:val="641"/>
    <w:next w:val="64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2"/>
    <w:link w:val="36"/>
    <w:uiPriority w:val="11"/>
    <w:rPr>
      <w:sz w:val="24"/>
      <w:szCs w:val="24"/>
    </w:rPr>
  </w:style>
  <w:style w:type="paragraph" w:styleId="38">
    <w:name w:val="Quote"/>
    <w:basedOn w:val="641"/>
    <w:next w:val="64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1"/>
    <w:next w:val="64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2"/>
    <w:link w:val="42"/>
    <w:uiPriority w:val="99"/>
  </w:style>
  <w:style w:type="paragraph" w:styleId="44">
    <w:name w:val="Footer"/>
    <w:basedOn w:val="64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2"/>
    <w:link w:val="44"/>
    <w:uiPriority w:val="99"/>
  </w:style>
  <w:style w:type="paragraph" w:styleId="46">
    <w:name w:val="Caption"/>
    <w:basedOn w:val="641"/>
    <w:next w:val="64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42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4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2"/>
    <w:uiPriority w:val="99"/>
    <w:unhideWhenUsed/>
    <w:rPr>
      <w:vertAlign w:val="superscript"/>
    </w:rPr>
  </w:style>
  <w:style w:type="paragraph" w:styleId="178">
    <w:name w:val="endnote text"/>
    <w:basedOn w:val="64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2"/>
    <w:uiPriority w:val="99"/>
    <w:semiHidden/>
    <w:unhideWhenUsed/>
    <w:rPr>
      <w:vertAlign w:val="superscript"/>
    </w:rPr>
  </w:style>
  <w:style w:type="paragraph" w:styleId="181">
    <w:name w:val="toc 1"/>
    <w:basedOn w:val="641"/>
    <w:next w:val="64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1"/>
    <w:next w:val="64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1"/>
    <w:next w:val="64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1"/>
    <w:next w:val="641"/>
    <w:uiPriority w:val="99"/>
    <w:unhideWhenUsed/>
    <w:pPr>
      <w:spacing w:after="0" w:afterAutospacing="0"/>
    </w:pPr>
  </w:style>
  <w:style w:type="paragraph" w:styleId="641" w:default="1">
    <w:name w:val="Normal"/>
    <w:qFormat/>
    <w:rPr>
      <w:rFonts w:ascii="Calibri" w:hAnsi="Calibri" w:eastAsia="Calibri" w:cs="Times New Roman"/>
    </w:rPr>
  </w:style>
  <w:style w:type="character" w:styleId="642" w:default="1">
    <w:name w:val="Default Paragraph Font"/>
    <w:uiPriority w:val="1"/>
    <w:semiHidden/>
    <w:unhideWhenUsed/>
  </w:style>
  <w:style w:type="table" w:styleId="6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4" w:default="1">
    <w:name w:val="No List"/>
    <w:uiPriority w:val="99"/>
    <w:semiHidden/>
    <w:unhideWhenUsed/>
  </w:style>
  <w:style w:type="character" w:styleId="645">
    <w:name w:val="Hyperlink"/>
    <w:uiPriority w:val="99"/>
    <w:unhideWhenUsed/>
    <w:rPr>
      <w:color w:val="0000ff"/>
      <w:u w:val="single"/>
    </w:rPr>
  </w:style>
  <w:style w:type="paragraph" w:styleId="646" w:customStyle="1">
    <w:name w:val="doc__text"/>
    <w:basedOn w:val="64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47">
    <w:name w:val="Balloon Text"/>
    <w:basedOn w:val="641"/>
    <w:link w:val="64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48" w:customStyle="1">
    <w:name w:val="Текст выноски Знак"/>
    <w:basedOn w:val="642"/>
    <w:link w:val="647"/>
    <w:uiPriority w:val="99"/>
    <w:semiHidden/>
    <w:rPr>
      <w:rFonts w:ascii="Tahoma" w:hAnsi="Tahoma" w:eastAsia="Calibri" w:cs="Tahoma"/>
      <w:sz w:val="16"/>
      <w:szCs w:val="16"/>
    </w:rPr>
  </w:style>
  <w:style w:type="paragraph" w:styleId="649">
    <w:name w:val="Normal (Web)"/>
    <w:basedOn w:val="64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50">
    <w:name w:val="List Paragraph"/>
    <w:basedOn w:val="641"/>
    <w:uiPriority w:val="34"/>
    <w:qFormat/>
    <w:pPr>
      <w:contextualSpacing/>
      <w:ind w:left="720"/>
      <w:spacing w:after="160" w:line="259" w:lineRule="auto"/>
    </w:pPr>
    <w:rPr>
      <w:rFonts w:asciiTheme="minorHAnsi" w:hAnsiTheme="minorHAnsi" w:eastAsiaTheme="minorHAnsi" w:cstheme="minorBidi"/>
    </w:rPr>
  </w:style>
  <w:style w:type="table" w:styleId="651">
    <w:name w:val="Table Grid"/>
    <w:basedOn w:val="643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52">
    <w:name w:val="Body Text"/>
    <w:basedOn w:val="641"/>
    <w:link w:val="653"/>
    <w:uiPriority w:val="1"/>
    <w:unhideWhenUsed/>
    <w:qFormat/>
    <w:pPr>
      <w:ind w:left="426" w:firstLine="709"/>
      <w:jc w:val="both"/>
      <w:spacing w:after="0" w:line="240" w:lineRule="auto"/>
      <w:widowControl w:val="off"/>
    </w:pPr>
    <w:rPr>
      <w:rFonts w:ascii="Times New Roman" w:hAnsi="Times New Roman" w:eastAsia="Times New Roman"/>
      <w:sz w:val="28"/>
      <w:szCs w:val="28"/>
    </w:rPr>
  </w:style>
  <w:style w:type="character" w:styleId="653" w:customStyle="1">
    <w:name w:val="Основной текст Знак"/>
    <w:basedOn w:val="642"/>
    <w:link w:val="652"/>
    <w:uiPriority w:val="1"/>
    <w:rPr>
      <w:rFonts w:ascii="Times New Roman" w:hAnsi="Times New Roman" w:eastAsia="Times New Roman" w:cs="Times New Roman"/>
      <w:sz w:val="28"/>
      <w:szCs w:val="28"/>
    </w:rPr>
  </w:style>
  <w:style w:type="paragraph" w:styleId="65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655" w:customStyle="1">
    <w:name w:val="fontstyle01"/>
    <w:basedOn w:val="642"/>
    <w:rPr>
      <w:rFonts w:hint="default"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styleId="656" w:customStyle="1">
    <w:name w:val="hl"/>
    <w:basedOn w:val="642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HP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anzhe</cp:lastModifiedBy>
  <cp:revision>8</cp:revision>
  <dcterms:created xsi:type="dcterms:W3CDTF">2025-04-30T08:38:00Z</dcterms:created>
  <dcterms:modified xsi:type="dcterms:W3CDTF">2025-05-23T06:33:13Z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