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02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«Когнитивное развитие дошкольника цифровой эпохи»</w:t>
      </w:r>
    </w:p>
    <w:p w14:paraId="03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</w:t>
      </w:r>
    </w:p>
    <w:p w14:paraId="0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Когнитивная психология</w:t>
      </w:r>
      <w:r>
        <w:rPr>
          <w:rFonts w:ascii="Times New Roman" w:hAnsi="Times New Roman"/>
          <w:sz w:val="28"/>
        </w:rPr>
        <w:t xml:space="preserve"> является одной из передовых и стремительно развивающихся областей фундаментальной психологической науки. Большое влияние на формирование когнитивной психологии оказала необходимость психологической поддержки процессов обучения и исследования интеллектуального развития детей.</w:t>
      </w:r>
    </w:p>
    <w:p w14:paraId="05000000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Психология исследует: память, внимание, чувства, представления информации, логического мышления, воображения, способности к принятию решений.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Когнитивный стиль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highlight w:val="white"/>
        </w:rPr>
        <w:t> термин, используемый в </w:t>
      </w:r>
      <w:r>
        <w:rPr>
          <w:rFonts w:ascii="Times New Roman" w:hAnsi="Times New Roman"/>
          <w:b w:val="1"/>
          <w:color w:val="000000"/>
          <w:sz w:val="28"/>
          <w:highlight w:val="white"/>
        </w:rPr>
        <w:t>когнитивной</w:t>
      </w:r>
      <w:r>
        <w:rPr>
          <w:rFonts w:ascii="Times New Roman" w:hAnsi="Times New Roman"/>
          <w:color w:val="000000"/>
          <w:sz w:val="28"/>
          <w:highlight w:val="white"/>
        </w:rPr>
        <w:t> психологии для обозначения устойчивых характеристик того, как различные люди думают, воспринимают и запоминают информацию, а также предпочтительного для них способа решения проблем.</w:t>
      </w:r>
      <w:r>
        <w:rPr>
          <w:rFonts w:ascii="Times New Roman" w:hAnsi="Times New Roman"/>
          <w:color w:val="000000"/>
          <w:sz w:val="28"/>
        </w:rPr>
        <w:t xml:space="preserve">  В педагогической психологии у него есть синоним – «стиль обучения»</w:t>
      </w:r>
    </w:p>
    <w:p w14:paraId="06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Когнитивный стиль и функции когнитивного стиля.</w:t>
      </w:r>
    </w:p>
    <w:p w14:paraId="0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Функции когнитивного стиля:</w:t>
      </w:r>
    </w:p>
    <w:p w14:paraId="0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1.Адаптации </w:t>
      </w:r>
    </w:p>
    <w:p w14:paraId="0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Компенсации, поскольку его формирование </w:t>
      </w:r>
      <w:r>
        <w:rPr>
          <w:rFonts w:ascii="Times New Roman" w:hAnsi="Times New Roman"/>
          <w:sz w:val="28"/>
        </w:rPr>
        <w:t>строится  с</w:t>
      </w:r>
      <w:r>
        <w:rPr>
          <w:rFonts w:ascii="Times New Roman" w:hAnsi="Times New Roman"/>
          <w:sz w:val="28"/>
        </w:rPr>
        <w:t xml:space="preserve"> опорой на сильные стороны индивидуальности и  с учётом слабых сторон.</w:t>
      </w:r>
    </w:p>
    <w:p w14:paraId="0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Системообразующую, позволяющую формироваться стилю на основе сложившихся характеристик индивидуальности и влиять на поведение</w:t>
      </w:r>
    </w:p>
    <w:p w14:paraId="0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>Самовыражение  -</w:t>
      </w:r>
      <w:r>
        <w:rPr>
          <w:rFonts w:ascii="Times New Roman" w:hAnsi="Times New Roman"/>
          <w:sz w:val="28"/>
        </w:rPr>
        <w:t xml:space="preserve"> возможность выразить себя через способ выполнения деятельности или манеру поведения</w:t>
      </w:r>
    </w:p>
    <w:p w14:paraId="0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>Разновидности когнитивных стилей</w:t>
      </w:r>
    </w:p>
    <w:p w14:paraId="0D000000">
      <w:pPr>
        <w:rPr>
          <w:rFonts w:ascii="Times New Roman" w:hAnsi="Times New Roman"/>
          <w:b w:val="1"/>
          <w:color w:val="000000"/>
          <w:sz w:val="28"/>
          <w:highlight w:val="white"/>
        </w:rPr>
      </w:pPr>
      <w:r>
        <w:rPr>
          <w:rFonts w:ascii="Times New Roman" w:hAnsi="Times New Roman"/>
          <w:b w:val="1"/>
          <w:color w:val="000000"/>
          <w:sz w:val="28"/>
          <w:highlight w:val="white"/>
        </w:rPr>
        <w:t>Полезависимость</w:t>
      </w:r>
      <w:r>
        <w:rPr>
          <w:rFonts w:ascii="Times New Roman" w:hAnsi="Times New Roman"/>
          <w:b w:val="1"/>
          <w:color w:val="000000"/>
          <w:sz w:val="28"/>
          <w:highlight w:val="white"/>
        </w:rPr>
        <w:t xml:space="preserve"> — </w:t>
      </w:r>
      <w:r>
        <w:rPr>
          <w:rFonts w:ascii="Times New Roman" w:hAnsi="Times New Roman"/>
          <w:b w:val="1"/>
          <w:color w:val="000000"/>
          <w:sz w:val="28"/>
          <w:highlight w:val="white"/>
        </w:rPr>
        <w:t>поленезависимость</w:t>
      </w:r>
    </w:p>
    <w:p w14:paraId="0E000000">
      <w:pPr>
        <w:rPr>
          <w:rFonts w:ascii="Times New Roman" w:hAnsi="Times New Roman"/>
          <w:b w:val="0"/>
          <w:color w:val="000000"/>
          <w:sz w:val="28"/>
          <w:highlight w:val="white"/>
        </w:rPr>
      </w:pPr>
      <w:r>
        <w:rPr>
          <w:rFonts w:ascii="Times New Roman" w:hAnsi="Times New Roman"/>
          <w:b w:val="0"/>
          <w:color w:val="000000"/>
          <w:sz w:val="28"/>
          <w:highlight w:val="white"/>
        </w:rPr>
        <w:t xml:space="preserve">Представители </w:t>
      </w:r>
      <w:r>
        <w:rPr>
          <w:rFonts w:ascii="Times New Roman" w:hAnsi="Times New Roman"/>
          <w:b w:val="0"/>
          <w:color w:val="000000"/>
          <w:sz w:val="28"/>
          <w:highlight w:val="white"/>
        </w:rPr>
        <w:t>полезависимого</w:t>
      </w:r>
      <w:r>
        <w:rPr>
          <w:rFonts w:ascii="Times New Roman" w:hAnsi="Times New Roman"/>
          <w:b w:val="0"/>
          <w:color w:val="000000"/>
          <w:sz w:val="28"/>
          <w:highlight w:val="white"/>
        </w:rPr>
        <w:t xml:space="preserve"> стиля доверяют наглядным зрительным впечатлениям при оценке происходящего.</w:t>
      </w:r>
    </w:p>
    <w:p w14:paraId="0F000000">
      <w:pPr>
        <w:rPr>
          <w:rFonts w:ascii="Times New Roman" w:hAnsi="Times New Roman"/>
          <w:b w:val="0"/>
          <w:color w:val="000000"/>
          <w:sz w:val="28"/>
          <w:highlight w:val="white"/>
        </w:rPr>
      </w:pPr>
      <w:r>
        <w:rPr>
          <w:rFonts w:ascii="Times New Roman" w:hAnsi="Times New Roman"/>
          <w:b w:val="0"/>
          <w:color w:val="000000"/>
          <w:sz w:val="28"/>
          <w:highlight w:val="white"/>
        </w:rPr>
        <w:t xml:space="preserve">Представители </w:t>
      </w:r>
      <w:r>
        <w:rPr>
          <w:rFonts w:ascii="Times New Roman" w:hAnsi="Times New Roman"/>
          <w:b w:val="0"/>
          <w:color w:val="000000"/>
          <w:sz w:val="28"/>
          <w:highlight w:val="white"/>
        </w:rPr>
        <w:t>поле</w:t>
      </w:r>
      <w:r>
        <w:rPr>
          <w:rFonts w:ascii="Times New Roman" w:hAnsi="Times New Roman"/>
          <w:b w:val="0"/>
          <w:color w:val="000000"/>
          <w:sz w:val="28"/>
          <w:highlight w:val="white"/>
        </w:rPr>
        <w:t>не</w:t>
      </w:r>
      <w:r>
        <w:rPr>
          <w:rFonts w:ascii="Times New Roman" w:hAnsi="Times New Roman"/>
          <w:b w:val="0"/>
          <w:color w:val="000000"/>
          <w:sz w:val="28"/>
          <w:highlight w:val="white"/>
        </w:rPr>
        <w:t>зависимого</w:t>
      </w:r>
      <w:r>
        <w:rPr>
          <w:rFonts w:ascii="Times New Roman" w:hAnsi="Times New Roman"/>
          <w:b w:val="0"/>
          <w:color w:val="000000"/>
          <w:sz w:val="28"/>
          <w:highlight w:val="white"/>
        </w:rPr>
        <w:t xml:space="preserve"> стиля полагаются на внутренний опыт, быстро выделяют деталь из целостной пространственной ситуации.</w:t>
      </w:r>
    </w:p>
    <w:p w14:paraId="10000000">
      <w:pPr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Для «</w:t>
      </w:r>
      <w:r>
        <w:rPr>
          <w:rFonts w:ascii="Times New Roman" w:hAnsi="Times New Roman"/>
          <w:b w:val="1"/>
          <w:color w:val="000000"/>
          <w:sz w:val="28"/>
          <w:highlight w:val="white"/>
        </w:rPr>
        <w:t>конкретных</w:t>
      </w:r>
      <w:r>
        <w:rPr>
          <w:rFonts w:ascii="Times New Roman" w:hAnsi="Times New Roman"/>
          <w:color w:val="000000"/>
          <w:sz w:val="28"/>
          <w:highlight w:val="white"/>
        </w:rPr>
        <w:t>» индивидуумов типичны следующие психологические качества: склонность к чёрно-белому мышлению, зависимость от статуса и авторитета, нетерпимость к неопределённости, стереотипность решений, ситуативный характер поведения, меньшая способность мыслить в терминах гипотетических ситуаций и т. д.</w:t>
      </w:r>
    </w:p>
    <w:p w14:paraId="11000000">
      <w:pPr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 xml:space="preserve">Соответственно, для </w:t>
      </w:r>
      <w:r>
        <w:rPr>
          <w:rFonts w:ascii="Times New Roman" w:hAnsi="Times New Roman"/>
          <w:b w:val="1"/>
          <w:color w:val="000000"/>
          <w:sz w:val="28"/>
          <w:highlight w:val="white"/>
        </w:rPr>
        <w:t>«абстрактных»</w:t>
      </w:r>
      <w:r>
        <w:rPr>
          <w:rFonts w:ascii="Times New Roman" w:hAnsi="Times New Roman"/>
          <w:color w:val="000000"/>
          <w:sz w:val="28"/>
          <w:highlight w:val="white"/>
        </w:rPr>
        <w:t xml:space="preserve"> индивидуумов характерна свобода от непосредственных свойств ситуации, ориентация на внутренний опыт в объяснении физического и социального мира, склонность к риску, независимость, гибкость, креативность и т. д.</w:t>
      </w:r>
    </w:p>
    <w:p w14:paraId="12000000">
      <w:pPr>
        <w:spacing w:after="300" w:before="90" w:line="240" w:lineRule="auto"/>
        <w:ind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Сглаживание</w:t>
      </w:r>
      <w:r>
        <w:rPr>
          <w:rFonts w:ascii="Times New Roman" w:hAnsi="Times New Roman"/>
          <w:b w:val="0"/>
          <w:color w:val="000000"/>
          <w:sz w:val="28"/>
        </w:rPr>
        <w:t> проявляется в том, что запоминаемая человеком информация лишена большого количества деталей, она как бы упрощается. Для детального запоминания таким людям рекомендуется давать информацию малыми порциями и на более длительное время. Это поможет нюансам лучше отложиться в 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"https://www.cognifit.com/ru/memory"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памяти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sz w:val="28"/>
        </w:rPr>
        <w:t>.</w:t>
      </w:r>
    </w:p>
    <w:p w14:paraId="13000000">
      <w:pPr>
        <w:spacing w:after="300" w:before="90" w:line="240" w:lineRule="auto"/>
        <w:ind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Люди, склонные к </w:t>
      </w:r>
      <w:r>
        <w:rPr>
          <w:rFonts w:ascii="Times New Roman" w:hAnsi="Times New Roman"/>
          <w:b w:val="0"/>
          <w:color w:val="000000"/>
          <w:sz w:val="28"/>
        </w:rPr>
        <w:t>заострению</w:t>
      </w:r>
      <w:r>
        <w:rPr>
          <w:rFonts w:ascii="Times New Roman" w:hAnsi="Times New Roman"/>
          <w:b w:val="0"/>
          <w:color w:val="000000"/>
          <w:sz w:val="28"/>
        </w:rPr>
        <w:t>, способны запомнить информацию очень чётко и во всех подробностях. Таким школьникам довольно легко даётся сохранение в памяти большого количества объектов в деталях. Если подобное запоминание не требуется, то нужно просто ограничить время предъявления информации.</w:t>
      </w:r>
    </w:p>
    <w:p w14:paraId="14000000">
      <w:pPr>
        <w:spacing w:after="300" w:before="90" w:line="240" w:lineRule="auto"/>
        <w:ind/>
        <w:rPr>
          <w:rFonts w:ascii="Times New Roman" w:hAnsi="Times New Roman"/>
          <w:b w:val="0"/>
          <w:color w:val="202122"/>
          <w:sz w:val="28"/>
          <w:highlight w:val="white"/>
        </w:rPr>
      </w:pPr>
      <w:r>
        <w:rPr>
          <w:rFonts w:ascii="Times New Roman" w:hAnsi="Times New Roman"/>
          <w:b w:val="0"/>
          <w:color w:val="202122"/>
          <w:sz w:val="28"/>
          <w:highlight w:val="white"/>
        </w:rPr>
        <w:t>Ригидный — гибкий познавательный контроль</w:t>
      </w:r>
      <w:r>
        <w:rPr>
          <w:rFonts w:ascii="Times New Roman" w:hAnsi="Times New Roman"/>
          <w:b w:val="0"/>
          <w:color w:val="202122"/>
          <w:sz w:val="28"/>
          <w:highlight w:val="white"/>
        </w:rPr>
        <w:t xml:space="preserve"> — один </w:t>
      </w:r>
      <w:r>
        <w:rPr>
          <w:rFonts w:ascii="Times New Roman" w:hAnsi="Times New Roman"/>
          <w:b w:val="0"/>
          <w:sz w:val="28"/>
          <w:highlight w:val="white"/>
        </w:rPr>
        <w:t>из </w:t>
      </w:r>
      <w:r>
        <w:rPr>
          <w:rStyle w:val="Style_1_ch"/>
          <w:rFonts w:ascii="Times New Roman" w:hAnsi="Times New Roman"/>
          <w:b w:val="0"/>
          <w:color w:val="000000"/>
          <w:sz w:val="28"/>
          <w:highlight w:val="white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  <w:highlight w:val="white"/>
        </w:rPr>
        <w:instrText>HYPERLINK "https://ru.wikipedia.org/wiki/%D0%9A%D0%BE%D0%B3%D0%BD%D0%B8%D1%82%D0%B8%D0%B2%D0%BD%D1%8B%D0%B9_%D1%81%D1%82%D0%B8%D0%BB%D1%8C" \o "Когнитивный стиль"</w:instrText>
      </w:r>
      <w:r>
        <w:rPr>
          <w:rStyle w:val="Style_1_ch"/>
          <w:rFonts w:ascii="Times New Roman" w:hAnsi="Times New Roman"/>
          <w:b w:val="0"/>
          <w:color w:val="000000"/>
          <w:sz w:val="28"/>
          <w:highlight w:val="white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  <w:highlight w:val="white"/>
        </w:rPr>
        <w:t>когнитивных стилей</w:t>
      </w:r>
      <w:r>
        <w:rPr>
          <w:rStyle w:val="Style_1_ch"/>
          <w:rFonts w:ascii="Times New Roman" w:hAnsi="Times New Roman"/>
          <w:b w:val="0"/>
          <w:color w:val="000000"/>
          <w:sz w:val="28"/>
          <w:highlight w:val="white"/>
        </w:rPr>
        <w:fldChar w:fldCharType="end"/>
      </w:r>
      <w:r>
        <w:rPr>
          <w:rFonts w:ascii="Times New Roman" w:hAnsi="Times New Roman"/>
          <w:b w:val="0"/>
          <w:color w:val="202122"/>
          <w:sz w:val="28"/>
          <w:highlight w:val="white"/>
        </w:rPr>
        <w:t xml:space="preserve">, который характеризует субъективную трудность в смене способов обработки информации. Ригидный познавательный контроль говорит о низкой степени автоматизации вербальных и сенсорно-перцептивных функций, а, следовательно, о трудностях перехода между ними, тогда как гибкий </w:t>
      </w:r>
      <w:r>
        <w:rPr>
          <w:rFonts w:ascii="Times New Roman" w:hAnsi="Times New Roman"/>
          <w:b w:val="0"/>
          <w:color w:val="202122"/>
          <w:sz w:val="28"/>
          <w:highlight w:val="white"/>
        </w:rPr>
        <w:t>познавательный контроль свидетельствует о лёгкости этого перехода ввиду наличия высокой степени автоматизации данных функций.</w:t>
      </w:r>
    </w:p>
    <w:p w14:paraId="15000000">
      <w:pPr>
        <w:spacing w:after="300" w:before="90" w:line="240" w:lineRule="auto"/>
        <w:ind/>
        <w:rPr>
          <w:rFonts w:ascii="Times New Roman" w:hAnsi="Times New Roman"/>
          <w:b w:val="0"/>
          <w:sz w:val="28"/>
          <w:highlight w:val="white"/>
        </w:rPr>
      </w:pPr>
      <w:r>
        <w:rPr>
          <w:rFonts w:ascii="Times New Roman" w:hAnsi="Times New Roman"/>
          <w:b w:val="0"/>
          <w:sz w:val="28"/>
          <w:highlight w:val="white"/>
        </w:rPr>
        <w:t xml:space="preserve"> Толерантные лица оценивают опыт по фактическим характеристикам и мало склонны формулировать его в терминах "обычного", "ожидаемого", "известного". </w:t>
      </w:r>
      <w:r>
        <w:rPr>
          <w:rFonts w:ascii="Times New Roman" w:hAnsi="Times New Roman"/>
          <w:b w:val="0"/>
          <w:sz w:val="28"/>
          <w:highlight w:val="white"/>
        </w:rPr>
        <w:t>Нетолерантные</w:t>
      </w:r>
      <w:r>
        <w:rPr>
          <w:rFonts w:ascii="Times New Roman" w:hAnsi="Times New Roman"/>
          <w:b w:val="0"/>
          <w:sz w:val="28"/>
          <w:highlight w:val="white"/>
        </w:rPr>
        <w:t xml:space="preserve"> лица сопротивляются познавательному опыту, в котором исходные данные противоречат их наличному знанию.</w:t>
      </w:r>
    </w:p>
    <w:p w14:paraId="16000000">
      <w:pPr>
        <w:spacing w:after="300" w:before="90" w:line="240" w:lineRule="auto"/>
        <w:ind/>
        <w:rPr>
          <w:rFonts w:ascii="Times New Roman" w:hAnsi="Times New Roman"/>
          <w:b w:val="0"/>
          <w:sz w:val="28"/>
          <w:highlight w:val="white"/>
        </w:rPr>
      </w:pPr>
      <w:r>
        <w:rPr>
          <w:rFonts w:ascii="Times New Roman" w:hAnsi="Times New Roman"/>
          <w:b w:val="0"/>
          <w:sz w:val="28"/>
          <w:highlight w:val="white"/>
        </w:rPr>
        <w:t>Фокусирующий и сканирующий контроль</w:t>
      </w:r>
    </w:p>
    <w:p w14:paraId="17000000">
      <w:pPr>
        <w:spacing w:after="300" w:before="90" w:line="240" w:lineRule="auto"/>
        <w:ind/>
        <w:rPr>
          <w:rFonts w:ascii="Times New Roman" w:hAnsi="Times New Roman"/>
          <w:b w:val="0"/>
          <w:sz w:val="28"/>
          <w:highlight w:val="white"/>
        </w:rPr>
      </w:pPr>
      <w:r>
        <w:rPr>
          <w:rFonts w:ascii="Times New Roman" w:hAnsi="Times New Roman"/>
          <w:b w:val="0"/>
          <w:sz w:val="28"/>
        </w:rPr>
        <w:t xml:space="preserve">Данный когнитивный стиль касается внимания. Люди со </w:t>
      </w:r>
      <w:r>
        <w:rPr>
          <w:rFonts w:ascii="Times New Roman" w:hAnsi="Times New Roman"/>
          <w:b w:val="0"/>
          <w:sz w:val="28"/>
        </w:rPr>
        <w:t>сканирующим контролем</w:t>
      </w:r>
      <w:r>
        <w:rPr>
          <w:rFonts w:ascii="Times New Roman" w:hAnsi="Times New Roman"/>
          <w:b w:val="0"/>
          <w:sz w:val="28"/>
        </w:rPr>
        <w:t xml:space="preserve"> распределяют свое внимание равномерно по всем предъявляемым объектам. Такие ученики могут воспринимать большое количество информации сразу, но им трудно сосредоточиться на чем-то одном при наличии нескольких объектов. Если требуется детальное изучение, то им необходимо предъявлять материал ограничено.</w:t>
      </w:r>
    </w:p>
    <w:p w14:paraId="18000000">
      <w:pPr>
        <w:spacing w:after="375" w:before="225" w:line="360" w:lineRule="atLeast"/>
        <w:ind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Фокусирующий контроль,</w:t>
      </w:r>
      <w:r>
        <w:rPr>
          <w:rFonts w:ascii="Times New Roman" w:hAnsi="Times New Roman"/>
          <w:b w:val="0"/>
          <w:sz w:val="28"/>
        </w:rPr>
        <w:t xml:space="preserve"> напротив, способствует тому, что человек может сосредоточиться на одном объекте и детально его изучить, но восприятие нескольких объектов одновременно будет вызывать трудности. Школьникам с данным типом контроля лучше предъявлять материал постепенно, малыми количествами.</w:t>
      </w:r>
    </w:p>
    <w:p w14:paraId="19000000">
      <w:pPr>
        <w:spacing w:after="375" w:before="225" w:line="360" w:lineRule="atLeast"/>
        <w:ind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Импульсивность или рефлективность</w:t>
      </w:r>
    </w:p>
    <w:p w14:paraId="1A000000">
      <w:pPr>
        <w:spacing w:after="375" w:before="225" w:line="360" w:lineRule="atLeast"/>
        <w:ind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Импульсивный человек</w:t>
      </w:r>
      <w:r>
        <w:rPr>
          <w:rFonts w:ascii="Times New Roman" w:hAnsi="Times New Roman"/>
          <w:b w:val="0"/>
          <w:sz w:val="28"/>
        </w:rPr>
        <w:t xml:space="preserve"> принимает решения быстро, а в ситуации альтернативного выбора способен определиться моментально. </w:t>
      </w:r>
    </w:p>
    <w:p w14:paraId="1B000000">
      <w:pPr>
        <w:spacing w:after="375" w:before="225" w:line="360" w:lineRule="atLeast"/>
        <w:ind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Склонные </w:t>
      </w:r>
      <w:r>
        <w:rPr>
          <w:rFonts w:ascii="Times New Roman" w:hAnsi="Times New Roman"/>
          <w:b w:val="0"/>
          <w:sz w:val="28"/>
        </w:rPr>
        <w:t>к рефлективности</w:t>
      </w:r>
      <w:r>
        <w:rPr>
          <w:rFonts w:ascii="Times New Roman" w:hAnsi="Times New Roman"/>
          <w:b w:val="0"/>
          <w:sz w:val="28"/>
        </w:rPr>
        <w:t xml:space="preserve"> сначала про себя выдвигают различные гипотезы и проверяют их и только потом дают ответ. </w:t>
      </w:r>
    </w:p>
    <w:p w14:paraId="1C000000">
      <w:pPr>
        <w:spacing w:after="375" w:before="225" w:line="360" w:lineRule="atLeast"/>
        <w:ind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У</w:t>
      </w:r>
      <w:r>
        <w:rPr>
          <w:rFonts w:ascii="Times New Roman" w:hAnsi="Times New Roman"/>
          <w:b w:val="0"/>
          <w:sz w:val="28"/>
        </w:rPr>
        <w:t>зкий или широкий диапазон эквивалентности</w:t>
      </w:r>
    </w:p>
    <w:p w14:paraId="1D000000">
      <w:pPr>
        <w:spacing w:after="375" w:before="225" w:line="360" w:lineRule="atLeast"/>
        <w:ind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Преобладание узкого диапазона (</w:t>
      </w:r>
      <w:r>
        <w:rPr>
          <w:rFonts w:ascii="Times New Roman" w:hAnsi="Times New Roman"/>
          <w:b w:val="0"/>
          <w:sz w:val="28"/>
        </w:rPr>
        <w:t>аналитичность</w:t>
      </w:r>
      <w:r>
        <w:rPr>
          <w:rFonts w:ascii="Times New Roman" w:hAnsi="Times New Roman"/>
          <w:b w:val="0"/>
          <w:sz w:val="28"/>
        </w:rPr>
        <w:t xml:space="preserve">) говорит о том, что человек склонен искать различия в воспринимаемых объектах. Такие </w:t>
      </w:r>
      <w:r>
        <w:rPr>
          <w:rFonts w:ascii="Times New Roman" w:hAnsi="Times New Roman"/>
          <w:b w:val="0"/>
          <w:sz w:val="28"/>
        </w:rPr>
        <w:t xml:space="preserve">люди </w:t>
      </w:r>
      <w:r>
        <w:rPr>
          <w:rFonts w:ascii="Times New Roman" w:hAnsi="Times New Roman"/>
          <w:b w:val="0"/>
          <w:sz w:val="28"/>
        </w:rPr>
        <w:t>легко справляются с заданиями, требующими обращать внимание на много различных аспектов. При этом лучше не давать им для запоминания большое количество информации сразу – нужно разбивать ее на части.</w:t>
      </w:r>
    </w:p>
    <w:p w14:paraId="1E000000">
      <w:pPr>
        <w:spacing w:after="375" w:before="225" w:line="360" w:lineRule="atLeast"/>
        <w:ind/>
        <w:rPr>
          <w:rFonts w:ascii="Times New Roman" w:hAnsi="Times New Roman"/>
          <w:b w:val="0"/>
          <w:sz w:val="28"/>
          <w:highlight w:val="white"/>
        </w:rPr>
      </w:pPr>
      <w:r>
        <w:rPr>
          <w:rFonts w:ascii="Times New Roman" w:hAnsi="Times New Roman"/>
          <w:b w:val="0"/>
          <w:sz w:val="28"/>
          <w:highlight w:val="white"/>
        </w:rPr>
        <w:t xml:space="preserve">Широкий диапазон (синтетичность) ориентирует человека на поиск общего между объектами. </w:t>
      </w:r>
      <w:r>
        <w:rPr>
          <w:rFonts w:ascii="Times New Roman" w:hAnsi="Times New Roman"/>
          <w:b w:val="0"/>
          <w:sz w:val="28"/>
          <w:highlight w:val="white"/>
        </w:rPr>
        <w:t xml:space="preserve">Люди </w:t>
      </w:r>
      <w:r>
        <w:rPr>
          <w:rFonts w:ascii="Times New Roman" w:hAnsi="Times New Roman"/>
          <w:b w:val="0"/>
          <w:sz w:val="28"/>
          <w:highlight w:val="white"/>
        </w:rPr>
        <w:t>с преобладанием данного типа когнитивного стиля могут воспринимать и запоминать большой объем информации сразу. Но лучше не давать им для решения несколько разноплановых задач одновременно.</w:t>
      </w:r>
    </w:p>
    <w:p w14:paraId="1F000000">
      <w:pPr>
        <w:spacing w:after="375" w:before="225" w:line="360" w:lineRule="atLeast"/>
        <w:ind/>
        <w:rPr>
          <w:rFonts w:ascii="Times New Roman" w:hAnsi="Times New Roman"/>
          <w:b w:val="0"/>
          <w:sz w:val="28"/>
          <w:highlight w:val="white"/>
        </w:rPr>
      </w:pPr>
      <w:r>
        <w:rPr>
          <w:rFonts w:ascii="Times New Roman" w:hAnsi="Times New Roman"/>
          <w:b w:val="0"/>
          <w:sz w:val="28"/>
          <w:highlight w:val="white"/>
        </w:rPr>
        <w:t>Когнитивная простота или сложность</w:t>
      </w:r>
    </w:p>
    <w:p w14:paraId="20000000">
      <w:pPr>
        <w:spacing w:after="375" w:before="225" w:line="360" w:lineRule="atLeast"/>
        <w:ind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  <w:highlight w:val="white"/>
        </w:rPr>
        <w:t xml:space="preserve">Полюс </w:t>
      </w:r>
      <w:r>
        <w:rPr>
          <w:rFonts w:ascii="Times New Roman" w:hAnsi="Times New Roman"/>
          <w:b w:val="0"/>
          <w:sz w:val="28"/>
          <w:highlight w:val="white"/>
        </w:rPr>
        <w:t>когнитивной простоты</w:t>
      </w:r>
      <w:r>
        <w:rPr>
          <w:rFonts w:ascii="Times New Roman" w:hAnsi="Times New Roman"/>
          <w:b w:val="0"/>
          <w:sz w:val="28"/>
          <w:highlight w:val="white"/>
        </w:rPr>
        <w:t xml:space="preserve"> будет обуславливать такое понимание и интерпретацию получаемых данных, при которых учитывается малое количество различных критериев. Например, вынося суждение о ком-то, человек с такой характеристикой будет обращать внимание на внешние данные и уже известные сведения, не уходя в глубокий анализ.</w:t>
      </w:r>
      <w:r>
        <w:rPr>
          <w:rFonts w:ascii="Times New Roman" w:hAnsi="Times New Roman"/>
          <w:b w:val="0"/>
          <w:sz w:val="28"/>
          <w:highlight w:val="white"/>
        </w:rPr>
        <w:t xml:space="preserve"> </w:t>
      </w:r>
      <w:r>
        <w:rPr>
          <w:rFonts w:ascii="Times New Roman" w:hAnsi="Times New Roman"/>
          <w:b w:val="0"/>
          <w:sz w:val="28"/>
          <w:highlight w:val="white"/>
        </w:rPr>
        <w:t>Детям, склонным к когнитивной простоте, стоит дополнительно разъяснять трудный материал, помогать им в улавливании скрытых связей.</w:t>
      </w:r>
      <w:r>
        <w:rPr>
          <w:rFonts w:ascii="Times New Roman" w:hAnsi="Times New Roman"/>
          <w:b w:val="0"/>
          <w:sz w:val="28"/>
          <w:highlight w:val="white"/>
        </w:rPr>
        <w:t xml:space="preserve"> </w:t>
      </w:r>
    </w:p>
    <w:p w14:paraId="21000000">
      <w:pPr>
        <w:spacing w:after="375" w:before="225" w:line="360" w:lineRule="atLeast"/>
        <w:ind/>
        <w:rPr>
          <w:rFonts w:ascii="Times New Roman" w:hAnsi="Times New Roman"/>
          <w:b w:val="0"/>
          <w:sz w:val="28"/>
          <w:highlight w:val="white"/>
        </w:rPr>
      </w:pPr>
      <w:r>
        <w:rPr>
          <w:rFonts w:ascii="Times New Roman" w:hAnsi="Times New Roman"/>
          <w:b w:val="0"/>
          <w:sz w:val="28"/>
          <w:highlight w:val="white"/>
        </w:rPr>
        <w:t xml:space="preserve">Люди, приверженные к </w:t>
      </w:r>
      <w:r>
        <w:rPr>
          <w:rFonts w:ascii="Times New Roman" w:hAnsi="Times New Roman"/>
          <w:b w:val="0"/>
          <w:sz w:val="28"/>
          <w:highlight w:val="white"/>
        </w:rPr>
        <w:t>когнитивной сложности</w:t>
      </w:r>
      <w:r>
        <w:rPr>
          <w:rFonts w:ascii="Times New Roman" w:hAnsi="Times New Roman"/>
          <w:b w:val="0"/>
          <w:sz w:val="28"/>
          <w:highlight w:val="white"/>
        </w:rPr>
        <w:t>, воспринимают объект или информацию во всей полноте и учитывают все возможные связи, вынося суждение. </w:t>
      </w:r>
      <w:r>
        <w:rPr>
          <w:rFonts w:ascii="Times New Roman" w:hAnsi="Times New Roman"/>
          <w:b w:val="0"/>
          <w:sz w:val="28"/>
          <w:highlight w:val="white"/>
        </w:rPr>
        <w:t xml:space="preserve">Такие дети </w:t>
      </w:r>
      <w:r>
        <w:rPr>
          <w:rFonts w:ascii="Times New Roman" w:hAnsi="Times New Roman"/>
          <w:b w:val="0"/>
          <w:sz w:val="28"/>
          <w:highlight w:val="white"/>
        </w:rPr>
        <w:t>склонны к фантазированию и могут приписывать чему-либо характеристики, которыми данный объект не обладает. </w:t>
      </w:r>
    </w:p>
    <w:p w14:paraId="22000000">
      <w:pPr>
        <w:spacing w:after="375" w:before="225" w:line="360" w:lineRule="atLeast"/>
        <w:ind/>
        <w:rPr>
          <w:rFonts w:ascii="Times New Roman" w:hAnsi="Times New Roman"/>
          <w:b w:val="0"/>
          <w:sz w:val="28"/>
          <w:highlight w:val="white"/>
        </w:rPr>
      </w:pPr>
      <w:r>
        <w:rPr>
          <w:rFonts w:ascii="Times New Roman" w:hAnsi="Times New Roman"/>
          <w:b w:val="0"/>
          <w:sz w:val="28"/>
          <w:highlight w:val="white"/>
        </w:rPr>
        <w:t>Когнити́вный</w:t>
      </w:r>
      <w:r>
        <w:rPr>
          <w:rFonts w:ascii="Times New Roman" w:hAnsi="Times New Roman"/>
          <w:b w:val="0"/>
          <w:sz w:val="28"/>
          <w:highlight w:val="white"/>
        </w:rPr>
        <w:t xml:space="preserve"> </w:t>
      </w:r>
      <w:r>
        <w:rPr>
          <w:rFonts w:ascii="Times New Roman" w:hAnsi="Times New Roman"/>
          <w:b w:val="0"/>
          <w:sz w:val="28"/>
          <w:highlight w:val="white"/>
        </w:rPr>
        <w:t>диссона́нс</w:t>
      </w:r>
      <w:r>
        <w:rPr>
          <w:rFonts w:ascii="Times New Roman" w:hAnsi="Times New Roman"/>
          <w:b w:val="0"/>
          <w:sz w:val="28"/>
          <w:highlight w:val="white"/>
        </w:rPr>
        <w:t xml:space="preserve"> </w:t>
      </w:r>
      <w:r>
        <w:rPr>
          <w:rFonts w:ascii="Times New Roman" w:hAnsi="Times New Roman"/>
          <w:b w:val="0"/>
          <w:sz w:val="28"/>
          <w:highlight w:val="white"/>
        </w:rPr>
        <w:t>состояние психического дискомфорта индивида, вызванное столкновением в его </w:t>
      </w:r>
      <w:r>
        <w:rPr>
          <w:rStyle w:val="Style_1_ch"/>
          <w:rFonts w:ascii="Times New Roman" w:hAnsi="Times New Roman"/>
          <w:b w:val="0"/>
          <w:color w:val="000000"/>
          <w:sz w:val="28"/>
          <w:highlight w:val="white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  <w:highlight w:val="white"/>
        </w:rPr>
        <w:instrText>HYPERLINK "https://ru.wikipedia.org/wiki/%D0%A1%D0%BE%D0%B7%D0%BD%D0%B0%D0%BD%D0%B8%D0%B5_(%D0%BF%D1%81%D0%B8%D1%85%D0%BE%D0%BB%D0%BE%D0%B3%D0%B8%D1%8F)" \o "Сознание (психология)"</w:instrText>
      </w:r>
      <w:r>
        <w:rPr>
          <w:rStyle w:val="Style_1_ch"/>
          <w:rFonts w:ascii="Times New Roman" w:hAnsi="Times New Roman"/>
          <w:b w:val="0"/>
          <w:color w:val="000000"/>
          <w:sz w:val="28"/>
          <w:highlight w:val="white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  <w:highlight w:val="white"/>
        </w:rPr>
        <w:t>сознании</w:t>
      </w:r>
      <w:r>
        <w:rPr>
          <w:rStyle w:val="Style_1_ch"/>
          <w:rFonts w:ascii="Times New Roman" w:hAnsi="Times New Roman"/>
          <w:b w:val="0"/>
          <w:color w:val="000000"/>
          <w:sz w:val="28"/>
          <w:highlight w:val="white"/>
        </w:rPr>
        <w:fldChar w:fldCharType="end"/>
      </w:r>
      <w:r>
        <w:rPr>
          <w:rFonts w:ascii="Times New Roman" w:hAnsi="Times New Roman"/>
          <w:b w:val="0"/>
          <w:sz w:val="28"/>
          <w:highlight w:val="white"/>
        </w:rPr>
        <w:t> конфликтующих представлений: идей, верований, ценностей или эмоциональных реакций.</w:t>
      </w:r>
    </w:p>
    <w:p w14:paraId="23000000">
      <w:pPr>
        <w:spacing w:after="375" w:before="225" w:line="360" w:lineRule="atLeast"/>
        <w:ind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  <w:highlight w:val="white"/>
        </w:rPr>
        <w:t>Т</w:t>
      </w:r>
      <w:r>
        <w:rPr>
          <w:rFonts w:ascii="Times New Roman" w:hAnsi="Times New Roman"/>
          <w:b w:val="0"/>
          <w:sz w:val="28"/>
          <w:highlight w:val="white"/>
        </w:rPr>
        <w:t>еория когнитивного диссонанса была предложена </w:t>
      </w:r>
      <w:r>
        <w:rPr>
          <w:rStyle w:val="Style_1_ch"/>
          <w:rFonts w:ascii="Times New Roman" w:hAnsi="Times New Roman"/>
          <w:b w:val="0"/>
          <w:color w:val="000000"/>
          <w:sz w:val="28"/>
          <w:highlight w:val="white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  <w:highlight w:val="white"/>
        </w:rPr>
        <w:instrText>HYPERLINK "https://ru.wikipedia.org/wiki/%D0%9B%D0%B5%D0%BE%D0%BD_%D0%A4%D0%B5%D1%81%D1%82%D0%B8%D0%BD%D0%B3%D0%B5%D1%80" \o "Леон Фестингер"</w:instrText>
      </w:r>
      <w:r>
        <w:rPr>
          <w:rStyle w:val="Style_1_ch"/>
          <w:rFonts w:ascii="Times New Roman" w:hAnsi="Times New Roman"/>
          <w:b w:val="0"/>
          <w:color w:val="000000"/>
          <w:sz w:val="28"/>
          <w:highlight w:val="white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  <w:highlight w:val="white"/>
        </w:rPr>
        <w:t xml:space="preserve">Леоном </w:t>
      </w:r>
      <w:r>
        <w:rPr>
          <w:rStyle w:val="Style_1_ch"/>
          <w:rFonts w:ascii="Times New Roman" w:hAnsi="Times New Roman"/>
          <w:b w:val="0"/>
          <w:color w:val="000000"/>
          <w:sz w:val="28"/>
          <w:highlight w:val="white"/>
        </w:rPr>
        <w:t>Фестингером</w:t>
      </w:r>
      <w:r>
        <w:rPr>
          <w:rStyle w:val="Style_1_ch"/>
          <w:rFonts w:ascii="Times New Roman" w:hAnsi="Times New Roman"/>
          <w:b w:val="0"/>
          <w:color w:val="000000"/>
          <w:sz w:val="28"/>
          <w:highlight w:val="white"/>
        </w:rPr>
        <w:fldChar w:fldCharType="end"/>
      </w:r>
      <w:r>
        <w:rPr>
          <w:rFonts w:ascii="Times New Roman" w:hAnsi="Times New Roman"/>
          <w:b w:val="0"/>
          <w:sz w:val="28"/>
          <w:highlight w:val="white"/>
        </w:rPr>
        <w:t> в </w:t>
      </w:r>
      <w:r>
        <w:rPr>
          <w:rStyle w:val="Style_1_ch"/>
          <w:rFonts w:ascii="Times New Roman" w:hAnsi="Times New Roman"/>
          <w:b w:val="0"/>
          <w:color w:val="000000"/>
          <w:sz w:val="28"/>
          <w:highlight w:val="white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  <w:highlight w:val="white"/>
        </w:rPr>
        <w:instrText>HYPERLINK "https://ru.wikipedia.org/wiki/1957_%D0%B3%D0%BE%D0%B4" \o "1957 год"</w:instrText>
      </w:r>
      <w:r>
        <w:rPr>
          <w:rStyle w:val="Style_1_ch"/>
          <w:rFonts w:ascii="Times New Roman" w:hAnsi="Times New Roman"/>
          <w:b w:val="0"/>
          <w:color w:val="000000"/>
          <w:sz w:val="28"/>
          <w:highlight w:val="white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  <w:highlight w:val="white"/>
        </w:rPr>
        <w:t>1957 году</w:t>
      </w:r>
      <w:r>
        <w:rPr>
          <w:rStyle w:val="Style_1_ch"/>
          <w:rFonts w:ascii="Times New Roman" w:hAnsi="Times New Roman"/>
          <w:b w:val="0"/>
          <w:color w:val="000000"/>
          <w:sz w:val="28"/>
          <w:highlight w:val="white"/>
        </w:rPr>
        <w:fldChar w:fldCharType="end"/>
      </w:r>
    </w:p>
    <w:p w14:paraId="24000000">
      <w:pPr>
        <w:spacing w:after="120" w:before="120" w:line="240" w:lineRule="auto"/>
        <w:ind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Диссонанс может появиться по различным причинам:</w:t>
      </w:r>
    </w:p>
    <w:p w14:paraId="25000000">
      <w:pPr>
        <w:numPr>
          <w:ilvl w:val="0"/>
          <w:numId w:val="1"/>
        </w:numPr>
        <w:spacing w:after="24" w:beforeAutospacing="on" w:line="240" w:lineRule="auto"/>
        <w:ind w:left="3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из-за логического несоответствия;</w:t>
      </w:r>
    </w:p>
    <w:p w14:paraId="26000000">
      <w:pPr>
        <w:numPr>
          <w:ilvl w:val="0"/>
          <w:numId w:val="1"/>
        </w:numPr>
        <w:spacing w:after="24" w:beforeAutospacing="on" w:line="240" w:lineRule="auto"/>
        <w:ind w:left="3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причине культурных обычаев;</w:t>
      </w:r>
    </w:p>
    <w:p w14:paraId="27000000">
      <w:pPr>
        <w:numPr>
          <w:ilvl w:val="0"/>
          <w:numId w:val="1"/>
        </w:numPr>
        <w:spacing w:after="24" w:beforeAutospacing="on" w:line="240" w:lineRule="auto"/>
        <w:ind w:left="3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том случае, если индивидуальное мнение не входит в состав более широкого мнения;</w:t>
      </w:r>
    </w:p>
    <w:p w14:paraId="28000000">
      <w:pPr>
        <w:numPr>
          <w:ilvl w:val="0"/>
          <w:numId w:val="1"/>
        </w:numPr>
        <w:spacing w:after="24" w:beforeAutospacing="on" w:line="240" w:lineRule="auto"/>
        <w:ind w:left="3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из-за несоответствия прошлого опыта относительно настоящей ситуации.</w:t>
      </w:r>
    </w:p>
    <w:p w14:paraId="29000000">
      <w:pPr>
        <w:spacing w:after="375" w:before="225" w:line="360" w:lineRule="atLeast"/>
        <w:ind/>
        <w:rPr>
          <w:b w:val="1"/>
          <w:sz w:val="28"/>
        </w:rPr>
      </w:pPr>
      <w:r>
        <w:rPr>
          <w:b w:val="1"/>
          <w:sz w:val="28"/>
        </w:rPr>
        <w:t>Ослабление диссонанса:</w:t>
      </w:r>
    </w:p>
    <w:p w14:paraId="2A000000">
      <w:pPr>
        <w:numPr>
          <w:ilvl w:val="0"/>
          <w:numId w:val="2"/>
        </w:numPr>
        <w:spacing w:after="24" w:beforeAutospacing="on" w:line="240" w:lineRule="auto"/>
        <w:ind w:left="76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Изменить своё поведение.</w:t>
      </w:r>
    </w:p>
    <w:p w14:paraId="2B000000">
      <w:pPr>
        <w:numPr>
          <w:ilvl w:val="0"/>
          <w:numId w:val="2"/>
        </w:numPr>
        <w:spacing w:after="24" w:beforeAutospacing="on" w:line="240" w:lineRule="auto"/>
        <w:ind w:left="76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Изменить одну из </w:t>
      </w:r>
      <w:r>
        <w:rPr>
          <w:rFonts w:ascii="Times New Roman" w:hAnsi="Times New Roman"/>
          <w:sz w:val="28"/>
          <w:u w:val="single"/>
        </w:rPr>
        <w:fldChar w:fldCharType="begin"/>
      </w:r>
      <w:r>
        <w:rPr>
          <w:rFonts w:ascii="Times New Roman" w:hAnsi="Times New Roman"/>
          <w:sz w:val="28"/>
          <w:u w:val="single"/>
        </w:rPr>
        <w:instrText>HYPERLINK "https://ru.wikipedia.org/wiki/%D0%9A%D0%BE%D0%B3%D0%BD%D0%B8%D1%86%D0%B8%D1%8F" \o "Когниция"</w:instrText>
      </w:r>
      <w:r>
        <w:rPr>
          <w:rFonts w:ascii="Times New Roman" w:hAnsi="Times New Roman"/>
          <w:sz w:val="28"/>
          <w:u w:val="single"/>
        </w:rPr>
        <w:fldChar w:fldCharType="separate"/>
      </w:r>
      <w:r>
        <w:rPr>
          <w:rFonts w:ascii="Times New Roman" w:hAnsi="Times New Roman"/>
          <w:sz w:val="28"/>
          <w:u w:val="single"/>
        </w:rPr>
        <w:t>когниций</w:t>
      </w:r>
      <w:r>
        <w:rPr>
          <w:rFonts w:ascii="Times New Roman" w:hAnsi="Times New Roman"/>
          <w:sz w:val="28"/>
          <w:u w:val="single"/>
        </w:rPr>
        <w:fldChar w:fldCharType="end"/>
      </w:r>
      <w:r>
        <w:rPr>
          <w:rFonts w:ascii="Times New Roman" w:hAnsi="Times New Roman"/>
          <w:sz w:val="28"/>
        </w:rPr>
        <w:t>, то есть убедить себя в обратном.</w:t>
      </w:r>
    </w:p>
    <w:p w14:paraId="2C000000">
      <w:pPr>
        <w:numPr>
          <w:ilvl w:val="0"/>
          <w:numId w:val="2"/>
        </w:numPr>
        <w:spacing w:after="24" w:beforeAutospacing="on" w:line="240" w:lineRule="auto"/>
        <w:ind w:left="76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Фильтровать поступающую информацию относительно данного вопроса или проблемы.</w:t>
      </w:r>
    </w:p>
    <w:p w14:paraId="2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Современный ребёнок развивается в ином цифровом потоке, чем тот, в котором росли его педагоги, даже </w:t>
      </w:r>
      <w:r>
        <w:rPr>
          <w:rFonts w:ascii="Times New Roman" w:hAnsi="Times New Roman"/>
          <w:sz w:val="28"/>
        </w:rPr>
        <w:t>те  кому</w:t>
      </w:r>
      <w:r>
        <w:rPr>
          <w:rFonts w:ascii="Times New Roman" w:hAnsi="Times New Roman"/>
          <w:sz w:val="28"/>
        </w:rPr>
        <w:t xml:space="preserve"> сейчас 25 лет, не говоря о педагогах старше этого возраста, мы по разному воспринимали мир, чем сейчас наши дети. Из этого следует </w:t>
      </w:r>
      <w:r>
        <w:rPr>
          <w:rFonts w:ascii="Times New Roman" w:hAnsi="Times New Roman"/>
          <w:sz w:val="28"/>
        </w:rPr>
        <w:t>отметить,  что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нам необходимо менять  стратегию</w:t>
      </w:r>
      <w:r>
        <w:rPr>
          <w:rFonts w:ascii="Times New Roman" w:hAnsi="Times New Roman"/>
          <w:sz w:val="28"/>
        </w:rPr>
        <w:t xml:space="preserve"> профессионального мышления и форм организации образовательной работы  с детьми.</w:t>
      </w:r>
    </w:p>
    <w:p w14:paraId="2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Что важно понимать современному педагогу по поводу форм и организаций работы с дошкольниками:</w:t>
      </w:r>
    </w:p>
    <w:p w14:paraId="2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результате занятия (лепка, аппликация, конструирование, рисование) не должны появляться одинаковые работы детей. Необходимо продумывать занятие так, чтобы дети смогли проявить своё творчество, иными словами проявление когнитивного стиля.</w:t>
      </w:r>
    </w:p>
    <w:p w14:paraId="3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Н</w:t>
      </w:r>
      <w:r>
        <w:rPr>
          <w:rFonts w:ascii="Times New Roman" w:hAnsi="Times New Roman"/>
          <w:sz w:val="28"/>
        </w:rPr>
        <w:t>еобходимо прекратить мыслить отдельными информационными занятиями.</w:t>
      </w:r>
      <w:r>
        <w:rPr>
          <w:rFonts w:ascii="Times New Roman" w:hAnsi="Times New Roman"/>
          <w:sz w:val="28"/>
        </w:rPr>
        <w:t xml:space="preserve"> Занятие необходимо давать на другом уровне системности. </w:t>
      </w:r>
      <w:r>
        <w:rPr>
          <w:rFonts w:ascii="Times New Roman" w:hAnsi="Times New Roman"/>
          <w:b w:val="1"/>
          <w:i w:val="1"/>
          <w:sz w:val="28"/>
        </w:rPr>
        <w:t>Из чего же складывается образовательный цикл?</w:t>
      </w:r>
      <w:r>
        <w:rPr>
          <w:rFonts w:ascii="Times New Roman" w:hAnsi="Times New Roman"/>
          <w:sz w:val="28"/>
        </w:rPr>
        <w:t xml:space="preserve">  Существуют</w:t>
      </w:r>
      <w:r>
        <w:rPr>
          <w:rFonts w:ascii="Times New Roman" w:hAnsi="Times New Roman"/>
          <w:sz w:val="28"/>
        </w:rPr>
        <w:t xml:space="preserve"> основные две </w:t>
      </w:r>
      <w:r>
        <w:rPr>
          <w:rFonts w:ascii="Times New Roman" w:hAnsi="Times New Roman"/>
          <w:sz w:val="28"/>
        </w:rPr>
        <w:t>сферы  в</w:t>
      </w:r>
      <w:r>
        <w:rPr>
          <w:rFonts w:ascii="Times New Roman" w:hAnsi="Times New Roman"/>
          <w:sz w:val="28"/>
        </w:rPr>
        <w:t xml:space="preserve"> познании живая и неживая природа. Вначале рассказываем о естественных науках, это </w:t>
      </w:r>
      <w:r>
        <w:rPr>
          <w:rFonts w:ascii="Times New Roman" w:hAnsi="Times New Roman"/>
          <w:b w:val="1"/>
          <w:sz w:val="28"/>
        </w:rPr>
        <w:t>первый блок</w:t>
      </w:r>
      <w:r>
        <w:rPr>
          <w:rFonts w:ascii="Times New Roman" w:hAnsi="Times New Roman"/>
          <w:sz w:val="28"/>
        </w:rPr>
        <w:t xml:space="preserve">, вводим весь необходимый словарь, </w:t>
      </w:r>
      <w:r>
        <w:rPr>
          <w:rFonts w:ascii="Times New Roman" w:hAnsi="Times New Roman"/>
          <w:b w:val="1"/>
          <w:sz w:val="28"/>
        </w:rPr>
        <w:t xml:space="preserve">второй блок, </w:t>
      </w:r>
      <w:r>
        <w:rPr>
          <w:rFonts w:ascii="Times New Roman" w:hAnsi="Times New Roman"/>
          <w:sz w:val="28"/>
        </w:rPr>
        <w:t xml:space="preserve">рассказываем с точки зрения </w:t>
      </w:r>
      <w:r>
        <w:rPr>
          <w:rFonts w:ascii="Times New Roman" w:hAnsi="Times New Roman"/>
          <w:sz w:val="28"/>
        </w:rPr>
        <w:t>искусства(</w:t>
      </w:r>
      <w:r>
        <w:rPr>
          <w:rFonts w:ascii="Times New Roman" w:hAnsi="Times New Roman"/>
          <w:sz w:val="28"/>
        </w:rPr>
        <w:t xml:space="preserve">всяческая </w:t>
      </w:r>
      <w:r>
        <w:rPr>
          <w:rFonts w:ascii="Times New Roman" w:hAnsi="Times New Roman"/>
          <w:sz w:val="28"/>
        </w:rPr>
        <w:t>литература</w:t>
      </w:r>
      <w:r>
        <w:rPr>
          <w:rFonts w:ascii="Times New Roman" w:hAnsi="Times New Roman"/>
          <w:sz w:val="28"/>
        </w:rPr>
        <w:t>, показываем  в изобразительном и декоративно прикладном искусстве и т.д.</w:t>
      </w:r>
      <w:r>
        <w:rPr>
          <w:rFonts w:ascii="Times New Roman" w:hAnsi="Times New Roman"/>
          <w:sz w:val="28"/>
        </w:rPr>
        <w:t xml:space="preserve"> )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b w:val="1"/>
          <w:sz w:val="28"/>
        </w:rPr>
        <w:t>третий блок</w:t>
      </w:r>
      <w:r>
        <w:rPr>
          <w:rFonts w:ascii="Times New Roman" w:hAnsi="Times New Roman"/>
          <w:sz w:val="28"/>
        </w:rPr>
        <w:t xml:space="preserve"> это творчество (рисование, лепка, аппликация, конструирование)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всё это на данную тему. Из этого следует, что образовательный цикл занимает примерно 3-5 занятий, а хороший цикл занимает 2-3 недели.</w:t>
      </w:r>
    </w:p>
    <w:p w14:paraId="3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</w:t>
      </w:r>
      <w:r>
        <w:rPr>
          <w:rFonts w:ascii="Times New Roman" w:hAnsi="Times New Roman"/>
          <w:sz w:val="28"/>
        </w:rPr>
        <w:t>стория,  когда</w:t>
      </w:r>
      <w:r>
        <w:rPr>
          <w:rFonts w:ascii="Times New Roman" w:hAnsi="Times New Roman"/>
          <w:sz w:val="28"/>
        </w:rPr>
        <w:t xml:space="preserve"> педагог стал и даёт какую-то информацию на занятии, эту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форму нужно забыть, потому что сейчас множество разнообразного наглядного материала (фотографии, видео материала). </w:t>
      </w:r>
      <w:r>
        <w:rPr>
          <w:rFonts w:ascii="Times New Roman" w:hAnsi="Times New Roman"/>
          <w:sz w:val="28"/>
        </w:rPr>
        <w:t>Важно, п</w:t>
      </w:r>
      <w:r>
        <w:rPr>
          <w:rFonts w:ascii="Times New Roman" w:hAnsi="Times New Roman"/>
          <w:sz w:val="28"/>
        </w:rPr>
        <w:t xml:space="preserve">еред тем, как планируется занятие нужно отобрать </w:t>
      </w:r>
      <w:r>
        <w:rPr>
          <w:rFonts w:ascii="Times New Roman" w:hAnsi="Times New Roman"/>
          <w:sz w:val="28"/>
        </w:rPr>
        <w:t xml:space="preserve">материал </w:t>
      </w:r>
      <w:r>
        <w:rPr>
          <w:rFonts w:ascii="Times New Roman" w:hAnsi="Times New Roman"/>
          <w:sz w:val="28"/>
        </w:rPr>
        <w:t xml:space="preserve">соответствующий </w:t>
      </w:r>
      <w:r>
        <w:rPr>
          <w:rFonts w:ascii="Times New Roman" w:hAnsi="Times New Roman"/>
          <w:sz w:val="28"/>
        </w:rPr>
        <w:t xml:space="preserve"> уровню</w:t>
      </w:r>
      <w:r>
        <w:rPr>
          <w:rFonts w:ascii="Times New Roman" w:hAnsi="Times New Roman"/>
          <w:sz w:val="28"/>
        </w:rPr>
        <w:t xml:space="preserve"> знаний</w:t>
      </w:r>
      <w:r>
        <w:rPr>
          <w:rFonts w:ascii="Times New Roman" w:hAnsi="Times New Roman"/>
          <w:sz w:val="28"/>
        </w:rPr>
        <w:t xml:space="preserve"> детей.</w:t>
      </w:r>
    </w:p>
    <w:p w14:paraId="3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Познавательное развитие должно обеспечить когнитивное развитие, а не простое увеличение объёма информированности.</w:t>
      </w:r>
    </w:p>
    <w:p w14:paraId="3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</w:t>
      </w:r>
      <w:r>
        <w:rPr>
          <w:rFonts w:ascii="Times New Roman" w:hAnsi="Times New Roman"/>
          <w:sz w:val="28"/>
        </w:rPr>
        <w:t>адо</w:t>
      </w:r>
      <w:r>
        <w:rPr>
          <w:rFonts w:ascii="Times New Roman" w:hAnsi="Times New Roman"/>
          <w:sz w:val="28"/>
        </w:rPr>
        <w:t xml:space="preserve"> уметь подобрать демонстрационный материал, использовать информационные технологии с различными презентациями</w:t>
      </w:r>
      <w:r>
        <w:rPr>
          <w:rFonts w:ascii="Times New Roman" w:hAnsi="Times New Roman"/>
          <w:sz w:val="28"/>
        </w:rPr>
        <w:t>. Надо уметь ставить развивающие вопросы соответственно возрасту ребёнка. Надо уметь слушать ответы детей (не поправлять, не корректировать, слушать диалоги и становиться их модераторами, нужно уходить от состояния монологической речи педагога, и вступать в диалог).</w:t>
      </w:r>
    </w:p>
    <w:p w14:paraId="34000000">
      <w:pPr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  <w:u w:val="single"/>
        </w:rPr>
        <w:t>Из всего вышесказанного следует</w:t>
      </w:r>
    </w:p>
    <w:p w14:paraId="3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Современному педагогу нужно уметь:</w:t>
      </w:r>
    </w:p>
    <w:p w14:paraId="3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Подобрать демонстрационный материал в соответствии с возрастом</w:t>
      </w:r>
    </w:p>
    <w:p w14:paraId="3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Ставить развивающие вопросы</w:t>
      </w:r>
    </w:p>
    <w:p w14:paraId="3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Слушать ответы детей</w:t>
      </w:r>
    </w:p>
    <w:p w14:paraId="39000000">
      <w:pPr>
        <w:pStyle w:val="Style_2"/>
      </w:pPr>
      <w:r>
        <w:rPr>
          <w:rFonts w:ascii="Times New Roman" w:hAnsi="Times New Roman"/>
          <w:b w:val="1"/>
          <w:sz w:val="28"/>
        </w:rPr>
        <w:t>Вывод:</w:t>
      </w:r>
      <w:r>
        <w:rPr>
          <w:rFonts w:ascii="Times New Roman" w:hAnsi="Times New Roman"/>
          <w:sz w:val="28"/>
        </w:rPr>
        <w:t xml:space="preserve"> у ребёнка в дошкольном возрасте идёт процесс формирования когнитивного стиля, когнитивных функций, поэтому надо уходить от традиционной практики, чтобы развивать познавательную активность и когнитивную функцию у дошкольников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надо учить детей самостоятельно находить и познавать новую информацию, только тогда ребёно</w:t>
      </w:r>
      <w:r>
        <w:rPr>
          <w:rFonts w:ascii="Times New Roman" w:hAnsi="Times New Roman"/>
          <w:sz w:val="28"/>
        </w:rPr>
        <w:t xml:space="preserve">к станет успешен, более </w:t>
      </w:r>
      <w:r>
        <w:rPr>
          <w:rFonts w:ascii="Times New Roman" w:hAnsi="Times New Roman"/>
          <w:sz w:val="28"/>
        </w:rPr>
        <w:t xml:space="preserve">развит, </w:t>
      </w:r>
      <w:r>
        <w:rPr>
          <w:rFonts w:ascii="Times New Roman" w:hAnsi="Times New Roman"/>
          <w:sz w:val="28"/>
        </w:rPr>
        <w:t xml:space="preserve"> социализирован</w:t>
      </w:r>
      <w:r>
        <w:rPr>
          <w:rFonts w:ascii="Times New Roman" w:hAnsi="Times New Roman"/>
          <w:sz w:val="28"/>
        </w:rPr>
        <w:t xml:space="preserve"> в дальнейшем.</w:t>
      </w:r>
    </w:p>
    <w:sectPr>
      <w:pgSz w:h="16838" w:orient="portrait" w:w="11906"/>
      <w:pgMar w:bottom="1134" w:footer="1134" w:header="1134" w:left="454" w:right="256" w:top="283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2_ch" w:type="character">
    <w:name w:val="Normal"/>
    <w:link w:val="Style_2"/>
    <w:rPr>
      <w:rFonts w:ascii="XO Thames" w:hAnsi="XO Thames"/>
      <w:sz w:val="28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" w:type="paragraph">
    <w:name w:val="Hyperlink"/>
    <w:link w:val="Style_1_ch"/>
    <w:rPr>
      <w:color w:val="0000FF"/>
      <w:u w:val="single"/>
    </w:rPr>
  </w:style>
  <w:style w:styleId="Style_1_ch" w:type="character">
    <w:name w:val="Hyperlink"/>
    <w:link w:val="Style_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2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2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2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2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2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2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2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2025-05-16T06:30:10Z</dcterms:modified>
</cp:coreProperties>
</file>