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85BA4" w14:textId="66D51617" w:rsidR="004A4101" w:rsidRDefault="0081361F" w:rsidP="0017629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ИСТОРИЧЕСКИЕ </w:t>
      </w:r>
      <w:r w:rsidR="0017629C" w:rsidRPr="0017629C">
        <w:rPr>
          <w:rFonts w:ascii="Times New Roman" w:hAnsi="Times New Roman" w:cs="Times New Roman"/>
          <w:b/>
          <w:sz w:val="28"/>
          <w:szCs w:val="28"/>
        </w:rPr>
        <w:t>ПРАВОВЫЕ АСПЕКТЫ ИНФОРМАТИЗАЦИИ ПРЕДОСТАВЛЕНИЯ МУНИЦИПАЛЬНЫХ УСЛУГ</w:t>
      </w:r>
    </w:p>
    <w:p w14:paraId="20009645" w14:textId="77777777" w:rsidR="0017629C" w:rsidRDefault="0017629C" w:rsidP="0017629C">
      <w:pPr>
        <w:spacing w:after="0" w:line="240" w:lineRule="auto"/>
        <w:jc w:val="center"/>
        <w:rPr>
          <w:rFonts w:ascii="Times New Roman" w:hAnsi="Times New Roman" w:cs="Times New Roman"/>
          <w:b/>
          <w:sz w:val="28"/>
          <w:szCs w:val="28"/>
        </w:rPr>
      </w:pPr>
    </w:p>
    <w:p w14:paraId="519199ED" w14:textId="77777777" w:rsidR="0017629C" w:rsidRDefault="0017629C" w:rsidP="0017629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Д.В. </w:t>
      </w:r>
      <w:proofErr w:type="spellStart"/>
      <w:r>
        <w:rPr>
          <w:rFonts w:ascii="Times New Roman" w:hAnsi="Times New Roman" w:cs="Times New Roman"/>
          <w:b/>
          <w:sz w:val="28"/>
          <w:szCs w:val="28"/>
        </w:rPr>
        <w:t>Хлиманенков</w:t>
      </w:r>
      <w:proofErr w:type="spellEnd"/>
    </w:p>
    <w:p w14:paraId="59CAF02A" w14:textId="77777777" w:rsidR="0017629C" w:rsidRDefault="0017629C" w:rsidP="0017629C">
      <w:pPr>
        <w:spacing w:after="0" w:line="240" w:lineRule="auto"/>
        <w:jc w:val="center"/>
        <w:rPr>
          <w:rFonts w:ascii="Times New Roman" w:hAnsi="Times New Roman" w:cs="Times New Roman"/>
          <w:sz w:val="28"/>
          <w:szCs w:val="28"/>
        </w:rPr>
      </w:pPr>
      <w:r w:rsidRPr="0017629C">
        <w:rPr>
          <w:rFonts w:ascii="Times New Roman" w:hAnsi="Times New Roman" w:cs="Times New Roman"/>
          <w:sz w:val="28"/>
          <w:szCs w:val="28"/>
        </w:rPr>
        <w:t>ФГБОУ ВО «Тверской государственный университет»</w:t>
      </w:r>
    </w:p>
    <w:p w14:paraId="596C57A5" w14:textId="77777777" w:rsidR="0017629C" w:rsidRDefault="0017629C" w:rsidP="0017629C">
      <w:pPr>
        <w:spacing w:after="0" w:line="240" w:lineRule="auto"/>
        <w:jc w:val="center"/>
        <w:rPr>
          <w:rFonts w:ascii="Times New Roman" w:hAnsi="Times New Roman" w:cs="Times New Roman"/>
          <w:sz w:val="28"/>
          <w:szCs w:val="28"/>
        </w:rPr>
      </w:pPr>
    </w:p>
    <w:p w14:paraId="2C6B2D5C" w14:textId="77777777" w:rsidR="0017629C" w:rsidRDefault="0017629C" w:rsidP="0017629C">
      <w:pPr>
        <w:spacing w:after="0" w:line="240" w:lineRule="auto"/>
        <w:jc w:val="center"/>
        <w:rPr>
          <w:rFonts w:ascii="Times New Roman" w:hAnsi="Times New Roman" w:cs="Times New Roman"/>
          <w:sz w:val="28"/>
          <w:szCs w:val="28"/>
        </w:rPr>
      </w:pPr>
      <w:r w:rsidRPr="0017629C">
        <w:rPr>
          <w:rFonts w:ascii="Times New Roman" w:hAnsi="Times New Roman" w:cs="Times New Roman"/>
          <w:sz w:val="28"/>
          <w:szCs w:val="28"/>
        </w:rPr>
        <w:t xml:space="preserve">Научный руководитель д.ю.н., доцент </w:t>
      </w:r>
      <w:r w:rsidR="00680AE1" w:rsidRPr="00680AE1">
        <w:rPr>
          <w:rFonts w:ascii="Times New Roman" w:hAnsi="Times New Roman" w:cs="Times New Roman"/>
          <w:sz w:val="28"/>
          <w:szCs w:val="28"/>
        </w:rPr>
        <w:t>Г.Н.</w:t>
      </w:r>
      <w:r w:rsidR="00680AE1">
        <w:rPr>
          <w:rFonts w:ascii="Times New Roman" w:hAnsi="Times New Roman" w:cs="Times New Roman"/>
          <w:sz w:val="28"/>
          <w:szCs w:val="28"/>
        </w:rPr>
        <w:t xml:space="preserve"> </w:t>
      </w:r>
      <w:r w:rsidR="00680AE1" w:rsidRPr="00680AE1">
        <w:rPr>
          <w:rFonts w:ascii="Times New Roman" w:hAnsi="Times New Roman" w:cs="Times New Roman"/>
          <w:sz w:val="28"/>
          <w:szCs w:val="28"/>
        </w:rPr>
        <w:t xml:space="preserve">Захаров </w:t>
      </w:r>
    </w:p>
    <w:p w14:paraId="26B7E2CA" w14:textId="77777777" w:rsidR="0017629C" w:rsidRDefault="0017629C" w:rsidP="0017629C">
      <w:pPr>
        <w:spacing w:after="0" w:line="240" w:lineRule="auto"/>
        <w:jc w:val="center"/>
        <w:rPr>
          <w:rFonts w:ascii="Times New Roman" w:hAnsi="Times New Roman" w:cs="Times New Roman"/>
          <w:sz w:val="28"/>
          <w:szCs w:val="28"/>
        </w:rPr>
      </w:pPr>
    </w:p>
    <w:p w14:paraId="778413FB" w14:textId="77777777" w:rsidR="0017629C" w:rsidRPr="0017629C" w:rsidRDefault="00923431" w:rsidP="0017629C">
      <w:pPr>
        <w:pStyle w:val="Default"/>
        <w:ind w:left="426"/>
        <w:jc w:val="both"/>
      </w:pPr>
      <w:r w:rsidRPr="00812D59">
        <w:t>В современном мире информатизация выступает в качестве важнейшего инструмента, способствующего улучшению качества жизни граждан и повышению эффективности осуществления государственных функций. На территории Российской Федерации процесс информатизации предоставления муниципальных услуг характеризуется множеством правовых аспектов, которые требуют учета для достижения поставленных задач. Настоящая статья посвящена анализу исторических предпосылок, актуальных тенденций и правовых механизмов, связанных с информатизацией муниципальных услуг, а также выделению ключевых рисков и вызовов, с которыми сталкивается данная сфера.</w:t>
      </w:r>
      <w:r w:rsidR="0017629C" w:rsidRPr="0017629C">
        <w:t xml:space="preserve"> </w:t>
      </w:r>
    </w:p>
    <w:p w14:paraId="20FF71A8" w14:textId="77777777" w:rsidR="0017629C" w:rsidRDefault="0017629C" w:rsidP="0017629C">
      <w:pPr>
        <w:spacing w:after="0" w:line="240" w:lineRule="auto"/>
        <w:ind w:left="426"/>
        <w:jc w:val="both"/>
        <w:rPr>
          <w:rFonts w:ascii="Times New Roman" w:hAnsi="Times New Roman" w:cs="Times New Roman"/>
          <w:i/>
          <w:iCs/>
          <w:sz w:val="24"/>
          <w:szCs w:val="24"/>
        </w:rPr>
      </w:pPr>
      <w:r w:rsidRPr="0017629C">
        <w:rPr>
          <w:rFonts w:ascii="Times New Roman" w:hAnsi="Times New Roman" w:cs="Times New Roman"/>
          <w:b/>
          <w:bCs/>
          <w:i/>
          <w:iCs/>
          <w:sz w:val="24"/>
          <w:szCs w:val="24"/>
        </w:rPr>
        <w:t xml:space="preserve">Ключевые слова: </w:t>
      </w:r>
      <w:r w:rsidR="003E331A">
        <w:rPr>
          <w:rFonts w:ascii="Times New Roman" w:hAnsi="Times New Roman" w:cs="Times New Roman"/>
          <w:i/>
          <w:iCs/>
          <w:sz w:val="24"/>
          <w:szCs w:val="24"/>
        </w:rPr>
        <w:t>муниципальные услуги</w:t>
      </w:r>
      <w:r w:rsidRPr="0017629C">
        <w:rPr>
          <w:rFonts w:ascii="Times New Roman" w:hAnsi="Times New Roman" w:cs="Times New Roman"/>
          <w:i/>
          <w:iCs/>
          <w:sz w:val="24"/>
          <w:szCs w:val="24"/>
        </w:rPr>
        <w:t xml:space="preserve">; </w:t>
      </w:r>
      <w:proofErr w:type="spellStart"/>
      <w:r w:rsidR="003E331A" w:rsidRPr="003E331A">
        <w:rPr>
          <w:rFonts w:ascii="Times New Roman" w:hAnsi="Times New Roman" w:cs="Times New Roman"/>
          <w:i/>
          <w:iCs/>
          <w:sz w:val="24"/>
          <w:szCs w:val="24"/>
        </w:rPr>
        <w:t>информатизаци</w:t>
      </w:r>
      <w:r w:rsidR="003E331A">
        <w:rPr>
          <w:rFonts w:ascii="Times New Roman" w:hAnsi="Times New Roman" w:cs="Times New Roman"/>
          <w:i/>
          <w:iCs/>
          <w:sz w:val="24"/>
          <w:szCs w:val="24"/>
        </w:rPr>
        <w:t>я</w:t>
      </w:r>
      <w:proofErr w:type="spellEnd"/>
      <w:r w:rsidRPr="0017629C">
        <w:rPr>
          <w:rFonts w:ascii="Times New Roman" w:hAnsi="Times New Roman" w:cs="Times New Roman"/>
          <w:i/>
          <w:iCs/>
          <w:sz w:val="24"/>
          <w:szCs w:val="24"/>
        </w:rPr>
        <w:t xml:space="preserve">; </w:t>
      </w:r>
      <w:proofErr w:type="spellStart"/>
      <w:r w:rsidR="003E331A">
        <w:rPr>
          <w:rFonts w:ascii="Times New Roman" w:hAnsi="Times New Roman" w:cs="Times New Roman"/>
          <w:i/>
          <w:iCs/>
          <w:sz w:val="24"/>
          <w:szCs w:val="24"/>
        </w:rPr>
        <w:t>ц</w:t>
      </w:r>
      <w:r w:rsidR="003E331A" w:rsidRPr="003E331A">
        <w:rPr>
          <w:rFonts w:ascii="Times New Roman" w:hAnsi="Times New Roman" w:cs="Times New Roman"/>
          <w:i/>
          <w:iCs/>
          <w:sz w:val="24"/>
          <w:szCs w:val="24"/>
        </w:rPr>
        <w:t>ифровизация</w:t>
      </w:r>
      <w:proofErr w:type="spellEnd"/>
      <w:r w:rsidRPr="0017629C">
        <w:rPr>
          <w:rFonts w:ascii="Times New Roman" w:hAnsi="Times New Roman" w:cs="Times New Roman"/>
          <w:i/>
          <w:iCs/>
          <w:sz w:val="24"/>
          <w:szCs w:val="24"/>
        </w:rPr>
        <w:t>.</w:t>
      </w:r>
    </w:p>
    <w:p w14:paraId="02B7FC0C" w14:textId="77777777" w:rsidR="0017629C" w:rsidRDefault="0017629C" w:rsidP="0017629C">
      <w:pPr>
        <w:spacing w:after="0" w:line="240" w:lineRule="auto"/>
        <w:ind w:left="426"/>
        <w:jc w:val="both"/>
        <w:rPr>
          <w:rFonts w:ascii="Times New Roman" w:hAnsi="Times New Roman" w:cs="Times New Roman"/>
          <w:sz w:val="24"/>
          <w:szCs w:val="24"/>
        </w:rPr>
      </w:pPr>
    </w:p>
    <w:p w14:paraId="674D0CCF"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История правовой информатизации в России берет начало с середины 1970-х годов, когда была разработана система управления процессами информатизации. Это событие стало основой для формирования структуры, обеспечивающей доступ граждан к правовой информации через электронные ресурсы.</w:t>
      </w:r>
    </w:p>
    <w:p w14:paraId="11F140BD"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Указ Президента Российской Федерации от 28</w:t>
      </w:r>
      <w:r w:rsidR="00F02D3C">
        <w:rPr>
          <w:rFonts w:ascii="Times New Roman" w:hAnsi="Times New Roman" w:cs="Times New Roman"/>
          <w:sz w:val="28"/>
          <w:szCs w:val="28"/>
        </w:rPr>
        <w:t xml:space="preserve"> июня </w:t>
      </w:r>
      <w:r w:rsidRPr="00671119">
        <w:rPr>
          <w:rFonts w:ascii="Times New Roman" w:hAnsi="Times New Roman" w:cs="Times New Roman"/>
          <w:sz w:val="28"/>
          <w:szCs w:val="28"/>
        </w:rPr>
        <w:t>1993 г. № 966, касающийся Концепции правовой информатизации России, оказал значительное воздействие на правовое регулирование информатизации в стране</w:t>
      </w:r>
      <w:r w:rsidR="00E25DE2">
        <w:rPr>
          <w:rStyle w:val="a5"/>
          <w:rFonts w:ascii="Times New Roman" w:hAnsi="Times New Roman" w:cs="Times New Roman"/>
          <w:sz w:val="28"/>
          <w:szCs w:val="28"/>
        </w:rPr>
        <w:footnoteReference w:id="1"/>
      </w:r>
      <w:r w:rsidRPr="00671119">
        <w:rPr>
          <w:rFonts w:ascii="Times New Roman" w:hAnsi="Times New Roman" w:cs="Times New Roman"/>
          <w:sz w:val="28"/>
          <w:szCs w:val="28"/>
        </w:rPr>
        <w:t xml:space="preserve">. </w:t>
      </w:r>
    </w:p>
    <w:p w14:paraId="6F4D4D7A" w14:textId="77777777" w:rsidR="00671119" w:rsidRPr="00671119" w:rsidRDefault="00B96E46" w:rsidP="00B96E46">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Данный у</w:t>
      </w:r>
      <w:r w:rsidR="00671119" w:rsidRPr="00671119">
        <w:rPr>
          <w:rFonts w:ascii="Times New Roman" w:hAnsi="Times New Roman" w:cs="Times New Roman"/>
          <w:sz w:val="28"/>
          <w:szCs w:val="28"/>
        </w:rPr>
        <w:t>каз послужил основой для создания единой платформы, обеспечивающей доступ к правовой информации для всех граждан и учреждений, что способствовало повышению правовой осведомленности населения.</w:t>
      </w:r>
      <w:r>
        <w:rPr>
          <w:rFonts w:ascii="Times New Roman" w:hAnsi="Times New Roman" w:cs="Times New Roman"/>
          <w:sz w:val="28"/>
          <w:szCs w:val="28"/>
        </w:rPr>
        <w:t xml:space="preserve"> По нашему мнению, у</w:t>
      </w:r>
      <w:r w:rsidRPr="00B96E46">
        <w:rPr>
          <w:rFonts w:ascii="Times New Roman" w:hAnsi="Times New Roman" w:cs="Times New Roman"/>
          <w:sz w:val="28"/>
          <w:szCs w:val="28"/>
        </w:rPr>
        <w:t xml:space="preserve">каз действительно стал </w:t>
      </w:r>
      <w:r>
        <w:rPr>
          <w:rFonts w:ascii="Times New Roman" w:hAnsi="Times New Roman" w:cs="Times New Roman"/>
          <w:sz w:val="28"/>
          <w:szCs w:val="28"/>
        </w:rPr>
        <w:t xml:space="preserve">очень </w:t>
      </w:r>
      <w:r w:rsidRPr="00B96E46">
        <w:rPr>
          <w:rFonts w:ascii="Times New Roman" w:hAnsi="Times New Roman" w:cs="Times New Roman"/>
          <w:sz w:val="28"/>
          <w:szCs w:val="28"/>
        </w:rPr>
        <w:t>значимым шагом к созданию единой платформы для доступа к правовой информации</w:t>
      </w:r>
      <w:r>
        <w:rPr>
          <w:rFonts w:ascii="Times New Roman" w:hAnsi="Times New Roman" w:cs="Times New Roman"/>
          <w:sz w:val="28"/>
          <w:szCs w:val="28"/>
        </w:rPr>
        <w:t>, что</w:t>
      </w:r>
      <w:r w:rsidRPr="00B96E46">
        <w:rPr>
          <w:rFonts w:ascii="Times New Roman" w:hAnsi="Times New Roman" w:cs="Times New Roman"/>
          <w:sz w:val="28"/>
          <w:szCs w:val="28"/>
        </w:rPr>
        <w:t xml:space="preserve"> не только упростило взаимодействие граждан с законом, но </w:t>
      </w:r>
      <w:r>
        <w:rPr>
          <w:rFonts w:ascii="Times New Roman" w:hAnsi="Times New Roman" w:cs="Times New Roman"/>
          <w:sz w:val="28"/>
          <w:szCs w:val="28"/>
        </w:rPr>
        <w:t xml:space="preserve">также </w:t>
      </w:r>
      <w:r w:rsidRPr="00B96E46">
        <w:rPr>
          <w:rFonts w:ascii="Times New Roman" w:hAnsi="Times New Roman" w:cs="Times New Roman"/>
          <w:sz w:val="28"/>
          <w:szCs w:val="28"/>
        </w:rPr>
        <w:t>способствовало росту правовой осведомленности по всем слоям населения.</w:t>
      </w:r>
    </w:p>
    <w:p w14:paraId="03A231B7" w14:textId="77777777" w:rsidR="00671119" w:rsidRPr="00671119" w:rsidRDefault="00671119" w:rsidP="00B96E46">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Указ </w:t>
      </w:r>
      <w:r w:rsidR="00B96E46">
        <w:rPr>
          <w:rFonts w:ascii="Times New Roman" w:hAnsi="Times New Roman" w:cs="Times New Roman"/>
          <w:sz w:val="28"/>
          <w:szCs w:val="28"/>
        </w:rPr>
        <w:t xml:space="preserve">смог </w:t>
      </w:r>
      <w:r w:rsidRPr="00671119">
        <w:rPr>
          <w:rFonts w:ascii="Times New Roman" w:hAnsi="Times New Roman" w:cs="Times New Roman"/>
          <w:sz w:val="28"/>
          <w:szCs w:val="28"/>
        </w:rPr>
        <w:t>заложи</w:t>
      </w:r>
      <w:r w:rsidR="00B96E46">
        <w:rPr>
          <w:rFonts w:ascii="Times New Roman" w:hAnsi="Times New Roman" w:cs="Times New Roman"/>
          <w:sz w:val="28"/>
          <w:szCs w:val="28"/>
        </w:rPr>
        <w:t>ть и</w:t>
      </w:r>
      <w:r w:rsidRPr="00671119">
        <w:rPr>
          <w:rFonts w:ascii="Times New Roman" w:hAnsi="Times New Roman" w:cs="Times New Roman"/>
          <w:sz w:val="28"/>
          <w:szCs w:val="28"/>
        </w:rPr>
        <w:t xml:space="preserve"> основы для разработки государственной политики в области правовой информатизации, что означало необходимость создания и структурирования информационных ресурсов, ответственных за </w:t>
      </w:r>
      <w:proofErr w:type="spellStart"/>
      <w:r w:rsidRPr="00671119">
        <w:rPr>
          <w:rFonts w:ascii="Times New Roman" w:hAnsi="Times New Roman" w:cs="Times New Roman"/>
          <w:sz w:val="28"/>
          <w:szCs w:val="28"/>
        </w:rPr>
        <w:t>правоприменение</w:t>
      </w:r>
      <w:proofErr w:type="spellEnd"/>
      <w:r w:rsidRPr="00671119">
        <w:rPr>
          <w:rFonts w:ascii="Times New Roman" w:hAnsi="Times New Roman" w:cs="Times New Roman"/>
          <w:sz w:val="28"/>
          <w:szCs w:val="28"/>
        </w:rPr>
        <w:t xml:space="preserve"> и </w:t>
      </w:r>
      <w:proofErr w:type="spellStart"/>
      <w:r w:rsidRPr="00671119">
        <w:rPr>
          <w:rFonts w:ascii="Times New Roman" w:hAnsi="Times New Roman" w:cs="Times New Roman"/>
          <w:sz w:val="28"/>
          <w:szCs w:val="28"/>
        </w:rPr>
        <w:t>правотворчество</w:t>
      </w:r>
      <w:proofErr w:type="spellEnd"/>
      <w:r w:rsidRPr="00671119">
        <w:rPr>
          <w:rFonts w:ascii="Times New Roman" w:hAnsi="Times New Roman" w:cs="Times New Roman"/>
          <w:sz w:val="28"/>
          <w:szCs w:val="28"/>
        </w:rPr>
        <w:t>.</w:t>
      </w:r>
      <w:r w:rsidR="00B96E46">
        <w:rPr>
          <w:rFonts w:ascii="Times New Roman" w:hAnsi="Times New Roman" w:cs="Times New Roman"/>
          <w:sz w:val="28"/>
          <w:szCs w:val="28"/>
        </w:rPr>
        <w:t xml:space="preserve"> А ведь на самом деле з</w:t>
      </w:r>
      <w:r w:rsidR="00B96E46" w:rsidRPr="00B96E46">
        <w:rPr>
          <w:rFonts w:ascii="Times New Roman" w:hAnsi="Times New Roman" w:cs="Times New Roman"/>
          <w:sz w:val="28"/>
          <w:szCs w:val="28"/>
        </w:rPr>
        <w:t>акладка основ государственной политики в области правовой информатизации</w:t>
      </w:r>
      <w:r w:rsidR="00B96E46">
        <w:rPr>
          <w:rFonts w:ascii="Times New Roman" w:hAnsi="Times New Roman" w:cs="Times New Roman"/>
          <w:sz w:val="28"/>
          <w:szCs w:val="28"/>
        </w:rPr>
        <w:t xml:space="preserve"> очень </w:t>
      </w:r>
      <w:r w:rsidR="00B96E46" w:rsidRPr="00B96E46">
        <w:rPr>
          <w:rFonts w:ascii="Times New Roman" w:hAnsi="Times New Roman" w:cs="Times New Roman"/>
          <w:sz w:val="28"/>
          <w:szCs w:val="28"/>
        </w:rPr>
        <w:t>важный шаг к структурированию правовых ресурсов</w:t>
      </w:r>
      <w:r w:rsidR="00B96E46">
        <w:rPr>
          <w:rFonts w:ascii="Times New Roman" w:hAnsi="Times New Roman" w:cs="Times New Roman"/>
          <w:sz w:val="28"/>
          <w:szCs w:val="28"/>
        </w:rPr>
        <w:t xml:space="preserve"> и</w:t>
      </w:r>
      <w:r w:rsidR="00B96E46" w:rsidRPr="00B96E46">
        <w:rPr>
          <w:rFonts w:ascii="Times New Roman" w:hAnsi="Times New Roman" w:cs="Times New Roman"/>
          <w:sz w:val="28"/>
          <w:szCs w:val="28"/>
        </w:rPr>
        <w:t xml:space="preserve"> необходимо</w:t>
      </w:r>
      <w:r w:rsidR="00B96E46">
        <w:rPr>
          <w:rFonts w:ascii="Times New Roman" w:hAnsi="Times New Roman" w:cs="Times New Roman"/>
          <w:sz w:val="28"/>
          <w:szCs w:val="28"/>
        </w:rPr>
        <w:t>сть</w:t>
      </w:r>
      <w:r w:rsidR="00B96E46" w:rsidRPr="00B96E46">
        <w:rPr>
          <w:rFonts w:ascii="Times New Roman" w:hAnsi="Times New Roman" w:cs="Times New Roman"/>
          <w:sz w:val="28"/>
          <w:szCs w:val="28"/>
        </w:rPr>
        <w:t xml:space="preserve"> для эффективного применения закона и формулирования новых нормативных актов.</w:t>
      </w:r>
    </w:p>
    <w:p w14:paraId="0059FEA5" w14:textId="77777777" w:rsidR="00671119" w:rsidRPr="00671119" w:rsidRDefault="00671119" w:rsidP="00B96E46">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Введение концепции активировало процесс развития современных информационных технологий в правовой сфере, включая создание достоверных и доступных баз данных нормативных актов, что улучшило доступ к правовой информации.</w:t>
      </w:r>
      <w:r w:rsidR="00B96E46">
        <w:rPr>
          <w:rFonts w:ascii="Times New Roman" w:hAnsi="Times New Roman" w:cs="Times New Roman"/>
          <w:sz w:val="28"/>
          <w:szCs w:val="28"/>
        </w:rPr>
        <w:t xml:space="preserve">  С этим также стоит согласится, так как </w:t>
      </w:r>
      <w:proofErr w:type="spellStart"/>
      <w:r w:rsidR="00B96E46">
        <w:rPr>
          <w:rFonts w:ascii="Times New Roman" w:hAnsi="Times New Roman" w:cs="Times New Roman"/>
          <w:sz w:val="28"/>
          <w:szCs w:val="28"/>
        </w:rPr>
        <w:t>с</w:t>
      </w:r>
      <w:r w:rsidR="00B96E46" w:rsidRPr="00B96E46">
        <w:rPr>
          <w:rFonts w:ascii="Times New Roman" w:hAnsi="Times New Roman" w:cs="Times New Roman"/>
          <w:sz w:val="28"/>
          <w:szCs w:val="28"/>
        </w:rPr>
        <w:t>уществие</w:t>
      </w:r>
      <w:proofErr w:type="spellEnd"/>
      <w:r w:rsidR="00B96E46" w:rsidRPr="00B96E46">
        <w:rPr>
          <w:rFonts w:ascii="Times New Roman" w:hAnsi="Times New Roman" w:cs="Times New Roman"/>
          <w:sz w:val="28"/>
          <w:szCs w:val="28"/>
        </w:rPr>
        <w:t xml:space="preserve"> надежных баз </w:t>
      </w:r>
      <w:r w:rsidR="00B96E46" w:rsidRPr="00B96E46">
        <w:rPr>
          <w:rFonts w:ascii="Times New Roman" w:hAnsi="Times New Roman" w:cs="Times New Roman"/>
          <w:sz w:val="28"/>
          <w:szCs w:val="28"/>
        </w:rPr>
        <w:lastRenderedPageBreak/>
        <w:t xml:space="preserve">данных позволяет избежать путаницы и </w:t>
      </w:r>
      <w:r w:rsidR="00B96E46">
        <w:rPr>
          <w:rFonts w:ascii="Times New Roman" w:hAnsi="Times New Roman" w:cs="Times New Roman"/>
          <w:sz w:val="28"/>
          <w:szCs w:val="28"/>
        </w:rPr>
        <w:t>позволит</w:t>
      </w:r>
      <w:r w:rsidR="00B96E46" w:rsidRPr="00B96E46">
        <w:rPr>
          <w:rFonts w:ascii="Times New Roman" w:hAnsi="Times New Roman" w:cs="Times New Roman"/>
          <w:sz w:val="28"/>
          <w:szCs w:val="28"/>
        </w:rPr>
        <w:t xml:space="preserve"> лучшему пониманию законодательства.</w:t>
      </w:r>
    </w:p>
    <w:p w14:paraId="178AA628" w14:textId="77777777" w:rsidR="00671119" w:rsidRPr="00671119" w:rsidRDefault="00671119" w:rsidP="00FE6A0D">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Указ </w:t>
      </w:r>
      <w:r w:rsidR="00FE6A0D">
        <w:rPr>
          <w:rFonts w:ascii="Times New Roman" w:hAnsi="Times New Roman" w:cs="Times New Roman"/>
          <w:sz w:val="28"/>
          <w:szCs w:val="28"/>
        </w:rPr>
        <w:t xml:space="preserve">также </w:t>
      </w:r>
      <w:r w:rsidRPr="00671119">
        <w:rPr>
          <w:rFonts w:ascii="Times New Roman" w:hAnsi="Times New Roman" w:cs="Times New Roman"/>
          <w:sz w:val="28"/>
          <w:szCs w:val="28"/>
        </w:rPr>
        <w:t xml:space="preserve">подчеркнул важность охраны информации, касающейся правовых данных, что </w:t>
      </w:r>
      <w:r w:rsidR="00FE6A0D">
        <w:rPr>
          <w:rFonts w:ascii="Times New Roman" w:hAnsi="Times New Roman" w:cs="Times New Roman"/>
          <w:sz w:val="28"/>
          <w:szCs w:val="28"/>
        </w:rPr>
        <w:t>за собой повлекло</w:t>
      </w:r>
      <w:r w:rsidRPr="00671119">
        <w:rPr>
          <w:rFonts w:ascii="Times New Roman" w:hAnsi="Times New Roman" w:cs="Times New Roman"/>
          <w:sz w:val="28"/>
          <w:szCs w:val="28"/>
        </w:rPr>
        <w:t xml:space="preserve"> основ</w:t>
      </w:r>
      <w:r w:rsidR="00FE6A0D">
        <w:rPr>
          <w:rFonts w:ascii="Times New Roman" w:hAnsi="Times New Roman" w:cs="Times New Roman"/>
          <w:sz w:val="28"/>
          <w:szCs w:val="28"/>
        </w:rPr>
        <w:t>у</w:t>
      </w:r>
      <w:r w:rsidRPr="00671119">
        <w:rPr>
          <w:rFonts w:ascii="Times New Roman" w:hAnsi="Times New Roman" w:cs="Times New Roman"/>
          <w:sz w:val="28"/>
          <w:szCs w:val="28"/>
        </w:rPr>
        <w:t xml:space="preserve"> для разработки методов сертификации и лицензирования информационных ресурсов.</w:t>
      </w:r>
      <w:r w:rsidR="00FE6A0D">
        <w:rPr>
          <w:rFonts w:ascii="Times New Roman" w:hAnsi="Times New Roman" w:cs="Times New Roman"/>
          <w:sz w:val="28"/>
          <w:szCs w:val="28"/>
        </w:rPr>
        <w:t xml:space="preserve"> Охрана правовой информации</w:t>
      </w:r>
      <w:r w:rsidR="00FE6A0D" w:rsidRPr="00FE6A0D">
        <w:rPr>
          <w:rFonts w:ascii="Times New Roman" w:hAnsi="Times New Roman" w:cs="Times New Roman"/>
          <w:sz w:val="28"/>
          <w:szCs w:val="28"/>
        </w:rPr>
        <w:t xml:space="preserve"> критически важный аспект. </w:t>
      </w:r>
    </w:p>
    <w:p w14:paraId="3D151870" w14:textId="77777777" w:rsidR="00671119" w:rsidRPr="00671119" w:rsidRDefault="00FE6A0D" w:rsidP="00FE6A0D">
      <w:pPr>
        <w:spacing w:after="0" w:line="240" w:lineRule="auto"/>
        <w:ind w:firstLine="426"/>
        <w:jc w:val="both"/>
        <w:rPr>
          <w:rFonts w:ascii="Times New Roman" w:hAnsi="Times New Roman" w:cs="Times New Roman"/>
          <w:sz w:val="28"/>
          <w:szCs w:val="28"/>
        </w:rPr>
      </w:pPr>
      <w:r>
        <w:rPr>
          <w:rFonts w:ascii="Times New Roman" w:hAnsi="Times New Roman" w:cs="Times New Roman"/>
          <w:sz w:val="28"/>
          <w:szCs w:val="28"/>
        </w:rPr>
        <w:t>Данная к</w:t>
      </w:r>
      <w:r w:rsidR="00671119" w:rsidRPr="00671119">
        <w:rPr>
          <w:rFonts w:ascii="Times New Roman" w:hAnsi="Times New Roman" w:cs="Times New Roman"/>
          <w:sz w:val="28"/>
          <w:szCs w:val="28"/>
        </w:rPr>
        <w:t xml:space="preserve">онцепция предусматривала </w:t>
      </w:r>
      <w:r>
        <w:rPr>
          <w:rFonts w:ascii="Times New Roman" w:hAnsi="Times New Roman" w:cs="Times New Roman"/>
          <w:sz w:val="28"/>
          <w:szCs w:val="28"/>
        </w:rPr>
        <w:t xml:space="preserve">и </w:t>
      </w:r>
      <w:r w:rsidR="00671119" w:rsidRPr="00671119">
        <w:rPr>
          <w:rFonts w:ascii="Times New Roman" w:hAnsi="Times New Roman" w:cs="Times New Roman"/>
          <w:sz w:val="28"/>
          <w:szCs w:val="28"/>
        </w:rPr>
        <w:t xml:space="preserve">международное сотрудничество в области правовой информатизации, что </w:t>
      </w:r>
      <w:r>
        <w:rPr>
          <w:rFonts w:ascii="Times New Roman" w:hAnsi="Times New Roman" w:cs="Times New Roman"/>
          <w:sz w:val="28"/>
          <w:szCs w:val="28"/>
        </w:rPr>
        <w:t xml:space="preserve">также способствовало </w:t>
      </w:r>
      <w:r w:rsidR="00671119" w:rsidRPr="00671119">
        <w:rPr>
          <w:rFonts w:ascii="Times New Roman" w:hAnsi="Times New Roman" w:cs="Times New Roman"/>
          <w:sz w:val="28"/>
          <w:szCs w:val="28"/>
        </w:rPr>
        <w:t>откры</w:t>
      </w:r>
      <w:r>
        <w:rPr>
          <w:rFonts w:ascii="Times New Roman" w:hAnsi="Times New Roman" w:cs="Times New Roman"/>
          <w:sz w:val="28"/>
          <w:szCs w:val="28"/>
        </w:rPr>
        <w:t xml:space="preserve">тию </w:t>
      </w:r>
      <w:r w:rsidR="00671119" w:rsidRPr="00671119">
        <w:rPr>
          <w:rFonts w:ascii="Times New Roman" w:hAnsi="Times New Roman" w:cs="Times New Roman"/>
          <w:sz w:val="28"/>
          <w:szCs w:val="28"/>
        </w:rPr>
        <w:t>возможности для обмена опытом и информацией с другими государствами, способствуя интеграции России в глобальное правовое информационное пространство.</w:t>
      </w:r>
    </w:p>
    <w:p w14:paraId="6D57429A" w14:textId="77777777" w:rsidR="00671119" w:rsidRPr="00671119" w:rsidRDefault="00671119" w:rsidP="00FE6A0D">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Указ способствовал созданию координированных усилий по формированию и использованию правовой информации на всех уровнях власти, что помогло стандартизировать процессы и подходы к </w:t>
      </w:r>
      <w:proofErr w:type="spellStart"/>
      <w:r w:rsidRPr="00671119">
        <w:rPr>
          <w:rFonts w:ascii="Times New Roman" w:hAnsi="Times New Roman" w:cs="Times New Roman"/>
          <w:sz w:val="28"/>
          <w:szCs w:val="28"/>
        </w:rPr>
        <w:t>правоприменению</w:t>
      </w:r>
      <w:proofErr w:type="spellEnd"/>
      <w:r w:rsidRPr="00671119">
        <w:rPr>
          <w:rFonts w:ascii="Times New Roman" w:hAnsi="Times New Roman" w:cs="Times New Roman"/>
          <w:sz w:val="28"/>
          <w:szCs w:val="28"/>
        </w:rPr>
        <w:t>.</w:t>
      </w:r>
    </w:p>
    <w:p w14:paraId="47A31005"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Таким образом, указ 1993 года стал важным шагом к построению правового государства в России и способствовал активному развитию правовой информатизации, что, в свою очередь, оказало влияние на прозрачность и доступность правовой информации для граждан и организаций.</w:t>
      </w:r>
    </w:p>
    <w:p w14:paraId="55AA763E"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С конца 1990-х и начала 2000-х годов произошли кардинальные изменения в подходах к правовой информатизации. Федеральное агентство правительственной связи и информации (</w:t>
      </w:r>
      <w:r w:rsidR="00F02D3C">
        <w:rPr>
          <w:rFonts w:ascii="Times New Roman" w:hAnsi="Times New Roman" w:cs="Times New Roman"/>
          <w:sz w:val="28"/>
          <w:szCs w:val="28"/>
        </w:rPr>
        <w:t xml:space="preserve">далее – </w:t>
      </w:r>
      <w:r w:rsidRPr="00671119">
        <w:rPr>
          <w:rFonts w:ascii="Times New Roman" w:hAnsi="Times New Roman" w:cs="Times New Roman"/>
          <w:sz w:val="28"/>
          <w:szCs w:val="28"/>
        </w:rPr>
        <w:t>ФАПСИ) взяло на себя ответственность за организацию правовой информации, что способствовало созданию электронных баз данных и улучшению доступа к правовым актам. Ключевыми шагами также стали передача функций правовой информатизации Службе специальной связи и информации при ФСО и дальнейшее развитие систем электронного управления, которые стали основой для создания электронных муниципальных услуг</w:t>
      </w:r>
      <w:r w:rsidR="00E25DE2">
        <w:rPr>
          <w:rStyle w:val="a5"/>
          <w:rFonts w:ascii="Times New Roman" w:hAnsi="Times New Roman" w:cs="Times New Roman"/>
          <w:sz w:val="28"/>
          <w:szCs w:val="28"/>
        </w:rPr>
        <w:footnoteReference w:id="2"/>
      </w:r>
      <w:r w:rsidRPr="00671119">
        <w:rPr>
          <w:rFonts w:ascii="Times New Roman" w:hAnsi="Times New Roman" w:cs="Times New Roman"/>
          <w:sz w:val="28"/>
          <w:szCs w:val="28"/>
        </w:rPr>
        <w:t>.</w:t>
      </w:r>
    </w:p>
    <w:p w14:paraId="07870DFB"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Согласно Федеральному закону от 27</w:t>
      </w:r>
      <w:r w:rsidR="00F02D3C">
        <w:rPr>
          <w:rFonts w:ascii="Times New Roman" w:hAnsi="Times New Roman" w:cs="Times New Roman"/>
          <w:sz w:val="28"/>
          <w:szCs w:val="28"/>
        </w:rPr>
        <w:t xml:space="preserve"> июля </w:t>
      </w:r>
      <w:r w:rsidRPr="00671119">
        <w:rPr>
          <w:rFonts w:ascii="Times New Roman" w:hAnsi="Times New Roman" w:cs="Times New Roman"/>
          <w:sz w:val="28"/>
          <w:szCs w:val="28"/>
        </w:rPr>
        <w:t xml:space="preserve">2010 </w:t>
      </w:r>
      <w:r w:rsidR="00F02D3C">
        <w:rPr>
          <w:rFonts w:ascii="Times New Roman" w:hAnsi="Times New Roman" w:cs="Times New Roman"/>
          <w:sz w:val="28"/>
          <w:szCs w:val="28"/>
        </w:rPr>
        <w:t xml:space="preserve">года </w:t>
      </w:r>
      <w:r w:rsidRPr="00671119">
        <w:rPr>
          <w:rFonts w:ascii="Times New Roman" w:hAnsi="Times New Roman" w:cs="Times New Roman"/>
          <w:sz w:val="28"/>
          <w:szCs w:val="28"/>
        </w:rPr>
        <w:t>№ 210-ФЗ «Об организации предоставления государственных и муниципальных услуг», основные принципы информатизации муниципальных услуг формируются на основе следующих ключевых положений</w:t>
      </w:r>
      <w:r w:rsidR="00FE6A0D">
        <w:rPr>
          <w:rFonts w:ascii="Times New Roman" w:hAnsi="Times New Roman" w:cs="Times New Roman"/>
          <w:sz w:val="28"/>
          <w:szCs w:val="28"/>
        </w:rPr>
        <w:t>, которые представлены ниже</w:t>
      </w:r>
      <w:r w:rsidR="00E25DE2">
        <w:rPr>
          <w:rStyle w:val="a5"/>
          <w:rFonts w:ascii="Times New Roman" w:hAnsi="Times New Roman" w:cs="Times New Roman"/>
          <w:sz w:val="28"/>
          <w:szCs w:val="28"/>
        </w:rPr>
        <w:footnoteReference w:id="3"/>
      </w:r>
      <w:r w:rsidR="00FE6A0D">
        <w:rPr>
          <w:rFonts w:ascii="Times New Roman" w:hAnsi="Times New Roman" w:cs="Times New Roman"/>
          <w:sz w:val="28"/>
          <w:szCs w:val="28"/>
        </w:rPr>
        <w:t>.</w:t>
      </w:r>
    </w:p>
    <w:p w14:paraId="63300769" w14:textId="77777777" w:rsidR="001441BC" w:rsidRPr="001441BC"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t>Законность предоставления услуг – все учреждения, оказывающие государственные и муниципальные услуги, обязаны действовать в рамках законодательства Российской Федерации. Это включает обязательные услуги, которые должны предоставляться уполномоченными организациями и экспертами.</w:t>
      </w:r>
    </w:p>
    <w:p w14:paraId="44992DF2" w14:textId="77777777" w:rsidR="001441BC" w:rsidRPr="001441BC"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t>Заявительный порядок – предоставление государственных и муниципальных услуг осуществляется на основе заявлений граждан, что способствует их активному участию в процессе получения услуг.</w:t>
      </w:r>
    </w:p>
    <w:p w14:paraId="43847ED8" w14:textId="77777777" w:rsidR="001441BC" w:rsidRPr="001441BC"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lastRenderedPageBreak/>
        <w:t>Законность финансовых операций – процесс взимания государственной пошлины и платы за услуги должен соответствовать установленным законодательством нормам, обеспечивая прозрачность и законность всех финансовых аспектов.</w:t>
      </w:r>
    </w:p>
    <w:p w14:paraId="4D030DD1" w14:textId="77777777" w:rsidR="001441BC" w:rsidRPr="001441BC"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t>Открытость деятельности органов – учреждения, предоставляющие услуги, обязаны информировать граждан о процессе и условиях их получения, обеспечивая полную доступность информации.</w:t>
      </w:r>
    </w:p>
    <w:p w14:paraId="0935F39B" w14:textId="77777777" w:rsidR="001441BC" w:rsidRPr="001441BC"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t>Доступность услуг – услуги должны быть доступны для всех категорий граждан, включая людей с ограниченными возможностями здоровья. Это предполагает создание комфортной инфраструктуры и условий для обращения.</w:t>
      </w:r>
    </w:p>
    <w:p w14:paraId="75CF2B44" w14:textId="77777777" w:rsidR="00671119" w:rsidRPr="00671119" w:rsidRDefault="001441BC" w:rsidP="001441BC">
      <w:pPr>
        <w:tabs>
          <w:tab w:val="num" w:pos="720"/>
        </w:tabs>
        <w:spacing w:after="0" w:line="240" w:lineRule="auto"/>
        <w:ind w:firstLine="426"/>
        <w:jc w:val="both"/>
        <w:rPr>
          <w:rFonts w:ascii="Times New Roman" w:hAnsi="Times New Roman" w:cs="Times New Roman"/>
          <w:sz w:val="28"/>
          <w:szCs w:val="28"/>
        </w:rPr>
      </w:pPr>
      <w:r w:rsidRPr="001441BC">
        <w:rPr>
          <w:rFonts w:ascii="Times New Roman" w:hAnsi="Times New Roman" w:cs="Times New Roman"/>
          <w:sz w:val="28"/>
          <w:szCs w:val="28"/>
        </w:rPr>
        <w:t>Электронные услуги – важный принцип, который позволяет гражданам получать услуги в электронной форме и выбирать наиболее удобный способ их получения, что значительно повышает уровень комфорта для заявителей</w:t>
      </w:r>
      <w:r w:rsidR="00E25DE2">
        <w:rPr>
          <w:rStyle w:val="a5"/>
          <w:rFonts w:ascii="Times New Roman" w:hAnsi="Times New Roman" w:cs="Times New Roman"/>
          <w:sz w:val="28"/>
          <w:szCs w:val="28"/>
        </w:rPr>
        <w:footnoteReference w:id="4"/>
      </w:r>
      <w:r w:rsidRPr="001441BC">
        <w:rPr>
          <w:rFonts w:ascii="Times New Roman" w:hAnsi="Times New Roman" w:cs="Times New Roman"/>
          <w:sz w:val="28"/>
          <w:szCs w:val="28"/>
        </w:rPr>
        <w:t>.</w:t>
      </w:r>
    </w:p>
    <w:p w14:paraId="27BBC51E"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Эти принципы служат основой для дальнейшего развития информатизации муниципальных услуг, направленного на оптимизацию процессов, улучшение доступа к услугам и повышение их качества. Специалисты и органы власти обязаны активно внедрять современные информационные технологии для обеспечения соответствия этическим и правовым стандартам, а также удовлетворения потребностей граждан в условиях </w:t>
      </w:r>
      <w:proofErr w:type="spellStart"/>
      <w:r w:rsidRPr="00671119">
        <w:rPr>
          <w:rFonts w:ascii="Times New Roman" w:hAnsi="Times New Roman" w:cs="Times New Roman"/>
          <w:sz w:val="28"/>
          <w:szCs w:val="28"/>
        </w:rPr>
        <w:t>цифровизации</w:t>
      </w:r>
      <w:proofErr w:type="spellEnd"/>
      <w:r w:rsidRPr="00671119">
        <w:rPr>
          <w:rFonts w:ascii="Times New Roman" w:hAnsi="Times New Roman" w:cs="Times New Roman"/>
          <w:sz w:val="28"/>
          <w:szCs w:val="28"/>
        </w:rPr>
        <w:t>.</w:t>
      </w:r>
    </w:p>
    <w:p w14:paraId="6985DBA6"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Основная цель информатизации муниципальных услуг заключается в создании интегрированной системы информационно-правового обеспечения, соответствующей потребностям как органов власти, так и физических и юридических лиц. Это включает в себя структурирование и сохранение актуального правового поля, а также интеграцию информационных ресурсов с учетом международных стандартов и практик.</w:t>
      </w:r>
    </w:p>
    <w:p w14:paraId="4F4861A5"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Информатизация муниципальных услуг предполагает использование информационных технологий и цифровых решений для повышения доступности и качества государственных услуг на местном уровне. В условиях информационной эпохи требования граждан к государственным услугам становятся более гибкими и разнообразными. Современные онлайн-платформы позволяют гражданам получать доступ к услугам без необходимости личного посещения учреждения, что значительно экономит время и ресурсы.</w:t>
      </w:r>
    </w:p>
    <w:p w14:paraId="26D6D7D3"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На данный момент существуют многочисленные информационные системы, которые обеспечивают доступ к следующими услугам:</w:t>
      </w:r>
    </w:p>
    <w:p w14:paraId="1B228E2D" w14:textId="77777777" w:rsidR="00671119" w:rsidRPr="00671119" w:rsidRDefault="00671119" w:rsidP="00671119">
      <w:pPr>
        <w:numPr>
          <w:ilvl w:val="0"/>
          <w:numId w:val="9"/>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Подача заявлений на получение разрешений.</w:t>
      </w:r>
    </w:p>
    <w:p w14:paraId="17B503A1" w14:textId="77777777" w:rsidR="00671119" w:rsidRPr="00671119" w:rsidRDefault="00671119" w:rsidP="00671119">
      <w:pPr>
        <w:numPr>
          <w:ilvl w:val="0"/>
          <w:numId w:val="9"/>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Оплата коммунальных платежей.</w:t>
      </w:r>
    </w:p>
    <w:p w14:paraId="16590292" w14:textId="77777777" w:rsidR="00671119" w:rsidRPr="00671119" w:rsidRDefault="00671119" w:rsidP="00671119">
      <w:pPr>
        <w:numPr>
          <w:ilvl w:val="0"/>
          <w:numId w:val="9"/>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Получение информации о социальных услугах.</w:t>
      </w:r>
    </w:p>
    <w:p w14:paraId="6FC44EA9" w14:textId="77777777" w:rsidR="00671119" w:rsidRPr="00671119" w:rsidRDefault="00671119" w:rsidP="00671119">
      <w:pPr>
        <w:numPr>
          <w:ilvl w:val="0"/>
          <w:numId w:val="9"/>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Доступ к данным об обращениях граждан и статусе их исполнения.</w:t>
      </w:r>
    </w:p>
    <w:p w14:paraId="590AAF5D"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Эти изменения способствуют улучшению взаимодействия между органами власти и гражданами, повышая административную прозрачность и эффективность.</w:t>
      </w:r>
    </w:p>
    <w:p w14:paraId="09F67A4D"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lastRenderedPageBreak/>
        <w:t>Правовые аспекты информатизации предоставления муниципальных услуг охватывают широкий спектр вопросов, касающихся использования инновационных технологий. Ключевыми органами и организациями, регулирующими эти процессы, являются</w:t>
      </w:r>
      <w:r w:rsidR="00E25DE2">
        <w:rPr>
          <w:rStyle w:val="a5"/>
          <w:rFonts w:ascii="Times New Roman" w:hAnsi="Times New Roman" w:cs="Times New Roman"/>
          <w:sz w:val="28"/>
          <w:szCs w:val="28"/>
        </w:rPr>
        <w:footnoteReference w:id="5"/>
      </w:r>
      <w:r w:rsidRPr="00671119">
        <w:rPr>
          <w:rFonts w:ascii="Times New Roman" w:hAnsi="Times New Roman" w:cs="Times New Roman"/>
          <w:sz w:val="28"/>
          <w:szCs w:val="28"/>
        </w:rPr>
        <w:t>:</w:t>
      </w:r>
    </w:p>
    <w:p w14:paraId="4FBE8495" w14:textId="77777777" w:rsidR="00671119" w:rsidRPr="00671119" w:rsidRDefault="00671119" w:rsidP="00671119">
      <w:pPr>
        <w:numPr>
          <w:ilvl w:val="0"/>
          <w:numId w:val="10"/>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Министерство цифрового развития, связи и массовых коммуникаций (Минкомсвязь).</w:t>
      </w:r>
    </w:p>
    <w:p w14:paraId="5AF13333" w14:textId="77777777" w:rsidR="00671119" w:rsidRPr="00671119" w:rsidRDefault="00671119" w:rsidP="00671119">
      <w:pPr>
        <w:numPr>
          <w:ilvl w:val="0"/>
          <w:numId w:val="10"/>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Министерство экономического развития (Минэкономразвития).</w:t>
      </w:r>
    </w:p>
    <w:p w14:paraId="72461B05" w14:textId="77777777" w:rsidR="00671119" w:rsidRPr="00671119" w:rsidRDefault="00671119" w:rsidP="00671119">
      <w:pPr>
        <w:numPr>
          <w:ilvl w:val="0"/>
          <w:numId w:val="10"/>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Федеральная антимонопольная служба (ФАС).</w:t>
      </w:r>
    </w:p>
    <w:p w14:paraId="06877373" w14:textId="77777777" w:rsidR="00671119" w:rsidRPr="00671119" w:rsidRDefault="00671119" w:rsidP="00671119">
      <w:pPr>
        <w:numPr>
          <w:ilvl w:val="0"/>
          <w:numId w:val="10"/>
        </w:numPr>
        <w:spacing w:after="0" w:line="240" w:lineRule="auto"/>
        <w:ind w:left="0" w:firstLine="426"/>
        <w:jc w:val="both"/>
        <w:rPr>
          <w:rFonts w:ascii="Times New Roman" w:hAnsi="Times New Roman" w:cs="Times New Roman"/>
          <w:sz w:val="28"/>
          <w:szCs w:val="28"/>
        </w:rPr>
      </w:pPr>
      <w:r w:rsidRPr="00671119">
        <w:rPr>
          <w:rFonts w:ascii="Times New Roman" w:hAnsi="Times New Roman" w:cs="Times New Roman"/>
          <w:sz w:val="28"/>
          <w:szCs w:val="28"/>
        </w:rPr>
        <w:t>Региональные органы власти.</w:t>
      </w:r>
    </w:p>
    <w:p w14:paraId="1564B428"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Эти организации, в пределах своей компетенции, разрабатывают законодательные и нормативные акты, регулирующие процесс информатизации, а также обеспечивают защиту прав граждан в данной области. Например, Федеральный закон от 09</w:t>
      </w:r>
      <w:r w:rsidR="009A3E5B">
        <w:rPr>
          <w:rFonts w:ascii="Times New Roman" w:hAnsi="Times New Roman" w:cs="Times New Roman"/>
          <w:sz w:val="28"/>
          <w:szCs w:val="28"/>
        </w:rPr>
        <w:t xml:space="preserve"> февраля </w:t>
      </w:r>
      <w:r w:rsidRPr="00671119">
        <w:rPr>
          <w:rFonts w:ascii="Times New Roman" w:hAnsi="Times New Roman" w:cs="Times New Roman"/>
          <w:sz w:val="28"/>
          <w:szCs w:val="28"/>
        </w:rPr>
        <w:t xml:space="preserve">2009 </w:t>
      </w:r>
      <w:r w:rsidR="009A3E5B">
        <w:rPr>
          <w:rFonts w:ascii="Times New Roman" w:hAnsi="Times New Roman" w:cs="Times New Roman"/>
          <w:sz w:val="28"/>
          <w:szCs w:val="28"/>
        </w:rPr>
        <w:t xml:space="preserve">года </w:t>
      </w:r>
      <w:r w:rsidRPr="00671119">
        <w:rPr>
          <w:rFonts w:ascii="Times New Roman" w:hAnsi="Times New Roman" w:cs="Times New Roman"/>
          <w:sz w:val="28"/>
          <w:szCs w:val="28"/>
        </w:rPr>
        <w:t>№ 8-ФЗ регулирует порядок раскрытия информации о деятельности муниципальных образований, что направлено на обеспечение прозрачности и доступности государственной информации</w:t>
      </w:r>
      <w:r w:rsidR="00E25DE2">
        <w:rPr>
          <w:rStyle w:val="a5"/>
          <w:rFonts w:ascii="Times New Roman" w:hAnsi="Times New Roman" w:cs="Times New Roman"/>
          <w:sz w:val="28"/>
          <w:szCs w:val="28"/>
        </w:rPr>
        <w:footnoteReference w:id="6"/>
      </w:r>
      <w:r w:rsidRPr="00671119">
        <w:rPr>
          <w:rFonts w:ascii="Times New Roman" w:hAnsi="Times New Roman" w:cs="Times New Roman"/>
          <w:sz w:val="28"/>
          <w:szCs w:val="28"/>
        </w:rPr>
        <w:t>.</w:t>
      </w:r>
    </w:p>
    <w:p w14:paraId="536030E8"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Тем не менее, информатизация также влечет за собой определенные риски, связанные с цифровой идентификацией граждан. В условиях </w:t>
      </w:r>
      <w:proofErr w:type="spellStart"/>
      <w:r w:rsidRPr="00671119">
        <w:rPr>
          <w:rFonts w:ascii="Times New Roman" w:hAnsi="Times New Roman" w:cs="Times New Roman"/>
          <w:sz w:val="28"/>
          <w:szCs w:val="28"/>
        </w:rPr>
        <w:t>цифровизации</w:t>
      </w:r>
      <w:proofErr w:type="spellEnd"/>
      <w:r w:rsidRPr="00671119">
        <w:rPr>
          <w:rFonts w:ascii="Times New Roman" w:hAnsi="Times New Roman" w:cs="Times New Roman"/>
          <w:sz w:val="28"/>
          <w:szCs w:val="28"/>
        </w:rPr>
        <w:t xml:space="preserve"> требуется высокая степень защиты персональных данных, что становится критически важным для обеспечения безопасности граждан при взаимодействии с государственными органами. Поэтому разработка эффективных правовых механизмов является неотъемлемой частью процесса информатизации.</w:t>
      </w:r>
    </w:p>
    <w:p w14:paraId="2C410DF9" w14:textId="77777777" w:rsidR="00F4603C"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Несмотря на очевидные преимущества информатизации, имеется ряд вызовов и рисков, которые необходимо учитывать. </w:t>
      </w:r>
    </w:p>
    <w:p w14:paraId="56C1CD31" w14:textId="77777777" w:rsidR="00F4603C" w:rsidRPr="00E96CFF" w:rsidRDefault="00F4603C" w:rsidP="00F4603C">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Одним из актуальных вопросов в области информатизации предоставления муниципальных услуг является соблюдение управляющими компаниями и товариществами собственников жилья (далее по тексту – ТСЖ) требований по своевременной уборке мусора и поддержанию чистоты на прилегающих территориях. Примером судебной практики, касающейся данного аспекта, может служить дело № 7-411/2024, рассмотренное Челябинским областным судом</w:t>
      </w:r>
      <w:r w:rsidR="00E25DE2">
        <w:rPr>
          <w:rStyle w:val="a5"/>
          <w:rFonts w:ascii="Times New Roman" w:hAnsi="Times New Roman" w:cs="Times New Roman"/>
          <w:sz w:val="28"/>
          <w:szCs w:val="28"/>
        </w:rPr>
        <w:footnoteReference w:id="7"/>
      </w:r>
      <w:r w:rsidRPr="00E96CFF">
        <w:rPr>
          <w:rFonts w:ascii="Times New Roman" w:hAnsi="Times New Roman" w:cs="Times New Roman"/>
          <w:sz w:val="28"/>
          <w:szCs w:val="28"/>
        </w:rPr>
        <w:t>.</w:t>
      </w:r>
    </w:p>
    <w:p w14:paraId="63E9B26E" w14:textId="77777777" w:rsidR="00F4603C" w:rsidRPr="00E96CFF" w:rsidRDefault="00F4603C" w:rsidP="00F4603C">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 xml:space="preserve">В ходе рассмотрения дела к обществу с ограниченной ответственностью «Мой дом Урал» было применено административное взыскание за несвоевременную уборку территории, что, в свою очередь, нарушало действующее законодательство. Постановлением Административной комиссии города Челябинска было установлено, что компания не соблюдала правила благоустройства, что подтвердилось доказательствами, такими как акты осмотра </w:t>
      </w:r>
      <w:r w:rsidRPr="00E96CFF">
        <w:rPr>
          <w:rFonts w:ascii="Times New Roman" w:hAnsi="Times New Roman" w:cs="Times New Roman"/>
          <w:sz w:val="28"/>
          <w:szCs w:val="28"/>
        </w:rPr>
        <w:lastRenderedPageBreak/>
        <w:t xml:space="preserve">и фотоматериалы, свидетельствующие о загрязнении </w:t>
      </w:r>
      <w:proofErr w:type="spellStart"/>
      <w:r w:rsidRPr="00E96CFF">
        <w:rPr>
          <w:rFonts w:ascii="Times New Roman" w:hAnsi="Times New Roman" w:cs="Times New Roman"/>
          <w:sz w:val="28"/>
          <w:szCs w:val="28"/>
        </w:rPr>
        <w:t>континентной</w:t>
      </w:r>
      <w:proofErr w:type="spellEnd"/>
      <w:r w:rsidRPr="00E96CFF">
        <w:rPr>
          <w:rFonts w:ascii="Times New Roman" w:hAnsi="Times New Roman" w:cs="Times New Roman"/>
          <w:sz w:val="28"/>
          <w:szCs w:val="28"/>
        </w:rPr>
        <w:t xml:space="preserve"> площадки и прилегающей к ней территории.</w:t>
      </w:r>
    </w:p>
    <w:p w14:paraId="176F19CE" w14:textId="77777777" w:rsidR="00F4603C" w:rsidRPr="00E96CFF" w:rsidRDefault="00F4603C" w:rsidP="00F4603C">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 xml:space="preserve">Судебное разбирательство выявило, что согласно Закону Челябинской области </w:t>
      </w:r>
      <w:r w:rsidR="00B83B61" w:rsidRPr="00E96CFF">
        <w:rPr>
          <w:rFonts w:ascii="Times New Roman" w:hAnsi="Times New Roman" w:cs="Times New Roman"/>
          <w:sz w:val="28"/>
          <w:szCs w:val="28"/>
        </w:rPr>
        <w:t xml:space="preserve">от 02 июня 2010 года № 584-ЗО </w:t>
      </w:r>
      <w:r w:rsidRPr="00E96CFF">
        <w:rPr>
          <w:rFonts w:ascii="Times New Roman" w:hAnsi="Times New Roman" w:cs="Times New Roman"/>
          <w:sz w:val="28"/>
          <w:szCs w:val="28"/>
        </w:rPr>
        <w:t>об административных правонарушениях, управляющие организации обязаны следить за чистотой территорий и выполнять обязательства по уборке</w:t>
      </w:r>
      <w:r w:rsidR="00E25DE2">
        <w:rPr>
          <w:rStyle w:val="a5"/>
          <w:rFonts w:ascii="Times New Roman" w:hAnsi="Times New Roman" w:cs="Times New Roman"/>
          <w:sz w:val="28"/>
          <w:szCs w:val="28"/>
        </w:rPr>
        <w:footnoteReference w:id="8"/>
      </w:r>
      <w:r w:rsidRPr="00E96CFF">
        <w:rPr>
          <w:rFonts w:ascii="Times New Roman" w:hAnsi="Times New Roman" w:cs="Times New Roman"/>
          <w:sz w:val="28"/>
          <w:szCs w:val="28"/>
        </w:rPr>
        <w:t>. Несмотря на ссылки защитника на действия регионального оператора по вывозу мусора, суд отметил, что основная ответственность за содержание контейнерной площадки лежит на управляющей компании. Такое решение подчеркивает важность соблюдения управляющими организациями местных нормативных актов, что является не только правовым, но и этическим обязательством.</w:t>
      </w:r>
    </w:p>
    <w:p w14:paraId="1C3DA045" w14:textId="77777777" w:rsidR="00F4603C" w:rsidRPr="00E96CFF" w:rsidRDefault="00F4603C" w:rsidP="00F4603C">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В результате, суд пришел к выводу о наличии административного правонарушения и назначил штраф в размере 300000 рублей, который был впоследствии снижен до 100000 рублей с учетом смягчающих обстоятельств, таких как погодные условия и статус предприятия. Это дело наглядно демонстрирует, что соблюдение законодательства в области благоустройства и своевременной уборки мусора является неотъемлемой частью правовой информатизации предоставления муниципальных услуг, обеспечивая соблюдение прав граждан на чистоту и порядок в их жилой среде.</w:t>
      </w:r>
    </w:p>
    <w:p w14:paraId="033A45E5" w14:textId="77777777" w:rsidR="00E96CFF" w:rsidRDefault="00E96CFF" w:rsidP="00E96CFF">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В современных условиях важность эффективного и своевременного предоставления муниципальных услуг, таких как уборка мусора, включение систем отопления, вырубка опасных сухих деревьев и уборка прилегающих территорий, становится все более актуальной. Остается очевидным, что наличие надежных коммуникационных каналов между гражданами и управляющими органами играет решающую роль в обеспечении надле</w:t>
      </w:r>
      <w:r>
        <w:rPr>
          <w:rFonts w:ascii="Times New Roman" w:hAnsi="Times New Roman" w:cs="Times New Roman"/>
          <w:sz w:val="28"/>
          <w:szCs w:val="28"/>
        </w:rPr>
        <w:t>жащего выполнения данных услуг.</w:t>
      </w:r>
    </w:p>
    <w:p w14:paraId="6D9818F6" w14:textId="77777777" w:rsidR="00E96CFF" w:rsidRPr="00E96CFF" w:rsidRDefault="00E96CFF" w:rsidP="00E96CFF">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Для реализации данной инициативы необходимо ввести законодательные меры, регулирующие порядок и сроки выполнения муниципальных услуг. В частности, предлагается разработать проект закона, который будет устанавливать четкие критерии и стандарты качества для управляющих компаний, а также механизмы контроля за исполнением данных норм.</w:t>
      </w:r>
    </w:p>
    <w:p w14:paraId="7F028D1A" w14:textId="77777777" w:rsidR="00E96CFF" w:rsidRDefault="00E96CFF" w:rsidP="00E96CFF">
      <w:pPr>
        <w:spacing w:after="0" w:line="240" w:lineRule="auto"/>
        <w:ind w:firstLine="426"/>
        <w:jc w:val="both"/>
        <w:rPr>
          <w:rFonts w:ascii="Times New Roman" w:hAnsi="Times New Roman" w:cs="Times New Roman"/>
          <w:sz w:val="28"/>
          <w:szCs w:val="28"/>
        </w:rPr>
      </w:pPr>
      <w:r w:rsidRPr="00E96CFF">
        <w:rPr>
          <w:rFonts w:ascii="Times New Roman" w:hAnsi="Times New Roman" w:cs="Times New Roman"/>
          <w:sz w:val="28"/>
          <w:szCs w:val="28"/>
        </w:rPr>
        <w:t>В связи с вышеизложенным, представляю предложение о разработке программного обеспечения в виде мобильного приложения или веб-сайта, позволяющего гражданам удобно и оперативно подавать заявки на данные муниципальные услуги.</w:t>
      </w:r>
    </w:p>
    <w:p w14:paraId="1FEC1941" w14:textId="77777777" w:rsidR="00671119" w:rsidRPr="00671119" w:rsidRDefault="00671119" w:rsidP="00F4603C">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t xml:space="preserve">В долгосрочной перспективе информатизация муниципальных услуг будет продолжать развиваться, способствуя созданию «умных городов» и поддерживая процессы </w:t>
      </w:r>
      <w:proofErr w:type="spellStart"/>
      <w:r w:rsidRPr="00671119">
        <w:rPr>
          <w:rFonts w:ascii="Times New Roman" w:hAnsi="Times New Roman" w:cs="Times New Roman"/>
          <w:sz w:val="28"/>
          <w:szCs w:val="28"/>
        </w:rPr>
        <w:t>цифровизации</w:t>
      </w:r>
      <w:proofErr w:type="spellEnd"/>
      <w:r w:rsidRPr="00671119">
        <w:rPr>
          <w:rFonts w:ascii="Times New Roman" w:hAnsi="Times New Roman" w:cs="Times New Roman"/>
          <w:sz w:val="28"/>
          <w:szCs w:val="28"/>
        </w:rPr>
        <w:t xml:space="preserve"> в различных сферах жизни. Концепция «цифрового государства», активно внедряемая на практике, обеспечивает новый механизм взаимодействия между государством и обществом, что, в свою очередь, повышает качество и доступность услуг.</w:t>
      </w:r>
    </w:p>
    <w:p w14:paraId="3F91A15D" w14:textId="77777777" w:rsidR="00671119" w:rsidRPr="00671119" w:rsidRDefault="00671119" w:rsidP="00671119">
      <w:pPr>
        <w:spacing w:after="0" w:line="240" w:lineRule="auto"/>
        <w:ind w:firstLine="426"/>
        <w:jc w:val="both"/>
        <w:rPr>
          <w:rFonts w:ascii="Times New Roman" w:hAnsi="Times New Roman" w:cs="Times New Roman"/>
          <w:sz w:val="28"/>
          <w:szCs w:val="28"/>
        </w:rPr>
      </w:pPr>
      <w:r w:rsidRPr="00671119">
        <w:rPr>
          <w:rFonts w:ascii="Times New Roman" w:hAnsi="Times New Roman" w:cs="Times New Roman"/>
          <w:sz w:val="28"/>
          <w:szCs w:val="28"/>
        </w:rPr>
        <w:lastRenderedPageBreak/>
        <w:t xml:space="preserve">В заключение можно констатировать, что </w:t>
      </w:r>
      <w:r w:rsidR="00765A6B">
        <w:rPr>
          <w:rFonts w:ascii="Times New Roman" w:hAnsi="Times New Roman" w:cs="Times New Roman"/>
          <w:sz w:val="28"/>
          <w:szCs w:val="28"/>
        </w:rPr>
        <w:t>н</w:t>
      </w:r>
      <w:r w:rsidR="00765A6B" w:rsidRPr="00765A6B">
        <w:rPr>
          <w:rFonts w:ascii="Times New Roman" w:hAnsi="Times New Roman" w:cs="Times New Roman"/>
          <w:sz w:val="28"/>
          <w:szCs w:val="28"/>
        </w:rPr>
        <w:t>еобходимость внедрения законодательных мер для контроля за качеством предоставляемых услуг, а также разработки мобильных приложений или веб-сайтов для их получения, открывает новые горизонты для повышения качества жизни граждан. В будущем эта информатизация будет способствовать созданию «умных городов» и интеграции современных технологий в государственное управление, обеспечивая доступность, прозрачность и высокое качество муниципальных услуг для всех слоев населения.</w:t>
      </w:r>
    </w:p>
    <w:p w14:paraId="50E842F4" w14:textId="77777777" w:rsidR="00FD7BBB" w:rsidRPr="002E466D" w:rsidRDefault="002E466D" w:rsidP="002E466D">
      <w:pPr>
        <w:spacing w:after="0" w:line="240" w:lineRule="auto"/>
        <w:ind w:firstLine="426"/>
        <w:jc w:val="both"/>
        <w:rPr>
          <w:rFonts w:ascii="Times New Roman" w:hAnsi="Times New Roman" w:cs="Times New Roman"/>
          <w:sz w:val="24"/>
          <w:szCs w:val="24"/>
        </w:rPr>
      </w:pPr>
      <w:r w:rsidRPr="002E466D">
        <w:rPr>
          <w:rFonts w:ascii="Times New Roman" w:hAnsi="Times New Roman" w:cs="Times New Roman"/>
          <w:b/>
          <w:bCs/>
          <w:sz w:val="24"/>
          <w:szCs w:val="24"/>
        </w:rPr>
        <w:t>Список литературы</w:t>
      </w:r>
    </w:p>
    <w:p w14:paraId="795D6021" w14:textId="77777777" w:rsidR="003E331A" w:rsidRPr="003A57E6" w:rsidRDefault="003E331A" w:rsidP="003A57E6">
      <w:pPr>
        <w:pStyle w:val="a6"/>
        <w:numPr>
          <w:ilvl w:val="0"/>
          <w:numId w:val="1"/>
        </w:numPr>
        <w:spacing w:after="0" w:line="240" w:lineRule="auto"/>
        <w:ind w:left="0" w:firstLine="454"/>
        <w:contextualSpacing w:val="0"/>
        <w:jc w:val="both"/>
        <w:rPr>
          <w:rFonts w:ascii="Times New Roman" w:hAnsi="Times New Roman" w:cs="Times New Roman"/>
          <w:sz w:val="24"/>
          <w:szCs w:val="24"/>
        </w:rPr>
      </w:pPr>
      <w:r w:rsidRPr="003A57E6">
        <w:rPr>
          <w:rFonts w:ascii="Times New Roman" w:hAnsi="Times New Roman" w:cs="Times New Roman"/>
          <w:sz w:val="24"/>
          <w:szCs w:val="24"/>
        </w:rPr>
        <w:t>Федеральный закон от 27.07.2010 г. № 210-ФЗ (ред. от 31.07.2023) «Об организации предоставления государственных и муниципальных услуг» // СЗ РФ. 2010, № 1, Ст. 1.</w:t>
      </w:r>
    </w:p>
    <w:p w14:paraId="0E3DDBDC" w14:textId="77777777" w:rsidR="009A3E5B" w:rsidRPr="009A3E5B" w:rsidRDefault="009A3E5B" w:rsidP="009A3E5B">
      <w:pPr>
        <w:pStyle w:val="a6"/>
        <w:numPr>
          <w:ilvl w:val="0"/>
          <w:numId w:val="1"/>
        </w:numPr>
        <w:spacing w:after="0" w:line="240" w:lineRule="auto"/>
        <w:ind w:left="0" w:firstLine="454"/>
        <w:contextualSpacing w:val="0"/>
        <w:jc w:val="both"/>
        <w:rPr>
          <w:rFonts w:ascii="Times New Roman" w:hAnsi="Times New Roman" w:cs="Times New Roman"/>
          <w:sz w:val="24"/>
          <w:szCs w:val="24"/>
        </w:rPr>
      </w:pPr>
      <w:r w:rsidRPr="009A3E5B">
        <w:rPr>
          <w:rFonts w:ascii="Times New Roman" w:hAnsi="Times New Roman" w:cs="Times New Roman"/>
          <w:sz w:val="24"/>
          <w:szCs w:val="24"/>
        </w:rPr>
        <w:t xml:space="preserve">Федеральный закон от 09.02.2009 </w:t>
      </w:r>
      <w:r>
        <w:rPr>
          <w:rFonts w:ascii="Times New Roman" w:hAnsi="Times New Roman" w:cs="Times New Roman"/>
          <w:sz w:val="24"/>
          <w:szCs w:val="24"/>
        </w:rPr>
        <w:t>№</w:t>
      </w:r>
      <w:r w:rsidRPr="009A3E5B">
        <w:rPr>
          <w:rFonts w:ascii="Times New Roman" w:hAnsi="Times New Roman" w:cs="Times New Roman"/>
          <w:sz w:val="24"/>
          <w:szCs w:val="24"/>
        </w:rPr>
        <w:t xml:space="preserve"> 8-ФЗ «Об обеспечении доступа к информации о деятельности государственных органов и органов местного самоуправления» (последняя редакция) // СЗ РФ. 2009, № 3. Ст. 12-22.</w:t>
      </w:r>
    </w:p>
    <w:p w14:paraId="762842C9" w14:textId="77777777" w:rsidR="0017629C" w:rsidRDefault="009A3E5B" w:rsidP="009A3E5B">
      <w:pPr>
        <w:pStyle w:val="a6"/>
        <w:numPr>
          <w:ilvl w:val="0"/>
          <w:numId w:val="1"/>
        </w:numPr>
        <w:spacing w:after="0" w:line="240" w:lineRule="auto"/>
        <w:ind w:left="0" w:firstLine="454"/>
        <w:contextualSpacing w:val="0"/>
        <w:jc w:val="both"/>
        <w:rPr>
          <w:rFonts w:ascii="Times New Roman" w:hAnsi="Times New Roman" w:cs="Times New Roman"/>
          <w:sz w:val="24"/>
          <w:szCs w:val="24"/>
        </w:rPr>
      </w:pPr>
      <w:bookmarkStart w:id="0" w:name="_Ref194005000"/>
      <w:r w:rsidRPr="009A3E5B">
        <w:rPr>
          <w:rFonts w:ascii="Times New Roman" w:hAnsi="Times New Roman" w:cs="Times New Roman"/>
          <w:sz w:val="24"/>
          <w:szCs w:val="24"/>
        </w:rPr>
        <w:t xml:space="preserve">Указ Президента РФ от 28.06.1993 № 966 «О Концепции правовой информатизации России» (ред. от 22.03.2005) </w:t>
      </w:r>
      <w:bookmarkEnd w:id="0"/>
      <w:r w:rsidR="00765A6B">
        <w:rPr>
          <w:rFonts w:ascii="Times New Roman" w:hAnsi="Times New Roman" w:cs="Times New Roman"/>
          <w:sz w:val="24"/>
          <w:szCs w:val="24"/>
        </w:rPr>
        <w:t>// СЗ РФ. 1993.</w:t>
      </w:r>
    </w:p>
    <w:p w14:paraId="01971E3F" w14:textId="77777777" w:rsidR="0079235E" w:rsidRPr="0079235E" w:rsidRDefault="0079235E" w:rsidP="003374C0">
      <w:pPr>
        <w:pStyle w:val="a6"/>
        <w:numPr>
          <w:ilvl w:val="0"/>
          <w:numId w:val="1"/>
        </w:numPr>
        <w:spacing w:after="0" w:line="240" w:lineRule="auto"/>
        <w:ind w:left="0" w:firstLine="454"/>
        <w:contextualSpacing w:val="0"/>
        <w:jc w:val="both"/>
        <w:rPr>
          <w:rFonts w:ascii="Times New Roman" w:hAnsi="Times New Roman" w:cs="Times New Roman"/>
          <w:sz w:val="24"/>
          <w:szCs w:val="24"/>
        </w:rPr>
      </w:pPr>
      <w:r>
        <w:rPr>
          <w:rFonts w:ascii="Times New Roman" w:hAnsi="Times New Roman" w:cs="Times New Roman"/>
          <w:sz w:val="24"/>
          <w:szCs w:val="24"/>
        </w:rPr>
        <w:t xml:space="preserve">Закон Челябинской области </w:t>
      </w:r>
      <w:r w:rsidRPr="0079235E">
        <w:rPr>
          <w:rFonts w:ascii="Times New Roman" w:hAnsi="Times New Roman" w:cs="Times New Roman"/>
          <w:sz w:val="24"/>
          <w:szCs w:val="24"/>
        </w:rPr>
        <w:t xml:space="preserve">от 02 июня 2010 года </w:t>
      </w:r>
      <w:r>
        <w:rPr>
          <w:rFonts w:ascii="Times New Roman" w:hAnsi="Times New Roman" w:cs="Times New Roman"/>
          <w:sz w:val="24"/>
          <w:szCs w:val="24"/>
        </w:rPr>
        <w:t>№</w:t>
      </w:r>
      <w:r w:rsidRPr="0079235E">
        <w:rPr>
          <w:rFonts w:ascii="Times New Roman" w:hAnsi="Times New Roman" w:cs="Times New Roman"/>
          <w:sz w:val="24"/>
          <w:szCs w:val="24"/>
        </w:rPr>
        <w:t xml:space="preserve"> 584-ЗО </w:t>
      </w:r>
      <w:r>
        <w:rPr>
          <w:rFonts w:ascii="Times New Roman" w:hAnsi="Times New Roman" w:cs="Times New Roman"/>
          <w:sz w:val="24"/>
          <w:szCs w:val="24"/>
        </w:rPr>
        <w:t>«</w:t>
      </w:r>
      <w:r w:rsidRPr="0079235E">
        <w:rPr>
          <w:rFonts w:ascii="Times New Roman" w:hAnsi="Times New Roman" w:cs="Times New Roman"/>
          <w:sz w:val="24"/>
          <w:szCs w:val="24"/>
        </w:rPr>
        <w:t>Об административных правонарушениях в Челябинской области</w:t>
      </w:r>
      <w:r>
        <w:rPr>
          <w:rFonts w:ascii="Times New Roman" w:hAnsi="Times New Roman" w:cs="Times New Roman"/>
          <w:sz w:val="24"/>
          <w:szCs w:val="24"/>
        </w:rPr>
        <w:t xml:space="preserve">» </w:t>
      </w:r>
      <w:r w:rsidRPr="0079235E">
        <w:rPr>
          <w:rFonts w:ascii="Times New Roman" w:hAnsi="Times New Roman" w:cs="Times New Roman"/>
          <w:sz w:val="24"/>
          <w:szCs w:val="24"/>
        </w:rPr>
        <w:t>(</w:t>
      </w:r>
      <w:r>
        <w:rPr>
          <w:rFonts w:ascii="Times New Roman" w:hAnsi="Times New Roman" w:cs="Times New Roman"/>
          <w:sz w:val="24"/>
          <w:szCs w:val="24"/>
        </w:rPr>
        <w:t>ред.</w:t>
      </w:r>
      <w:r w:rsidRPr="0079235E">
        <w:rPr>
          <w:rFonts w:ascii="Times New Roman" w:hAnsi="Times New Roman" w:cs="Times New Roman"/>
          <w:sz w:val="24"/>
          <w:szCs w:val="24"/>
        </w:rPr>
        <w:t xml:space="preserve"> 30</w:t>
      </w:r>
      <w:r>
        <w:rPr>
          <w:rFonts w:ascii="Times New Roman" w:hAnsi="Times New Roman" w:cs="Times New Roman"/>
          <w:sz w:val="24"/>
          <w:szCs w:val="24"/>
        </w:rPr>
        <w:t>.09.</w:t>
      </w:r>
      <w:r w:rsidRPr="0079235E">
        <w:rPr>
          <w:rFonts w:ascii="Times New Roman" w:hAnsi="Times New Roman" w:cs="Times New Roman"/>
          <w:sz w:val="24"/>
          <w:szCs w:val="24"/>
        </w:rPr>
        <w:t xml:space="preserve"> 2024)</w:t>
      </w:r>
      <w:r w:rsidR="003374C0">
        <w:rPr>
          <w:rFonts w:ascii="Times New Roman" w:hAnsi="Times New Roman" w:cs="Times New Roman"/>
          <w:sz w:val="24"/>
          <w:szCs w:val="24"/>
        </w:rPr>
        <w:t xml:space="preserve"> // Официальное опубликование правовых актов. Сайт доступа: </w:t>
      </w:r>
      <w:r w:rsidR="003374C0" w:rsidRPr="003374C0">
        <w:rPr>
          <w:rFonts w:ascii="Times New Roman" w:hAnsi="Times New Roman" w:cs="Times New Roman"/>
          <w:sz w:val="24"/>
          <w:szCs w:val="24"/>
        </w:rPr>
        <w:t>http://publication.pravo.gov.ru/documents/block/region74</w:t>
      </w:r>
    </w:p>
    <w:p w14:paraId="1D7008B7" w14:textId="77777777" w:rsidR="00765A6B" w:rsidRDefault="00AC1A2A" w:rsidP="00AC1A2A">
      <w:pPr>
        <w:pStyle w:val="a6"/>
        <w:numPr>
          <w:ilvl w:val="0"/>
          <w:numId w:val="1"/>
        </w:numPr>
        <w:spacing w:after="0" w:line="240" w:lineRule="auto"/>
        <w:ind w:left="0" w:firstLine="454"/>
        <w:contextualSpacing w:val="0"/>
        <w:jc w:val="both"/>
        <w:rPr>
          <w:rFonts w:ascii="Times New Roman" w:hAnsi="Times New Roman" w:cs="Times New Roman"/>
          <w:sz w:val="24"/>
          <w:szCs w:val="24"/>
        </w:rPr>
      </w:pPr>
      <w:r w:rsidRPr="00AC1A2A">
        <w:rPr>
          <w:rFonts w:ascii="Times New Roman" w:hAnsi="Times New Roman" w:cs="Times New Roman"/>
          <w:sz w:val="24"/>
          <w:szCs w:val="24"/>
        </w:rPr>
        <w:t>Решение № 7-411/2024 от 24 июля 2024 г. по делу № 7-411/2024</w:t>
      </w:r>
      <w:r>
        <w:rPr>
          <w:rFonts w:ascii="Times New Roman" w:hAnsi="Times New Roman" w:cs="Times New Roman"/>
          <w:sz w:val="24"/>
          <w:szCs w:val="24"/>
        </w:rPr>
        <w:t xml:space="preserve"> // </w:t>
      </w:r>
      <w:r w:rsidRPr="00AC1A2A">
        <w:rPr>
          <w:rFonts w:ascii="Times New Roman" w:hAnsi="Times New Roman" w:cs="Times New Roman"/>
          <w:sz w:val="24"/>
          <w:szCs w:val="24"/>
        </w:rPr>
        <w:t>Электронный ресурс: https://sudact.ru</w:t>
      </w:r>
    </w:p>
    <w:p w14:paraId="6E0B264D" w14:textId="77777777" w:rsidR="009A3E5B" w:rsidRPr="009A3E5B" w:rsidRDefault="009A3E5B" w:rsidP="009A3E5B">
      <w:pPr>
        <w:pStyle w:val="a6"/>
        <w:numPr>
          <w:ilvl w:val="0"/>
          <w:numId w:val="1"/>
        </w:numPr>
        <w:spacing w:after="0" w:line="240" w:lineRule="auto"/>
        <w:ind w:left="0" w:firstLine="454"/>
        <w:contextualSpacing w:val="0"/>
        <w:jc w:val="both"/>
        <w:rPr>
          <w:rFonts w:ascii="Times New Roman" w:hAnsi="Times New Roman" w:cs="Times New Roman"/>
          <w:sz w:val="24"/>
          <w:szCs w:val="24"/>
        </w:rPr>
      </w:pPr>
      <w:bookmarkStart w:id="1" w:name="_Ref194004990"/>
      <w:r w:rsidRPr="009A3E5B">
        <w:rPr>
          <w:rFonts w:ascii="Times New Roman" w:hAnsi="Times New Roman" w:cs="Times New Roman"/>
          <w:sz w:val="24"/>
          <w:szCs w:val="24"/>
        </w:rPr>
        <w:t xml:space="preserve">Васильев, В. П. Государственное и муниципальное управление: учебник и практикум для академического </w:t>
      </w:r>
      <w:proofErr w:type="spellStart"/>
      <w:r w:rsidRPr="009A3E5B">
        <w:rPr>
          <w:rFonts w:ascii="Times New Roman" w:hAnsi="Times New Roman" w:cs="Times New Roman"/>
          <w:sz w:val="24"/>
          <w:szCs w:val="24"/>
        </w:rPr>
        <w:t>бакалавриата</w:t>
      </w:r>
      <w:proofErr w:type="spellEnd"/>
      <w:r w:rsidRPr="009A3E5B">
        <w:rPr>
          <w:rFonts w:ascii="Times New Roman" w:hAnsi="Times New Roman" w:cs="Times New Roman"/>
          <w:sz w:val="24"/>
          <w:szCs w:val="24"/>
        </w:rPr>
        <w:t xml:space="preserve"> / В. П. Васильев, Н. Г. </w:t>
      </w:r>
      <w:proofErr w:type="spellStart"/>
      <w:r w:rsidRPr="009A3E5B">
        <w:rPr>
          <w:rFonts w:ascii="Times New Roman" w:hAnsi="Times New Roman" w:cs="Times New Roman"/>
          <w:sz w:val="24"/>
          <w:szCs w:val="24"/>
        </w:rPr>
        <w:t>Деханова</w:t>
      </w:r>
      <w:proofErr w:type="spellEnd"/>
      <w:r w:rsidRPr="009A3E5B">
        <w:rPr>
          <w:rFonts w:ascii="Times New Roman" w:hAnsi="Times New Roman" w:cs="Times New Roman"/>
          <w:sz w:val="24"/>
          <w:szCs w:val="24"/>
        </w:rPr>
        <w:t xml:space="preserve">, Н. А. Лось, Ю. А. Холоденко. - 3-е изд., </w:t>
      </w:r>
      <w:proofErr w:type="spellStart"/>
      <w:r w:rsidRPr="009A3E5B">
        <w:rPr>
          <w:rFonts w:ascii="Times New Roman" w:hAnsi="Times New Roman" w:cs="Times New Roman"/>
          <w:sz w:val="24"/>
          <w:szCs w:val="24"/>
        </w:rPr>
        <w:t>перераб</w:t>
      </w:r>
      <w:proofErr w:type="spellEnd"/>
      <w:r w:rsidRPr="009A3E5B">
        <w:rPr>
          <w:rFonts w:ascii="Times New Roman" w:hAnsi="Times New Roman" w:cs="Times New Roman"/>
          <w:sz w:val="24"/>
          <w:szCs w:val="24"/>
        </w:rPr>
        <w:t xml:space="preserve">, и доп. - М.: Издательство </w:t>
      </w:r>
      <w:proofErr w:type="spellStart"/>
      <w:r w:rsidRPr="009A3E5B">
        <w:rPr>
          <w:rFonts w:ascii="Times New Roman" w:hAnsi="Times New Roman" w:cs="Times New Roman"/>
          <w:sz w:val="24"/>
          <w:szCs w:val="24"/>
        </w:rPr>
        <w:t>Юрайт</w:t>
      </w:r>
      <w:proofErr w:type="spellEnd"/>
      <w:r w:rsidRPr="009A3E5B">
        <w:rPr>
          <w:rFonts w:ascii="Times New Roman" w:hAnsi="Times New Roman" w:cs="Times New Roman"/>
          <w:sz w:val="24"/>
          <w:szCs w:val="24"/>
        </w:rPr>
        <w:t>, 2019. - 325 с.</w:t>
      </w:r>
      <w:bookmarkEnd w:id="1"/>
    </w:p>
    <w:p w14:paraId="3CC94ACD" w14:textId="77777777" w:rsidR="009A3E5B" w:rsidRDefault="009A3E5B" w:rsidP="009A3E5B">
      <w:pPr>
        <w:pStyle w:val="a6"/>
        <w:numPr>
          <w:ilvl w:val="0"/>
          <w:numId w:val="1"/>
        </w:numPr>
        <w:spacing w:after="0" w:line="240" w:lineRule="auto"/>
        <w:ind w:left="0" w:firstLine="454"/>
        <w:contextualSpacing w:val="0"/>
        <w:jc w:val="both"/>
        <w:rPr>
          <w:rFonts w:ascii="Times New Roman" w:hAnsi="Times New Roman" w:cs="Times New Roman"/>
          <w:sz w:val="24"/>
          <w:szCs w:val="24"/>
        </w:rPr>
      </w:pPr>
      <w:r w:rsidRPr="009A3E5B">
        <w:rPr>
          <w:rFonts w:ascii="Times New Roman" w:hAnsi="Times New Roman" w:cs="Times New Roman"/>
          <w:sz w:val="24"/>
          <w:szCs w:val="24"/>
        </w:rPr>
        <w:t>Гребенникова, А. А. Организация предоставления государственных и муниципальных услуг : учебное пособие / А</w:t>
      </w:r>
      <w:r>
        <w:rPr>
          <w:rFonts w:ascii="Times New Roman" w:hAnsi="Times New Roman" w:cs="Times New Roman"/>
          <w:sz w:val="24"/>
          <w:szCs w:val="24"/>
        </w:rPr>
        <w:t xml:space="preserve">. А. Гребенникова, И. В. Лагун. – </w:t>
      </w:r>
      <w:r w:rsidRPr="009A3E5B">
        <w:rPr>
          <w:rFonts w:ascii="Times New Roman" w:hAnsi="Times New Roman" w:cs="Times New Roman"/>
          <w:sz w:val="24"/>
          <w:szCs w:val="24"/>
        </w:rPr>
        <w:t>С.: Вузовское образование, 2022. — 82 c.</w:t>
      </w:r>
    </w:p>
    <w:p w14:paraId="11476F12" w14:textId="77777777" w:rsidR="009A3E5B" w:rsidRPr="009A3E5B" w:rsidRDefault="009A3E5B" w:rsidP="009A3E5B">
      <w:pPr>
        <w:pStyle w:val="a6"/>
        <w:numPr>
          <w:ilvl w:val="0"/>
          <w:numId w:val="1"/>
        </w:numPr>
        <w:spacing w:after="0" w:line="240" w:lineRule="auto"/>
        <w:ind w:left="0" w:firstLine="454"/>
        <w:contextualSpacing w:val="0"/>
        <w:jc w:val="both"/>
        <w:rPr>
          <w:rFonts w:ascii="Times New Roman" w:hAnsi="Times New Roman" w:cs="Times New Roman"/>
          <w:sz w:val="24"/>
          <w:szCs w:val="24"/>
        </w:rPr>
      </w:pPr>
      <w:r w:rsidRPr="009A3E5B">
        <w:rPr>
          <w:rFonts w:ascii="Times New Roman" w:hAnsi="Times New Roman" w:cs="Times New Roman"/>
          <w:sz w:val="24"/>
          <w:szCs w:val="24"/>
        </w:rPr>
        <w:t>Салтыкова, О. П. Организация предоставления государственных и муниципальных услуг в электронном виде в субъекте РФ : монография / О. П. Салтыкова.</w:t>
      </w:r>
      <w:r>
        <w:rPr>
          <w:rFonts w:ascii="Times New Roman" w:hAnsi="Times New Roman" w:cs="Times New Roman"/>
          <w:sz w:val="24"/>
          <w:szCs w:val="24"/>
        </w:rPr>
        <w:t xml:space="preserve"> –</w:t>
      </w:r>
      <w:r w:rsidRPr="009A3E5B">
        <w:rPr>
          <w:rFonts w:ascii="Times New Roman" w:hAnsi="Times New Roman" w:cs="Times New Roman"/>
          <w:sz w:val="24"/>
          <w:szCs w:val="24"/>
        </w:rPr>
        <w:t xml:space="preserve"> С.: Вузовское образование, 2020. — 10 c.</w:t>
      </w:r>
    </w:p>
    <w:p w14:paraId="7C7CBBC9" w14:textId="77777777" w:rsidR="003A57E6" w:rsidRPr="003A57E6" w:rsidRDefault="003A57E6" w:rsidP="003A57E6">
      <w:pPr>
        <w:spacing w:after="0" w:line="240" w:lineRule="auto"/>
        <w:ind w:firstLine="426"/>
        <w:jc w:val="both"/>
        <w:rPr>
          <w:rFonts w:ascii="Times New Roman" w:hAnsi="Times New Roman" w:cs="Times New Roman"/>
          <w:sz w:val="24"/>
          <w:szCs w:val="24"/>
        </w:rPr>
      </w:pPr>
      <w:r w:rsidRPr="003A57E6">
        <w:rPr>
          <w:rFonts w:ascii="Times New Roman" w:hAnsi="Times New Roman" w:cs="Times New Roman"/>
          <w:i/>
          <w:iCs/>
          <w:sz w:val="24"/>
          <w:szCs w:val="24"/>
        </w:rPr>
        <w:t xml:space="preserve">Об авторе: </w:t>
      </w:r>
    </w:p>
    <w:p w14:paraId="583CFB57" w14:textId="77777777" w:rsidR="003A57E6" w:rsidRPr="003A57E6" w:rsidRDefault="00680AE1" w:rsidP="003A57E6">
      <w:pPr>
        <w:spacing w:after="0" w:line="240" w:lineRule="auto"/>
        <w:ind w:firstLine="426"/>
        <w:jc w:val="both"/>
        <w:rPr>
          <w:rFonts w:ascii="Times New Roman" w:hAnsi="Times New Roman" w:cs="Times New Roman"/>
          <w:sz w:val="24"/>
          <w:szCs w:val="24"/>
        </w:rPr>
      </w:pPr>
      <w:proofErr w:type="spellStart"/>
      <w:r w:rsidRPr="00680AE1">
        <w:rPr>
          <w:rFonts w:ascii="Times New Roman" w:hAnsi="Times New Roman" w:cs="Times New Roman"/>
          <w:sz w:val="24"/>
          <w:szCs w:val="24"/>
        </w:rPr>
        <w:t>Хлиманенков</w:t>
      </w:r>
      <w:proofErr w:type="spellEnd"/>
      <w:r w:rsidRPr="00680AE1">
        <w:rPr>
          <w:rFonts w:ascii="Times New Roman" w:hAnsi="Times New Roman" w:cs="Times New Roman"/>
          <w:sz w:val="24"/>
          <w:szCs w:val="24"/>
        </w:rPr>
        <w:t xml:space="preserve"> Дмитрий Владимирович</w:t>
      </w:r>
      <w:r w:rsidR="009A3E5B">
        <w:rPr>
          <w:rFonts w:ascii="Times New Roman" w:hAnsi="Times New Roman" w:cs="Times New Roman"/>
          <w:sz w:val="24"/>
          <w:szCs w:val="24"/>
        </w:rPr>
        <w:t xml:space="preserve"> </w:t>
      </w:r>
      <w:r w:rsidR="003A57E6" w:rsidRPr="00680AE1">
        <w:rPr>
          <w:rFonts w:ascii="Times New Roman" w:hAnsi="Times New Roman" w:cs="Times New Roman"/>
          <w:sz w:val="24"/>
          <w:szCs w:val="24"/>
        </w:rPr>
        <w:t xml:space="preserve">– студент </w:t>
      </w:r>
      <w:r w:rsidRPr="00680AE1">
        <w:rPr>
          <w:rFonts w:ascii="Times New Roman" w:hAnsi="Times New Roman" w:cs="Times New Roman"/>
          <w:sz w:val="24"/>
          <w:szCs w:val="24"/>
        </w:rPr>
        <w:t>2</w:t>
      </w:r>
      <w:r w:rsidR="003A57E6" w:rsidRPr="00680AE1">
        <w:rPr>
          <w:rFonts w:ascii="Times New Roman" w:hAnsi="Times New Roman" w:cs="Times New Roman"/>
          <w:sz w:val="24"/>
          <w:szCs w:val="24"/>
        </w:rPr>
        <w:t xml:space="preserve"> курса юридического факультета направления подготовки 40.03.01 Юриспруденция.</w:t>
      </w:r>
    </w:p>
    <w:sectPr w:rsidR="003A57E6" w:rsidRPr="003A57E6" w:rsidSect="0017629C">
      <w:pgSz w:w="11906" w:h="16838"/>
      <w:pgMar w:top="1134"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DD7DF" w14:textId="77777777" w:rsidR="00867DDD" w:rsidRDefault="00867DDD" w:rsidP="002971D4">
      <w:pPr>
        <w:spacing w:after="0" w:line="240" w:lineRule="auto"/>
      </w:pPr>
      <w:r>
        <w:separator/>
      </w:r>
    </w:p>
  </w:endnote>
  <w:endnote w:type="continuationSeparator" w:id="0">
    <w:p w14:paraId="0725B009" w14:textId="77777777" w:rsidR="00867DDD" w:rsidRDefault="00867DDD" w:rsidP="00297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E700D" w14:textId="77777777" w:rsidR="00867DDD" w:rsidRDefault="00867DDD" w:rsidP="002971D4">
      <w:pPr>
        <w:spacing w:after="0" w:line="240" w:lineRule="auto"/>
      </w:pPr>
      <w:r>
        <w:separator/>
      </w:r>
    </w:p>
  </w:footnote>
  <w:footnote w:type="continuationSeparator" w:id="0">
    <w:p w14:paraId="737E2972" w14:textId="77777777" w:rsidR="00867DDD" w:rsidRDefault="00867DDD" w:rsidP="002971D4">
      <w:pPr>
        <w:spacing w:after="0" w:line="240" w:lineRule="auto"/>
      </w:pPr>
      <w:r>
        <w:continuationSeparator/>
      </w:r>
    </w:p>
  </w:footnote>
  <w:footnote w:id="1">
    <w:p w14:paraId="16991C8E"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Указ Президента РФ от 28.06.1993 № 966 «О Концепции правовой информатизации России» (ред. от 22.03.2005) // СЗ РФ. 1993.</w:t>
      </w:r>
    </w:p>
  </w:footnote>
  <w:footnote w:id="2">
    <w:p w14:paraId="0AE91E86"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Васильев, В. П. Государственное и муниципальное управление: учебник и практикум для академического </w:t>
      </w:r>
      <w:proofErr w:type="spellStart"/>
      <w:r w:rsidRPr="00E25DE2">
        <w:rPr>
          <w:rFonts w:ascii="Times New Roman" w:hAnsi="Times New Roman" w:cs="Times New Roman"/>
          <w:sz w:val="24"/>
          <w:szCs w:val="24"/>
        </w:rPr>
        <w:t>бакалавриата</w:t>
      </w:r>
      <w:proofErr w:type="spellEnd"/>
      <w:r w:rsidRPr="00E25DE2">
        <w:rPr>
          <w:rFonts w:ascii="Times New Roman" w:hAnsi="Times New Roman" w:cs="Times New Roman"/>
          <w:sz w:val="24"/>
          <w:szCs w:val="24"/>
        </w:rPr>
        <w:t xml:space="preserve"> / В. П. Васильев, Н. Г. </w:t>
      </w:r>
      <w:proofErr w:type="spellStart"/>
      <w:r w:rsidRPr="00E25DE2">
        <w:rPr>
          <w:rFonts w:ascii="Times New Roman" w:hAnsi="Times New Roman" w:cs="Times New Roman"/>
          <w:sz w:val="24"/>
          <w:szCs w:val="24"/>
        </w:rPr>
        <w:t>Деханова</w:t>
      </w:r>
      <w:proofErr w:type="spellEnd"/>
      <w:r w:rsidRPr="00E25DE2">
        <w:rPr>
          <w:rFonts w:ascii="Times New Roman" w:hAnsi="Times New Roman" w:cs="Times New Roman"/>
          <w:sz w:val="24"/>
          <w:szCs w:val="24"/>
        </w:rPr>
        <w:t xml:space="preserve">, Н. А. Лось, Ю. А. Холоденко. - 3-е изд., </w:t>
      </w:r>
      <w:proofErr w:type="spellStart"/>
      <w:r w:rsidRPr="00E25DE2">
        <w:rPr>
          <w:rFonts w:ascii="Times New Roman" w:hAnsi="Times New Roman" w:cs="Times New Roman"/>
          <w:sz w:val="24"/>
          <w:szCs w:val="24"/>
        </w:rPr>
        <w:t>перераб</w:t>
      </w:r>
      <w:proofErr w:type="spellEnd"/>
      <w:r w:rsidRPr="00E25DE2">
        <w:rPr>
          <w:rFonts w:ascii="Times New Roman" w:hAnsi="Times New Roman" w:cs="Times New Roman"/>
          <w:sz w:val="24"/>
          <w:szCs w:val="24"/>
        </w:rPr>
        <w:t xml:space="preserve">, и доп. - М.: Издательство </w:t>
      </w:r>
      <w:proofErr w:type="spellStart"/>
      <w:r w:rsidRPr="00E25DE2">
        <w:rPr>
          <w:rFonts w:ascii="Times New Roman" w:hAnsi="Times New Roman" w:cs="Times New Roman"/>
          <w:sz w:val="24"/>
          <w:szCs w:val="24"/>
        </w:rPr>
        <w:t>Юрайт</w:t>
      </w:r>
      <w:proofErr w:type="spellEnd"/>
      <w:r w:rsidRPr="00E25DE2">
        <w:rPr>
          <w:rFonts w:ascii="Times New Roman" w:hAnsi="Times New Roman" w:cs="Times New Roman"/>
          <w:sz w:val="24"/>
          <w:szCs w:val="24"/>
        </w:rPr>
        <w:t>, 2019. - 325 с.</w:t>
      </w:r>
    </w:p>
  </w:footnote>
  <w:footnote w:id="3">
    <w:p w14:paraId="2C44B13B" w14:textId="77777777" w:rsidR="00E25DE2" w:rsidRDefault="00E25DE2" w:rsidP="00E25DE2">
      <w:pPr>
        <w:pStyle w:val="a3"/>
        <w:jc w:val="both"/>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Федеральный закон от 27.07.2010 г. № 210-ФЗ (ред. от 31.07.2023) «Об организации предоставления государственных и муниципальных услуг» // СЗ РФ. 2010, № 1, Ст. 1.</w:t>
      </w:r>
    </w:p>
  </w:footnote>
  <w:footnote w:id="4">
    <w:p w14:paraId="624FE0E6"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Гребенникова, А. А. Организация предоставления государственных и муниципальных услуг : учебное пособие / А. А. Гребенникова, И. В. Лагун. – С.: Вузовское образование, 2022. — 82 c.</w:t>
      </w:r>
    </w:p>
  </w:footnote>
  <w:footnote w:id="5">
    <w:p w14:paraId="2D73C7CC"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Салтыкова, О. П. Организация предоставления государственных и муниципальных услуг в электронном виде в субъекте РФ : монография / О. П. Салтыкова. – С.: Вузовское образование, 2020. — 10 c.</w:t>
      </w:r>
    </w:p>
  </w:footnote>
  <w:footnote w:id="6">
    <w:p w14:paraId="4DC4BAB2"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Федеральный закон от 09.02.2009 № 8-ФЗ «Об обеспечении доступа к информации о деятельности государственных органов и органов местного самоуправления» (последняя редакция) // СЗ РФ. 2009, № 3. Ст. 12-22.</w:t>
      </w:r>
    </w:p>
  </w:footnote>
  <w:footnote w:id="7">
    <w:p w14:paraId="0F3B137C" w14:textId="77777777" w:rsidR="00E25DE2" w:rsidRDefault="00E25DE2" w:rsidP="00E25DE2">
      <w:pPr>
        <w:pStyle w:val="a3"/>
        <w:jc w:val="both"/>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Решение № 7-411/2024 от 24 июля 2024 г. по делу № 7-411/2024 // Электронный ресурс: https://sudact.ru</w:t>
      </w:r>
    </w:p>
  </w:footnote>
  <w:footnote w:id="8">
    <w:p w14:paraId="68674733" w14:textId="77777777" w:rsidR="00E25DE2" w:rsidRPr="00E25DE2" w:rsidRDefault="00E25DE2" w:rsidP="00E25DE2">
      <w:pPr>
        <w:pStyle w:val="a3"/>
        <w:jc w:val="both"/>
        <w:rPr>
          <w:rFonts w:ascii="Times New Roman" w:hAnsi="Times New Roman" w:cs="Times New Roman"/>
          <w:sz w:val="24"/>
          <w:szCs w:val="24"/>
        </w:rPr>
      </w:pPr>
      <w:r w:rsidRPr="00E25DE2">
        <w:rPr>
          <w:rStyle w:val="a5"/>
          <w:rFonts w:ascii="Times New Roman" w:hAnsi="Times New Roman" w:cs="Times New Roman"/>
          <w:sz w:val="24"/>
          <w:szCs w:val="24"/>
        </w:rPr>
        <w:footnoteRef/>
      </w:r>
      <w:r w:rsidRPr="00E25DE2">
        <w:rPr>
          <w:rFonts w:ascii="Times New Roman" w:hAnsi="Times New Roman" w:cs="Times New Roman"/>
          <w:sz w:val="24"/>
          <w:szCs w:val="24"/>
        </w:rPr>
        <w:t xml:space="preserve"> Закон Челябинской области от 02 июня 2010 года № 584-ЗО «Об административных правонарушениях в Челябинской области» (ред. 30.09. 2024) // Официальное опубликование правовых актов. Сайт доступа: http://publication.pravo.gov.ru/documents/block/region74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F13F93"/>
    <w:multiLevelType w:val="hybridMultilevel"/>
    <w:tmpl w:val="766C89FA"/>
    <w:lvl w:ilvl="0" w:tplc="BC2EC5D0">
      <w:start w:val="1"/>
      <w:numFmt w:val="decimal"/>
      <w:lvlText w:val="%1."/>
      <w:lvlJc w:val="left"/>
      <w:pPr>
        <w:ind w:left="720" w:hanging="360"/>
      </w:pPr>
      <w:rPr>
        <w:rFonts w:ascii="Times New Roman" w:hAnsi="Times New Roman" w:cs="Times New Roman" w:hint="default"/>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01102D6"/>
    <w:multiLevelType w:val="multilevel"/>
    <w:tmpl w:val="F6D62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C346BE"/>
    <w:multiLevelType w:val="multilevel"/>
    <w:tmpl w:val="31E0D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B2489"/>
    <w:multiLevelType w:val="multilevel"/>
    <w:tmpl w:val="96942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F605B6"/>
    <w:multiLevelType w:val="hybridMultilevel"/>
    <w:tmpl w:val="59765718"/>
    <w:lvl w:ilvl="0" w:tplc="6D0A6F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5258469C"/>
    <w:multiLevelType w:val="multilevel"/>
    <w:tmpl w:val="FFA2A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9B81296"/>
    <w:multiLevelType w:val="multilevel"/>
    <w:tmpl w:val="686C7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BB585F"/>
    <w:multiLevelType w:val="multilevel"/>
    <w:tmpl w:val="D772B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101BDB"/>
    <w:multiLevelType w:val="multilevel"/>
    <w:tmpl w:val="D49AA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9C9680E"/>
    <w:multiLevelType w:val="multilevel"/>
    <w:tmpl w:val="3F4C9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32495E"/>
    <w:multiLevelType w:val="multilevel"/>
    <w:tmpl w:val="C4A2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0850985">
    <w:abstractNumId w:val="4"/>
  </w:num>
  <w:num w:numId="2" w16cid:durableId="1029574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4878076">
    <w:abstractNumId w:val="6"/>
  </w:num>
  <w:num w:numId="4" w16cid:durableId="512305164">
    <w:abstractNumId w:val="10"/>
  </w:num>
  <w:num w:numId="5" w16cid:durableId="123471483">
    <w:abstractNumId w:val="7"/>
  </w:num>
  <w:num w:numId="6" w16cid:durableId="898855842">
    <w:abstractNumId w:val="3"/>
  </w:num>
  <w:num w:numId="7" w16cid:durableId="1785534596">
    <w:abstractNumId w:val="1"/>
  </w:num>
  <w:num w:numId="8" w16cid:durableId="1089080817">
    <w:abstractNumId w:val="8"/>
  </w:num>
  <w:num w:numId="9" w16cid:durableId="624391891">
    <w:abstractNumId w:val="2"/>
  </w:num>
  <w:num w:numId="10" w16cid:durableId="1871140136">
    <w:abstractNumId w:val="9"/>
  </w:num>
  <w:num w:numId="11" w16cid:durableId="16561854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29C"/>
    <w:rsid w:val="000024CA"/>
    <w:rsid w:val="001441BC"/>
    <w:rsid w:val="0017629C"/>
    <w:rsid w:val="002971D4"/>
    <w:rsid w:val="002E466D"/>
    <w:rsid w:val="003374C0"/>
    <w:rsid w:val="003A57E6"/>
    <w:rsid w:val="003E331A"/>
    <w:rsid w:val="004165DA"/>
    <w:rsid w:val="00494368"/>
    <w:rsid w:val="004A4101"/>
    <w:rsid w:val="004C5C84"/>
    <w:rsid w:val="005C0231"/>
    <w:rsid w:val="00671119"/>
    <w:rsid w:val="00680AE1"/>
    <w:rsid w:val="00765A6B"/>
    <w:rsid w:val="0079235E"/>
    <w:rsid w:val="00812D59"/>
    <w:rsid w:val="0081361F"/>
    <w:rsid w:val="00867DDD"/>
    <w:rsid w:val="009125B6"/>
    <w:rsid w:val="00923431"/>
    <w:rsid w:val="00943720"/>
    <w:rsid w:val="009A3E5B"/>
    <w:rsid w:val="00A47E3D"/>
    <w:rsid w:val="00AC1A2A"/>
    <w:rsid w:val="00B05D45"/>
    <w:rsid w:val="00B83B61"/>
    <w:rsid w:val="00B864A7"/>
    <w:rsid w:val="00B96E46"/>
    <w:rsid w:val="00BF1E0E"/>
    <w:rsid w:val="00CC4039"/>
    <w:rsid w:val="00D53B18"/>
    <w:rsid w:val="00E25DE2"/>
    <w:rsid w:val="00E27F1A"/>
    <w:rsid w:val="00E96CFF"/>
    <w:rsid w:val="00EC5E44"/>
    <w:rsid w:val="00F02D3C"/>
    <w:rsid w:val="00F4603C"/>
    <w:rsid w:val="00FB5EFE"/>
    <w:rsid w:val="00FD7BBB"/>
    <w:rsid w:val="00FE6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6D94C"/>
  <w15:chartTrackingRefBased/>
  <w15:docId w15:val="{F17EEE9D-C0C1-4D18-9FC9-E86C3AEB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3E331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7629C"/>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footnote text"/>
    <w:basedOn w:val="a"/>
    <w:link w:val="a4"/>
    <w:uiPriority w:val="99"/>
    <w:semiHidden/>
    <w:unhideWhenUsed/>
    <w:rsid w:val="002971D4"/>
    <w:pPr>
      <w:spacing w:after="0" w:line="240" w:lineRule="auto"/>
    </w:pPr>
    <w:rPr>
      <w:sz w:val="20"/>
      <w:szCs w:val="20"/>
    </w:rPr>
  </w:style>
  <w:style w:type="character" w:customStyle="1" w:styleId="a4">
    <w:name w:val="Текст сноски Знак"/>
    <w:basedOn w:val="a0"/>
    <w:link w:val="a3"/>
    <w:uiPriority w:val="99"/>
    <w:semiHidden/>
    <w:rsid w:val="002971D4"/>
    <w:rPr>
      <w:sz w:val="20"/>
      <w:szCs w:val="20"/>
    </w:rPr>
  </w:style>
  <w:style w:type="character" w:styleId="a5">
    <w:name w:val="footnote reference"/>
    <w:uiPriority w:val="99"/>
    <w:semiHidden/>
    <w:unhideWhenUsed/>
    <w:rsid w:val="002971D4"/>
    <w:rPr>
      <w:vertAlign w:val="superscript"/>
    </w:rPr>
  </w:style>
  <w:style w:type="paragraph" w:styleId="a6">
    <w:name w:val="List Paragraph"/>
    <w:basedOn w:val="a"/>
    <w:uiPriority w:val="34"/>
    <w:qFormat/>
    <w:rsid w:val="003E331A"/>
    <w:pPr>
      <w:ind w:left="720"/>
      <w:contextualSpacing/>
    </w:pPr>
  </w:style>
  <w:style w:type="character" w:customStyle="1" w:styleId="20">
    <w:name w:val="Заголовок 2 Знак"/>
    <w:basedOn w:val="a0"/>
    <w:link w:val="2"/>
    <w:uiPriority w:val="9"/>
    <w:semiHidden/>
    <w:rsid w:val="003E331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41551">
      <w:bodyDiv w:val="1"/>
      <w:marLeft w:val="0"/>
      <w:marRight w:val="0"/>
      <w:marTop w:val="0"/>
      <w:marBottom w:val="0"/>
      <w:divBdr>
        <w:top w:val="none" w:sz="0" w:space="0" w:color="auto"/>
        <w:left w:val="none" w:sz="0" w:space="0" w:color="auto"/>
        <w:bottom w:val="none" w:sz="0" w:space="0" w:color="auto"/>
        <w:right w:val="none" w:sz="0" w:space="0" w:color="auto"/>
      </w:divBdr>
    </w:div>
    <w:div w:id="320816982">
      <w:bodyDiv w:val="1"/>
      <w:marLeft w:val="0"/>
      <w:marRight w:val="0"/>
      <w:marTop w:val="0"/>
      <w:marBottom w:val="0"/>
      <w:divBdr>
        <w:top w:val="none" w:sz="0" w:space="0" w:color="auto"/>
        <w:left w:val="none" w:sz="0" w:space="0" w:color="auto"/>
        <w:bottom w:val="none" w:sz="0" w:space="0" w:color="auto"/>
        <w:right w:val="none" w:sz="0" w:space="0" w:color="auto"/>
      </w:divBdr>
    </w:div>
    <w:div w:id="425687080">
      <w:bodyDiv w:val="1"/>
      <w:marLeft w:val="0"/>
      <w:marRight w:val="0"/>
      <w:marTop w:val="0"/>
      <w:marBottom w:val="0"/>
      <w:divBdr>
        <w:top w:val="none" w:sz="0" w:space="0" w:color="auto"/>
        <w:left w:val="none" w:sz="0" w:space="0" w:color="auto"/>
        <w:bottom w:val="none" w:sz="0" w:space="0" w:color="auto"/>
        <w:right w:val="none" w:sz="0" w:space="0" w:color="auto"/>
      </w:divBdr>
    </w:div>
    <w:div w:id="430977339">
      <w:bodyDiv w:val="1"/>
      <w:marLeft w:val="0"/>
      <w:marRight w:val="0"/>
      <w:marTop w:val="0"/>
      <w:marBottom w:val="0"/>
      <w:divBdr>
        <w:top w:val="none" w:sz="0" w:space="0" w:color="auto"/>
        <w:left w:val="none" w:sz="0" w:space="0" w:color="auto"/>
        <w:bottom w:val="none" w:sz="0" w:space="0" w:color="auto"/>
        <w:right w:val="none" w:sz="0" w:space="0" w:color="auto"/>
      </w:divBdr>
    </w:div>
    <w:div w:id="667442457">
      <w:bodyDiv w:val="1"/>
      <w:marLeft w:val="0"/>
      <w:marRight w:val="0"/>
      <w:marTop w:val="0"/>
      <w:marBottom w:val="0"/>
      <w:divBdr>
        <w:top w:val="none" w:sz="0" w:space="0" w:color="auto"/>
        <w:left w:val="none" w:sz="0" w:space="0" w:color="auto"/>
        <w:bottom w:val="none" w:sz="0" w:space="0" w:color="auto"/>
        <w:right w:val="none" w:sz="0" w:space="0" w:color="auto"/>
      </w:divBdr>
    </w:div>
    <w:div w:id="671416976">
      <w:bodyDiv w:val="1"/>
      <w:marLeft w:val="0"/>
      <w:marRight w:val="0"/>
      <w:marTop w:val="0"/>
      <w:marBottom w:val="0"/>
      <w:divBdr>
        <w:top w:val="none" w:sz="0" w:space="0" w:color="auto"/>
        <w:left w:val="none" w:sz="0" w:space="0" w:color="auto"/>
        <w:bottom w:val="none" w:sz="0" w:space="0" w:color="auto"/>
        <w:right w:val="none" w:sz="0" w:space="0" w:color="auto"/>
      </w:divBdr>
    </w:div>
    <w:div w:id="684131855">
      <w:bodyDiv w:val="1"/>
      <w:marLeft w:val="0"/>
      <w:marRight w:val="0"/>
      <w:marTop w:val="0"/>
      <w:marBottom w:val="0"/>
      <w:divBdr>
        <w:top w:val="none" w:sz="0" w:space="0" w:color="auto"/>
        <w:left w:val="none" w:sz="0" w:space="0" w:color="auto"/>
        <w:bottom w:val="none" w:sz="0" w:space="0" w:color="auto"/>
        <w:right w:val="none" w:sz="0" w:space="0" w:color="auto"/>
      </w:divBdr>
    </w:div>
    <w:div w:id="1012994734">
      <w:bodyDiv w:val="1"/>
      <w:marLeft w:val="0"/>
      <w:marRight w:val="0"/>
      <w:marTop w:val="0"/>
      <w:marBottom w:val="0"/>
      <w:divBdr>
        <w:top w:val="none" w:sz="0" w:space="0" w:color="auto"/>
        <w:left w:val="none" w:sz="0" w:space="0" w:color="auto"/>
        <w:bottom w:val="none" w:sz="0" w:space="0" w:color="auto"/>
        <w:right w:val="none" w:sz="0" w:space="0" w:color="auto"/>
      </w:divBdr>
    </w:div>
    <w:div w:id="1175419706">
      <w:bodyDiv w:val="1"/>
      <w:marLeft w:val="0"/>
      <w:marRight w:val="0"/>
      <w:marTop w:val="0"/>
      <w:marBottom w:val="0"/>
      <w:divBdr>
        <w:top w:val="none" w:sz="0" w:space="0" w:color="auto"/>
        <w:left w:val="none" w:sz="0" w:space="0" w:color="auto"/>
        <w:bottom w:val="none" w:sz="0" w:space="0" w:color="auto"/>
        <w:right w:val="none" w:sz="0" w:space="0" w:color="auto"/>
      </w:divBdr>
    </w:div>
    <w:div w:id="1452480975">
      <w:bodyDiv w:val="1"/>
      <w:marLeft w:val="0"/>
      <w:marRight w:val="0"/>
      <w:marTop w:val="0"/>
      <w:marBottom w:val="0"/>
      <w:divBdr>
        <w:top w:val="none" w:sz="0" w:space="0" w:color="auto"/>
        <w:left w:val="none" w:sz="0" w:space="0" w:color="auto"/>
        <w:bottom w:val="none" w:sz="0" w:space="0" w:color="auto"/>
        <w:right w:val="none" w:sz="0" w:space="0" w:color="auto"/>
      </w:divBdr>
    </w:div>
    <w:div w:id="1644121466">
      <w:bodyDiv w:val="1"/>
      <w:marLeft w:val="0"/>
      <w:marRight w:val="0"/>
      <w:marTop w:val="0"/>
      <w:marBottom w:val="0"/>
      <w:divBdr>
        <w:top w:val="none" w:sz="0" w:space="0" w:color="auto"/>
        <w:left w:val="none" w:sz="0" w:space="0" w:color="auto"/>
        <w:bottom w:val="none" w:sz="0" w:space="0" w:color="auto"/>
        <w:right w:val="none" w:sz="0" w:space="0" w:color="auto"/>
      </w:divBdr>
    </w:div>
    <w:div w:id="1701204594">
      <w:bodyDiv w:val="1"/>
      <w:marLeft w:val="0"/>
      <w:marRight w:val="0"/>
      <w:marTop w:val="0"/>
      <w:marBottom w:val="0"/>
      <w:divBdr>
        <w:top w:val="none" w:sz="0" w:space="0" w:color="auto"/>
        <w:left w:val="none" w:sz="0" w:space="0" w:color="auto"/>
        <w:bottom w:val="none" w:sz="0" w:space="0" w:color="auto"/>
        <w:right w:val="none" w:sz="0" w:space="0" w:color="auto"/>
      </w:divBdr>
    </w:div>
    <w:div w:id="1964263703">
      <w:bodyDiv w:val="1"/>
      <w:marLeft w:val="0"/>
      <w:marRight w:val="0"/>
      <w:marTop w:val="0"/>
      <w:marBottom w:val="0"/>
      <w:divBdr>
        <w:top w:val="none" w:sz="0" w:space="0" w:color="auto"/>
        <w:left w:val="none" w:sz="0" w:space="0" w:color="auto"/>
        <w:bottom w:val="none" w:sz="0" w:space="0" w:color="auto"/>
        <w:right w:val="none" w:sz="0" w:space="0" w:color="auto"/>
      </w:divBdr>
    </w:div>
    <w:div w:id="200894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8CC05F0-0975-468B-8212-35181448A31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2153</Words>
  <Characters>12276</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Дмитрий Хлиманенков</cp:lastModifiedBy>
  <cp:revision>3</cp:revision>
  <dcterms:created xsi:type="dcterms:W3CDTF">2025-04-13T08:18:00Z</dcterms:created>
  <dcterms:modified xsi:type="dcterms:W3CDTF">2025-05-25T09:05:00Z</dcterms:modified>
</cp:coreProperties>
</file>