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pBdr>
          <w:bottom w:color="auto" w:space="5" w:sz="0" w:val="none"/>
        </w:pBdr>
        <w:spacing w:after="80" w:line="360" w:lineRule="auto"/>
        <w:jc w:val="center"/>
        <w:rPr>
          <w:rFonts w:ascii="Times New Roman" w:cs="Times New Roman" w:eastAsia="Times New Roman" w:hAnsi="Times New Roman"/>
          <w:b w:val="1"/>
          <w:color w:val="212529"/>
          <w:sz w:val="28"/>
          <w:szCs w:val="28"/>
        </w:rPr>
      </w:pPr>
      <w:bookmarkStart w:colFirst="0" w:colLast="0" w:name="_vthnbq66pst3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212529"/>
          <w:sz w:val="28"/>
          <w:szCs w:val="28"/>
          <w:rtl w:val="0"/>
        </w:rPr>
        <w:t xml:space="preserve">Гендерные особенности мотивационной готовности детей старшего дошкольного возраста к школьному обучению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Аннотация. В данной статье рассматривается проблема гендерных различий в мотивационной готовности детей старшего дошкольного возраста к школьному обучению. Проанализированы теоретические подходы к изучению мотивации и гендерной социализации. Представлены результаты эмпирического исследования, направленного на выявление специфики формирования мотивационной готовности к школе у мальчиков и девочек, выделены факторы, влияющие на эти различия. На основе полученных данных сформулированы рекомендации для педагогов и родителей, направленные на оптимизацию подготовки детей к школьному обучению с учетом их гендерной идентичности.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Ключевые слова: мотивационная готовность, старший дошкольный возраст, гендерные особенности, гендерная социализация, учебная мотивация.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Введение.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Переход от дошкольного к школьному детству является одним из важнейших этапов в жизни ребенка. Успешная адаптация к новым условиям, усвоение учебной программы и развитие личности в целом во многом зависят от сформированности мотивационной готовности к школьному обучению. Мотивационная готовность представляет собой комплекс личностных характеристик, отражающих стремление ребенка к овладению новыми знаниями, умениями и навыками, а также позитивное отношение к учебной деятельности.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Вопросы мотивации и учебной деятельности традиционно привлекают внимание исследователей (Л.И. Божович, А.К. Маркова, Д.Б. Эльконин, и др.). В последние годы возрастает интерес к гендерным аспектам развития, включая мотивационную сферу. Существуют различные точки зрения на природу гендерных различий: одним из распространенных подходов является рассмотрение гендера как социокультурного конструкта, формирующегося под влиянием социальных норм и ожиданий (С. Бем, Дж. Батлер). Гендерная социализация, осуществляемая в семье, детском саду, школе и обществе в целом, оказывает значительное влияние на формирование ценностей, интересов и мотивов детей.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Учитывая, что процесс гендерной социализации начинается задолго до поступления в школу, логично предположить, что уже в старшем дошкольном возрасте существуют гендерные различия в мотивационной готовности к школьному обучению. Изучение этих различий позволит разработать более эффективные методы подготовки детей к школе, учитывающие индивидуальные особенности каждого ребенка.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Теоретический обзор.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 психолого-педагогической литературе мотивационная готовность к школьному обучению рассматривается как интегральное образование, включающее в себя: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Познавательную мотивацию: стремление к приобретению новых знаний, интерес к учебному содержанию, любознательность.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Социальную мотивацию: желание занять определенное положение в классе, соответствовать требованиям учителя и родителей, общаться со сверстниками.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Мотивацию достижения: стремление к успеху, потребность в признании и одобрении, уверенность в своих силах.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Различные исследования показывают, что у мальчиков и девочек формируются различные мотивы и ценности, связанные с учебной деятельностью. Так, некоторые авторы (Е.П. Ильин, В.С. Мухина) отмечают, что мальчики чаще ориентированы на достижение успеха и конкуренцию, в то время как девочки больше ценят социальные аспекты обучения и стремятся к сотрудничеству.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Влияние гендерной социализации на формирование мотивационной готовности к школе проявляется в следующих аспектах: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Ролевые модели: Мальчики и девочки усваивают различные модели поведения, связанные с гендерными стереотипами. Мальчикам часто приписывают более высокую самостоятельность и целеустремленность, а девочкам – послушание и старательность.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Ожидания взрослых: Родители и педагоги могут иметь различные ожидания относительно успехов мальчиков и девочек в учебе. Например, считается, что мальчики лучше справляются с точными науками, а девочки – с гуманитарными.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Тип поощрения и наказания: Взрослые могут использовать различные стратегии поощрения и наказания в зависимости от пола ребенка. Мальчиков чаще хвалят за достижения и наказывают за недисциплинированность, а девочек – за аккуратность и послушание.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Методология исследования.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Целью эмпирического исследования является выявление гендерных особенностей мотивационной готовности детей старшего дошкольного возраста к школьному обучению.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Задачи исследования: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Определить уровень сформированности познавательной, социальной и мотивации достижения у мальчиков и девочек.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Выявить различия в мотивационных предпочтениях у мальчиков и девочек.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Определить факторы, влияющие на формирование мотивационной готовности к школе с учетом гендерной специфики.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Выборка: В исследовании приняли участие 60 детей старшего дошкольного возраста (30 мальчиков и 30 девочек) из двух детских садов.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Методы исследования: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Методика “Беседа о школе” (Т.А. Нежнова): направлена на выявление общего представления ребенка о школе, его отношении к учебной деятельности и мотивационных ориентациях.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Проективная методика “Два домика” (Т.Д. Марцинковская): позволяет оценить самооценку ребенка и его отношение к успеху и неудаче.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Метод наблюдения: за поведением детей в процессе игровой и учебной деятельности.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Анкетирование родителей: для выявления особенностей воспитания и гендерных установок.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Результаты исследования.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Результаты исследования показали, что в целом уровень мотивационной готовности к школе у детей старшего дошкольного возраста достаточно высок. Однако, были выявлены значимые гендерные различия в структуре мотивации.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Познавательная мотивация: У мальчиков отмечается более выраженный интерес к познавательной деятельности, связанной с техникой и конструированием, в то время как девочки проявляют больший интерес к чтению и письму.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Социальная мотивация: Девочки демонстрируют более высокую потребность в общении со сверстниками и стремление к сотрудничеству. Для них важна поддержка и одобрение со стороны взрослых. Мальчики больше ориентированы на конкуренцию и достижение личного успеха.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Мотивация достижения: Мальчики чаще стремятся к решению сложных задач и не боятся неудач. Девочки более чувствительны к критике и нуждаются в постоянном поощрении.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Анализ данных, полученных в ходе анкетирования родителей, показал, что родители мальчиков чаще акцентируют внимание на развитии логического мышления и самостоятельности, а родители девочек – на развитии аккуратности и послушания. Кроме того, были выявлены различия в использовании гендерно-стереотипных игрушек и книг.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Обсуждение результатов.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Полученные результаты подтверждают наличие гендерных различий в мотивационной готовности детей старшего дошкольного возраста к школьному обучению. Эти различия обусловлены влиянием гендерной социализации, которая формирует у мальчиков и девочек различные ценности, интересы и мотивы.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Важно отметить, что гендерные стереотипы могут оказывать негативное влияние на развитие личности ребенка. Например, завышенные требования к мальчикам в отношении успехов в учебе могут приводить к стрессу и снижению мотивации. Ограничение девочек в выборе профессий и видов деятельности, связанных с техникой, может препятствовать развитию их потенциала.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Рекомендации.</w:t>
      </w:r>
    </w:p>
    <w:p w:rsidR="00000000" w:rsidDel="00000000" w:rsidP="00000000" w:rsidRDefault="00000000" w:rsidRPr="00000000" w14:paraId="00000028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Для оптимизации подготовки детей к школьному обучению с учетом их гендерной идентичности необходимо: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Развивать у мальчиков и девочек широкий спектр интересов и способностей:Предоставлять детям возможность заниматься различными видами деятельности, независимо от гендерных стереотипов.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Использовать разнообразные методы обучения: Учитывать индивидуальные особенности и потребности каждого ребенка. Для мальчиков можно использовать игровые методы, ориентированные на соревнование и достижение, а для девочек – методы, направленные на сотрудничество и общение.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Формировать позитивное отношение к учебной деятельности: Поддерживать интерес детей к учебе, поощрять их успехи и помогать справляться с трудностями.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Избегать гендерных стереотипов в воспитании и обучении: Не предъявлять завышенные требования к мальчикам и не ограничивать девочек в выборе профессий и видов деятельности.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436.5354330708662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Оказывать психологическую поддержку детям: Помогать им справляться со стрессом и неуверенностью в себе.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Заключение.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ind w:firstLine="283.46456692913375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Гендерные особенности мотивационной готовности детей старшего дошкольного возраста к школьному обучению являются важным фактором, который необходимо учитывать при подготовке детей к школе. Понимание этих особенностей позволит разработать более эффективные методы обучения и воспитания, способствующие гармоничному развитию личности каждого ребенка. Дальнейшие исследования в данной области могут быть направлены на изучение влияния различных факторов (семейное воспитание, образовательная среда, социокультурные факторы) на формирование гендерной идентичности и мотивационной сферы детей. Также представляется актуальным разработка и апробация программ, направленных на преодоление гендерных стереотипов и формирование у детей позитивного отношения к учебе.</w:t>
      </w:r>
    </w:p>
    <w:p w:rsidR="00000000" w:rsidDel="00000000" w:rsidP="00000000" w:rsidRDefault="00000000" w:rsidRPr="00000000" w14:paraId="00000030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jc w:val="both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0" w:sz="0" w:val="none"/>
          <w:bottom w:color="auto" w:space="3" w:sz="0" w:val="none"/>
          <w:right w:color="auto" w:space="0" w:sz="0" w:val="none"/>
        </w:pBdr>
        <w:spacing w:line="360" w:lineRule="auto"/>
        <w:jc w:val="center"/>
        <w:rPr>
          <w:rFonts w:ascii="Times New Roman" w:cs="Times New Roman" w:eastAsia="Times New Roman" w:hAnsi="Times New Roman"/>
          <w:color w:val="212529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Список литературы: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Божович, Л.И. Личность и ее формирование в детском возрасте / Л.И. Божович. – СПб.: Питер, 2008. – 400 с.</w:t>
      </w:r>
    </w:p>
    <w:p w:rsidR="00000000" w:rsidDel="00000000" w:rsidP="00000000" w:rsidRDefault="00000000" w:rsidRPr="00000000" w14:paraId="00000034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Ильин, Е.П. Мотивация и мотивы / Е.П. Ильин. – СПб.: Питер, 2000. – 512 с.</w:t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Маркова, А.К. Формирование мотивации учения в школьном возрасте / А.К. Маркова. – М.: Просвещение, 1983. – 96 с.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Мухина, В.С. Возрастная психология: феноменология развития, детство, отрочество / В.С. Мухина. – М.: Академия, 2006. – 608 с.</w:t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Бем, С. Линзы гендера: Трансформация взглядов на проблему неравенства полов / С. Бем. – М.: Российская политическая энциклопедия (РОССПЭН), 2004. – 336 с.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Батлер, Дж. Гендерная проблематика: феминизм и подрыв идентичности / Дж. Батлер // Гендерные исследования. – 2000. – № 4. – С. 44-68.</w:t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Эльконин, Д.Б. Психология обучения младшего школьника / Д.Б. Эльконин. – М.: Знание, 1974. – 64 с.</w:t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afterAutospacing="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Нежнова, Т.А. Психологическая готовность к школе / Т.А. Нежнова. – М.: Академия, 2009. – 128 с.</w:t>
      </w:r>
    </w:p>
    <w:p w:rsidR="00000000" w:rsidDel="00000000" w:rsidP="00000000" w:rsidRDefault="00000000" w:rsidRPr="00000000" w14:paraId="0000003B">
      <w:pPr>
        <w:numPr>
          <w:ilvl w:val="0"/>
          <w:numId w:val="4"/>
        </w:num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40" w:before="0" w:beforeAutospacing="0" w:line="360" w:lineRule="auto"/>
        <w:ind w:left="720" w:hanging="360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212529"/>
          <w:sz w:val="28"/>
          <w:szCs w:val="28"/>
          <w:rtl w:val="0"/>
        </w:rPr>
        <w:t xml:space="preserve">Марцинковская, Т.Д. Диагностика психического развития детей / Т.Д. Марцинковская. – М.: Вентана-Граф, 2008. – 176 с.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212529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