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4224" w:rsidRPr="00411B5B" w:rsidRDefault="00DD52A3" w:rsidP="00EB5B27">
      <w:pPr>
        <w:spacing w:line="240" w:lineRule="auto"/>
        <w:ind w:firstLine="0"/>
        <w:rPr>
          <w:b/>
          <w:i/>
          <w:szCs w:val="28"/>
        </w:rPr>
      </w:pPr>
      <w:r w:rsidRPr="00411B5B">
        <w:rPr>
          <w:szCs w:val="28"/>
        </w:rPr>
        <w:t>УДК 311.12</w:t>
      </w:r>
      <w:r w:rsidR="00B25EE1" w:rsidRPr="00411B5B">
        <w:rPr>
          <w:szCs w:val="28"/>
        </w:rPr>
        <w:t xml:space="preserve"> </w:t>
      </w:r>
      <w:r w:rsidR="00B25EE1" w:rsidRPr="00411B5B">
        <w:rPr>
          <w:color w:val="000000" w:themeColor="text1"/>
          <w:szCs w:val="28"/>
        </w:rPr>
        <w:t>(571.61)</w:t>
      </w:r>
    </w:p>
    <w:p w:rsidR="001E4224" w:rsidRPr="00411B5B" w:rsidRDefault="001E4224" w:rsidP="00EB5B27">
      <w:pPr>
        <w:spacing w:after="56" w:line="240" w:lineRule="auto"/>
        <w:ind w:firstLine="0"/>
        <w:jc w:val="left"/>
        <w:rPr>
          <w:szCs w:val="28"/>
        </w:rPr>
      </w:pPr>
    </w:p>
    <w:p w:rsidR="001E4224" w:rsidRPr="00411B5B" w:rsidRDefault="00DD52A3" w:rsidP="00EB5B27">
      <w:pPr>
        <w:spacing w:after="45" w:line="240" w:lineRule="auto"/>
        <w:ind w:left="430" w:right="420" w:hanging="10"/>
        <w:jc w:val="center"/>
        <w:rPr>
          <w:szCs w:val="28"/>
        </w:rPr>
      </w:pPr>
      <w:r w:rsidRPr="00411B5B">
        <w:rPr>
          <w:b/>
          <w:szCs w:val="28"/>
        </w:rPr>
        <w:t>СТАТИСТИЧЕСКОЕ ИЗУЧЕНИЕ</w:t>
      </w:r>
      <w:r w:rsidR="00CF4E0D" w:rsidRPr="00411B5B">
        <w:rPr>
          <w:b/>
          <w:szCs w:val="28"/>
        </w:rPr>
        <w:t xml:space="preserve"> О</w:t>
      </w:r>
      <w:r w:rsidR="00F61BC8" w:rsidRPr="00411B5B">
        <w:rPr>
          <w:b/>
          <w:szCs w:val="28"/>
        </w:rPr>
        <w:t>Т</w:t>
      </w:r>
      <w:r w:rsidR="00CF4E0D" w:rsidRPr="00411B5B">
        <w:rPr>
          <w:b/>
          <w:szCs w:val="28"/>
        </w:rPr>
        <w:t>НОСИТЕЛЬНЫХ ПОКАЗАТЕЛЕЙ</w:t>
      </w:r>
      <w:r w:rsidRPr="00411B5B">
        <w:rPr>
          <w:b/>
          <w:szCs w:val="28"/>
        </w:rPr>
        <w:t xml:space="preserve"> ПЯТИЛЕТНИХ АКТИВНЫХ ПРЕДПРИЯТИЙ В АМУРСКОЙ ОБЛАСТИ ЗА 2022 Г. </w:t>
      </w:r>
    </w:p>
    <w:p w:rsidR="001E4224" w:rsidRPr="00411B5B" w:rsidRDefault="001E4224" w:rsidP="00EB5B27">
      <w:pPr>
        <w:spacing w:after="42" w:line="240" w:lineRule="auto"/>
        <w:ind w:left="488" w:firstLine="0"/>
        <w:jc w:val="center"/>
        <w:rPr>
          <w:szCs w:val="28"/>
        </w:rPr>
      </w:pPr>
    </w:p>
    <w:p w:rsidR="001E4224" w:rsidRPr="00411B5B" w:rsidRDefault="00DD52A3" w:rsidP="00EB5B27">
      <w:pPr>
        <w:spacing w:after="52" w:line="240" w:lineRule="auto"/>
        <w:ind w:left="1376" w:firstLine="0"/>
        <w:rPr>
          <w:szCs w:val="28"/>
        </w:rPr>
      </w:pPr>
      <w:bookmarkStart w:id="0" w:name="_GoBack"/>
      <w:r w:rsidRPr="00411B5B">
        <w:rPr>
          <w:i/>
          <w:szCs w:val="28"/>
        </w:rPr>
        <w:t>Дарья Николаевна Стуликова</w:t>
      </w:r>
      <w:r w:rsidRPr="00411B5B">
        <w:rPr>
          <w:szCs w:val="28"/>
        </w:rPr>
        <w:t xml:space="preserve">, студент АмГУ, г. Благовещенск; </w:t>
      </w:r>
    </w:p>
    <w:p w:rsidR="001E4224" w:rsidRPr="00411B5B" w:rsidRDefault="00DD52A3" w:rsidP="00EB5B27">
      <w:pPr>
        <w:spacing w:line="240" w:lineRule="auto"/>
        <w:ind w:left="987" w:hanging="192"/>
        <w:rPr>
          <w:szCs w:val="28"/>
        </w:rPr>
      </w:pPr>
      <w:r w:rsidRPr="00411B5B">
        <w:rPr>
          <w:i/>
          <w:szCs w:val="28"/>
        </w:rPr>
        <w:t>Нвучный руководитель Анжелика Валерьевна Васильева</w:t>
      </w:r>
      <w:r w:rsidRPr="00411B5B">
        <w:rPr>
          <w:szCs w:val="28"/>
        </w:rPr>
        <w:t xml:space="preserve">, канд. экон. наук, доцент, зав. кафедрой экономики и менеджмента организации АмГУ, г. Благовещенск </w:t>
      </w:r>
    </w:p>
    <w:p w:rsidR="001E4224" w:rsidRPr="00411B5B" w:rsidRDefault="00DD52A3" w:rsidP="00EB5B27">
      <w:pPr>
        <w:spacing w:after="0" w:line="240" w:lineRule="auto"/>
        <w:ind w:right="288" w:firstLine="0"/>
        <w:jc w:val="right"/>
        <w:rPr>
          <w:szCs w:val="28"/>
        </w:rPr>
      </w:pPr>
      <w:r w:rsidRPr="00411B5B">
        <w:rPr>
          <w:color w:val="0563C1"/>
          <w:szCs w:val="28"/>
          <w:u w:val="single" w:color="0563C1"/>
        </w:rPr>
        <w:t>dasha.stulikova2806@mail.ru</w:t>
      </w:r>
    </w:p>
    <w:p w:rsidR="001E4224" w:rsidRPr="00411B5B" w:rsidRDefault="001E4224" w:rsidP="00EB5B27">
      <w:pPr>
        <w:spacing w:after="20" w:line="240" w:lineRule="auto"/>
        <w:ind w:right="218" w:firstLine="0"/>
        <w:jc w:val="right"/>
        <w:rPr>
          <w:szCs w:val="28"/>
        </w:rPr>
      </w:pPr>
    </w:p>
    <w:p w:rsidR="001E4224" w:rsidRPr="00411B5B" w:rsidRDefault="00DD52A3" w:rsidP="00EB5B27">
      <w:pPr>
        <w:spacing w:after="49" w:line="240" w:lineRule="auto"/>
        <w:ind w:left="-15" w:right="275"/>
        <w:rPr>
          <w:i/>
          <w:color w:val="FF0000"/>
          <w:szCs w:val="28"/>
        </w:rPr>
      </w:pPr>
      <w:r w:rsidRPr="00411B5B">
        <w:rPr>
          <w:b/>
          <w:i/>
          <w:szCs w:val="28"/>
        </w:rPr>
        <w:t>Аннотация.</w:t>
      </w:r>
      <w:r w:rsidRPr="00411B5B">
        <w:rPr>
          <w:i/>
          <w:szCs w:val="28"/>
        </w:rPr>
        <w:t xml:space="preserve"> В статье представлено статистическое изучение </w:t>
      </w:r>
      <w:r w:rsidR="00CF4E0D" w:rsidRPr="00411B5B">
        <w:rPr>
          <w:i/>
          <w:szCs w:val="28"/>
        </w:rPr>
        <w:t xml:space="preserve">относительных показателей </w:t>
      </w:r>
      <w:r w:rsidRPr="00411B5B">
        <w:rPr>
          <w:i/>
          <w:szCs w:val="28"/>
        </w:rPr>
        <w:t>пятилетних активных предпри</w:t>
      </w:r>
      <w:r w:rsidR="001E75C7" w:rsidRPr="00411B5B">
        <w:rPr>
          <w:i/>
          <w:szCs w:val="28"/>
        </w:rPr>
        <w:t>ятий Амурской области за 2022г</w:t>
      </w:r>
      <w:r w:rsidR="00A93F04" w:rsidRPr="00411B5B">
        <w:rPr>
          <w:i/>
          <w:szCs w:val="28"/>
        </w:rPr>
        <w:t>. Произведены расчеты по определению относительных показателей структуры, динамики, сравнения</w:t>
      </w:r>
      <w:r w:rsidR="001C398A" w:rsidRPr="00411B5B">
        <w:rPr>
          <w:i/>
          <w:szCs w:val="28"/>
        </w:rPr>
        <w:t xml:space="preserve"> и</w:t>
      </w:r>
      <w:r w:rsidR="00A93F04" w:rsidRPr="00411B5B">
        <w:rPr>
          <w:i/>
          <w:szCs w:val="28"/>
        </w:rPr>
        <w:t xml:space="preserve"> интенсивности, которые позволяют оценить динамику изменений, выявить тенденции развития, а также провести сравнение между разными группами или периодами.</w:t>
      </w:r>
    </w:p>
    <w:p w:rsidR="001E4224" w:rsidRPr="00411B5B" w:rsidRDefault="009D5CAA" w:rsidP="00EB5B27">
      <w:pPr>
        <w:spacing w:after="49" w:line="240" w:lineRule="auto"/>
        <w:ind w:left="-15" w:right="275"/>
        <w:rPr>
          <w:bCs/>
          <w:i/>
          <w:szCs w:val="28"/>
        </w:rPr>
      </w:pPr>
      <w:r w:rsidRPr="00411B5B">
        <w:rPr>
          <w:b/>
          <w:i/>
          <w:szCs w:val="28"/>
        </w:rPr>
        <w:t xml:space="preserve">Ключевые слова: </w:t>
      </w:r>
      <w:r w:rsidR="00DD52A3" w:rsidRPr="00411B5B">
        <w:rPr>
          <w:bCs/>
          <w:i/>
          <w:szCs w:val="28"/>
        </w:rPr>
        <w:t>пятилетние активные предприятия,</w:t>
      </w:r>
      <w:r w:rsidR="00A93F04" w:rsidRPr="00411B5B">
        <w:rPr>
          <w:bCs/>
          <w:i/>
          <w:szCs w:val="28"/>
        </w:rPr>
        <w:t xml:space="preserve"> относительный</w:t>
      </w:r>
      <w:r w:rsidR="00DD52A3" w:rsidRPr="00411B5B">
        <w:rPr>
          <w:bCs/>
          <w:i/>
          <w:szCs w:val="28"/>
        </w:rPr>
        <w:t xml:space="preserve"> показатель сравнения, </w:t>
      </w:r>
      <w:r w:rsidR="00A93F04" w:rsidRPr="00411B5B">
        <w:rPr>
          <w:bCs/>
          <w:i/>
          <w:szCs w:val="28"/>
        </w:rPr>
        <w:t xml:space="preserve">относительный </w:t>
      </w:r>
      <w:r w:rsidR="00DD52A3" w:rsidRPr="00411B5B">
        <w:rPr>
          <w:bCs/>
          <w:i/>
          <w:szCs w:val="28"/>
        </w:rPr>
        <w:t>показатель динамики</w:t>
      </w:r>
      <w:r w:rsidR="00A93F04" w:rsidRPr="00411B5B">
        <w:rPr>
          <w:bCs/>
          <w:i/>
          <w:szCs w:val="28"/>
        </w:rPr>
        <w:t xml:space="preserve">, относительный показатель структуры, относительный показатель </w:t>
      </w:r>
      <w:r w:rsidR="001C398A" w:rsidRPr="00411B5B">
        <w:rPr>
          <w:bCs/>
          <w:i/>
          <w:szCs w:val="28"/>
        </w:rPr>
        <w:t>интенсивности</w:t>
      </w:r>
      <w:r w:rsidR="00F8367B" w:rsidRPr="00411B5B">
        <w:rPr>
          <w:bCs/>
          <w:i/>
          <w:szCs w:val="28"/>
        </w:rPr>
        <w:t>.</w:t>
      </w:r>
    </w:p>
    <w:p w:rsidR="001E4224" w:rsidRPr="00411B5B" w:rsidRDefault="001E4224" w:rsidP="00EB5B27">
      <w:pPr>
        <w:spacing w:after="0" w:line="240" w:lineRule="auto"/>
        <w:ind w:left="708" w:firstLine="0"/>
        <w:jc w:val="left"/>
        <w:rPr>
          <w:szCs w:val="28"/>
        </w:rPr>
      </w:pPr>
    </w:p>
    <w:p w:rsidR="001E4224" w:rsidRPr="00411B5B" w:rsidRDefault="0074780A" w:rsidP="00EB5B27">
      <w:pPr>
        <w:spacing w:after="0" w:line="240" w:lineRule="auto"/>
        <w:ind w:left="488" w:firstLine="0"/>
        <w:jc w:val="center"/>
        <w:rPr>
          <w:b/>
          <w:szCs w:val="28"/>
          <w:lang w:val="en-US"/>
        </w:rPr>
      </w:pPr>
      <w:r w:rsidRPr="00411B5B">
        <w:rPr>
          <w:b/>
          <w:szCs w:val="28"/>
          <w:lang w:val="en-US"/>
        </w:rPr>
        <w:t>STATISTICAL STUDY OF THE RELATIVE INDICATORS OF FIVE-YEAR ACTIVE ENTERPRISES IN THE AMUR REGION IN 2022.</w:t>
      </w:r>
    </w:p>
    <w:p w:rsidR="001E4224" w:rsidRPr="00411B5B" w:rsidRDefault="00DD52A3" w:rsidP="00EB5B27">
      <w:pPr>
        <w:spacing w:after="0" w:line="240" w:lineRule="auto"/>
        <w:ind w:left="430" w:hanging="10"/>
        <w:jc w:val="center"/>
        <w:rPr>
          <w:szCs w:val="28"/>
          <w:lang w:val="en-US"/>
        </w:rPr>
      </w:pPr>
      <w:r w:rsidRPr="00411B5B">
        <w:rPr>
          <w:b/>
          <w:szCs w:val="28"/>
          <w:lang w:val="en-US"/>
        </w:rPr>
        <w:t xml:space="preserve">D.N. Stulikova, A.V.Vasilyeva </w:t>
      </w:r>
    </w:p>
    <w:p w:rsidR="001E4224" w:rsidRPr="00411B5B" w:rsidRDefault="00DD52A3" w:rsidP="00EB5B27">
      <w:pPr>
        <w:spacing w:after="0" w:line="240" w:lineRule="auto"/>
        <w:ind w:left="427" w:hanging="10"/>
        <w:jc w:val="center"/>
        <w:rPr>
          <w:szCs w:val="28"/>
          <w:lang w:val="en-US"/>
        </w:rPr>
      </w:pPr>
      <w:r w:rsidRPr="00411B5B">
        <w:rPr>
          <w:szCs w:val="28"/>
          <w:lang w:val="en-US"/>
        </w:rPr>
        <w:t xml:space="preserve">Amur state University, Blagoveshensk </w:t>
      </w:r>
    </w:p>
    <w:p w:rsidR="001E4224" w:rsidRPr="00411B5B" w:rsidRDefault="00DD52A3" w:rsidP="00EB5B27">
      <w:pPr>
        <w:spacing w:after="0" w:line="240" w:lineRule="auto"/>
        <w:ind w:right="288" w:firstLine="0"/>
        <w:jc w:val="right"/>
        <w:rPr>
          <w:szCs w:val="28"/>
          <w:lang w:val="en-US"/>
        </w:rPr>
      </w:pPr>
      <w:r w:rsidRPr="00411B5B">
        <w:rPr>
          <w:color w:val="0563C1"/>
          <w:szCs w:val="28"/>
          <w:u w:val="single" w:color="0563C1"/>
          <w:lang w:val="en-US"/>
        </w:rPr>
        <w:t>dasha.stulikova2806@mail.ru</w:t>
      </w:r>
    </w:p>
    <w:p w:rsidR="001E4224" w:rsidRPr="00411B5B" w:rsidRDefault="001E4224" w:rsidP="00EB5B27">
      <w:pPr>
        <w:spacing w:after="0" w:line="240" w:lineRule="auto"/>
        <w:ind w:left="488" w:firstLine="0"/>
        <w:jc w:val="center"/>
        <w:rPr>
          <w:szCs w:val="28"/>
          <w:lang w:val="en-US"/>
        </w:rPr>
      </w:pPr>
    </w:p>
    <w:p w:rsidR="001E4224" w:rsidRPr="00411B5B" w:rsidRDefault="00DD52A3" w:rsidP="00EB5B27">
      <w:pPr>
        <w:spacing w:after="7" w:line="240" w:lineRule="auto"/>
        <w:ind w:left="-15" w:right="275"/>
        <w:rPr>
          <w:szCs w:val="28"/>
          <w:lang w:val="en-US"/>
        </w:rPr>
      </w:pPr>
      <w:r w:rsidRPr="00411B5B">
        <w:rPr>
          <w:b/>
          <w:i/>
          <w:szCs w:val="28"/>
          <w:lang w:val="en-US"/>
        </w:rPr>
        <w:t>Annotation.</w:t>
      </w:r>
      <w:r w:rsidRPr="00411B5B">
        <w:rPr>
          <w:i/>
          <w:szCs w:val="28"/>
          <w:lang w:val="en-US"/>
        </w:rPr>
        <w:t xml:space="preserve"> </w:t>
      </w:r>
      <w:r w:rsidR="00F8367B" w:rsidRPr="00411B5B">
        <w:rPr>
          <w:i/>
          <w:szCs w:val="28"/>
          <w:lang w:val="en-US"/>
        </w:rPr>
        <w:t>The article presents a statistical study of the relative indicators of five-year active enterprises of the Amur region in 2022. Calculations have been made to determine the relative indicators of structure, dynamics, comparison, intensity and coordination, which allow us to assess the dynamics of changes, identify development trends, and compare between different groups or periods.</w:t>
      </w:r>
    </w:p>
    <w:p w:rsidR="001E4224" w:rsidRPr="00411B5B" w:rsidRDefault="00F8367B" w:rsidP="00EB5B27">
      <w:pPr>
        <w:spacing w:after="0" w:line="240" w:lineRule="auto"/>
        <w:rPr>
          <w:b/>
          <w:i/>
          <w:szCs w:val="28"/>
          <w:lang w:val="en-US"/>
        </w:rPr>
      </w:pPr>
      <w:r w:rsidRPr="00411B5B">
        <w:rPr>
          <w:b/>
          <w:i/>
          <w:szCs w:val="28"/>
          <w:lang w:val="en-US"/>
        </w:rPr>
        <w:t xml:space="preserve">Keywords: </w:t>
      </w:r>
      <w:r w:rsidRPr="00411B5B">
        <w:rPr>
          <w:i/>
          <w:szCs w:val="28"/>
          <w:lang w:val="en-US"/>
        </w:rPr>
        <w:t>five-year active enterprises, relative comparison indicator, relative dynamics indicator, relative structure indicator, relative intensity indicator, relative coordination indicator.</w:t>
      </w:r>
    </w:p>
    <w:p w:rsidR="001E4224" w:rsidRPr="00411B5B" w:rsidRDefault="001E4224" w:rsidP="00EB5B27">
      <w:pPr>
        <w:spacing w:after="17" w:line="240" w:lineRule="auto"/>
        <w:ind w:left="708" w:firstLine="0"/>
        <w:rPr>
          <w:szCs w:val="28"/>
          <w:lang w:val="en-US"/>
        </w:rPr>
      </w:pPr>
    </w:p>
    <w:bookmarkEnd w:id="0"/>
    <w:p w:rsidR="001E4224" w:rsidRPr="00411B5B" w:rsidRDefault="00A93F04" w:rsidP="00411B5B">
      <w:pPr>
        <w:spacing w:after="0" w:line="360" w:lineRule="auto"/>
        <w:ind w:firstLine="709"/>
        <w:rPr>
          <w:szCs w:val="28"/>
        </w:rPr>
      </w:pPr>
      <w:r w:rsidRPr="00411B5B">
        <w:rPr>
          <w:szCs w:val="28"/>
        </w:rPr>
        <w:t xml:space="preserve">В данной научной статье проводится статистическое исследование относительных показателей пятилетних активных предприятий в Амурской области за 2022 год. </w:t>
      </w:r>
      <w:r w:rsidR="00BA6551" w:rsidRPr="00411B5B">
        <w:rPr>
          <w:szCs w:val="28"/>
        </w:rPr>
        <w:t xml:space="preserve">Амурская область, как и многие другие регионы России, сталкивается с вызовами и изменениями в экономике, которые могут повлиять на </w:t>
      </w:r>
      <w:r w:rsidR="00BA6551" w:rsidRPr="00411B5B">
        <w:rPr>
          <w:szCs w:val="28"/>
        </w:rPr>
        <w:lastRenderedPageBreak/>
        <w:t>деятельность предприятий. Изучение относительных показателей поможет выявить успешные стратегии работы предприятий, а также факторы, которые могут способствовать их развитию или препятствовать этому</w:t>
      </w:r>
      <w:r w:rsidR="003F7F18" w:rsidRPr="00411B5B">
        <w:rPr>
          <w:szCs w:val="28"/>
        </w:rPr>
        <w:t>.</w:t>
      </w:r>
      <w:r w:rsidRPr="00411B5B">
        <w:rPr>
          <w:szCs w:val="28"/>
        </w:rPr>
        <w:t xml:space="preserve"> Полученные результаты будут полезны как для бизнес-сообщества, так и для государственных органов при принятии решени</w:t>
      </w:r>
      <w:r w:rsidR="00BA6551" w:rsidRPr="00411B5B">
        <w:rPr>
          <w:szCs w:val="28"/>
        </w:rPr>
        <w:t>й по развитию экономики региона.</w:t>
      </w:r>
      <w:r w:rsidR="00F8367B" w:rsidRPr="00411B5B">
        <w:rPr>
          <w:szCs w:val="28"/>
        </w:rPr>
        <w:t xml:space="preserve"> </w:t>
      </w:r>
      <w:r w:rsidR="00BA6551" w:rsidRPr="00411B5B">
        <w:rPr>
          <w:szCs w:val="28"/>
        </w:rPr>
        <w:t>Проанализируем относительные показатели пятилетних активных предприятий, чтобы более точно оценить эффективность деятельности предприятий.</w:t>
      </w:r>
    </w:p>
    <w:p w:rsidR="00BA6551" w:rsidRPr="00411B5B" w:rsidRDefault="00BA6551" w:rsidP="00411B5B">
      <w:pPr>
        <w:spacing w:line="360" w:lineRule="auto"/>
        <w:rPr>
          <w:szCs w:val="28"/>
        </w:rPr>
      </w:pPr>
      <w:r w:rsidRPr="00411B5B">
        <w:rPr>
          <w:szCs w:val="28"/>
        </w:rPr>
        <w:t>Объектом исследования являются пятилетние активные предприятия Амурской области, а методом исследования – относительные показатели.</w:t>
      </w:r>
    </w:p>
    <w:p w:rsidR="00BA6551" w:rsidRPr="00411B5B" w:rsidRDefault="00BA6551" w:rsidP="00411B5B">
      <w:pPr>
        <w:spacing w:line="360" w:lineRule="auto"/>
        <w:rPr>
          <w:szCs w:val="28"/>
        </w:rPr>
      </w:pPr>
      <w:r w:rsidRPr="00411B5B">
        <w:rPr>
          <w:szCs w:val="28"/>
        </w:rPr>
        <w:t>Задачи исследования:</w:t>
      </w:r>
    </w:p>
    <w:p w:rsidR="00BA6551" w:rsidRPr="00411B5B" w:rsidRDefault="00BA6551" w:rsidP="00411B5B">
      <w:pPr>
        <w:spacing w:line="360" w:lineRule="auto"/>
        <w:rPr>
          <w:szCs w:val="28"/>
        </w:rPr>
      </w:pPr>
      <w:r w:rsidRPr="00411B5B">
        <w:rPr>
          <w:szCs w:val="28"/>
        </w:rPr>
        <w:t>1. Изучить информацию о пятилетних активных предприятиях Амурской области за 2022 год.</w:t>
      </w:r>
    </w:p>
    <w:p w:rsidR="00BA6551" w:rsidRPr="00411B5B" w:rsidRDefault="00BA6551" w:rsidP="00411B5B">
      <w:pPr>
        <w:spacing w:line="360" w:lineRule="auto"/>
        <w:rPr>
          <w:szCs w:val="28"/>
        </w:rPr>
      </w:pPr>
      <w:r w:rsidRPr="00411B5B">
        <w:rPr>
          <w:szCs w:val="28"/>
        </w:rPr>
        <w:t>2. Сравнить данные за 2022 год с предыдущими годами, чтобы определить тенденции развития предприятий в регионе.</w:t>
      </w:r>
    </w:p>
    <w:p w:rsidR="00BA6551" w:rsidRPr="00411B5B" w:rsidRDefault="00BA6551" w:rsidP="00411B5B">
      <w:pPr>
        <w:spacing w:line="360" w:lineRule="auto"/>
        <w:rPr>
          <w:szCs w:val="28"/>
        </w:rPr>
      </w:pPr>
      <w:r w:rsidRPr="00411B5B">
        <w:rPr>
          <w:szCs w:val="28"/>
        </w:rPr>
        <w:t>3. Рассчитать относительные показатели пятилетних активных предприятий на 2022г.</w:t>
      </w:r>
    </w:p>
    <w:p w:rsidR="003F7F18" w:rsidRPr="00411B5B" w:rsidRDefault="003F7F18" w:rsidP="00411B5B">
      <w:pPr>
        <w:spacing w:line="360" w:lineRule="auto"/>
        <w:rPr>
          <w:szCs w:val="28"/>
        </w:rPr>
      </w:pPr>
      <w:r w:rsidRPr="00411B5B">
        <w:rPr>
          <w:szCs w:val="28"/>
        </w:rPr>
        <w:t xml:space="preserve">Амурская область является одним из важнейших регионов Дальнего Востока и по данным Росстата количество инвестиций в основной капитал за 2022 год составляет около 464 064 млн.руб., что гораздо превышает инвестиции таких регионов Дальнего Востока, как Республика Бурятия, Забайкальский край, Приморский край, Хабаровский край, Сахалинская область, Магаданская область, Камчатский край и других. </w:t>
      </w:r>
    </w:p>
    <w:p w:rsidR="003F7F18" w:rsidRPr="00411B5B" w:rsidRDefault="003F7F18" w:rsidP="00411B5B">
      <w:pPr>
        <w:spacing w:line="360" w:lineRule="auto"/>
        <w:rPr>
          <w:szCs w:val="28"/>
        </w:rPr>
      </w:pPr>
      <w:r w:rsidRPr="00411B5B">
        <w:rPr>
          <w:szCs w:val="28"/>
        </w:rPr>
        <w:t xml:space="preserve">Создание активных предприятий и развитие предпринимательской деятельности в регионе приводит к снижению уровня безработицы за счет появления свободных рабочих мест, развития конкурентной среды на рынке, повышения налоговых поступлений в бюджет как региона, так и всего государства в целом, что позволяет наращивать экономический потенциал Амурской области. </w:t>
      </w:r>
    </w:p>
    <w:p w:rsidR="003F7F18" w:rsidRPr="00411B5B" w:rsidRDefault="003F7F18" w:rsidP="00411B5B">
      <w:pPr>
        <w:spacing w:line="360" w:lineRule="auto"/>
        <w:rPr>
          <w:szCs w:val="28"/>
        </w:rPr>
      </w:pPr>
      <w:r w:rsidRPr="00411B5B">
        <w:rPr>
          <w:szCs w:val="28"/>
        </w:rPr>
        <w:lastRenderedPageBreak/>
        <w:t>Далее произведем расчеты относительных показателей пятилетних активных предприятий в Амурской области за 2022 год и проведем сравнение с предыдущими годами.</w:t>
      </w:r>
    </w:p>
    <w:p w:rsidR="00420E03" w:rsidRPr="00411B5B" w:rsidRDefault="003F7F18" w:rsidP="00411B5B">
      <w:pPr>
        <w:spacing w:line="360" w:lineRule="auto"/>
        <w:rPr>
          <w:rFonts w:eastAsia="Calibri"/>
          <w:szCs w:val="28"/>
        </w:rPr>
      </w:pPr>
      <w:r w:rsidRPr="00411B5B">
        <w:rPr>
          <w:szCs w:val="28"/>
        </w:rPr>
        <w:t xml:space="preserve">Для начала рассчитаем </w:t>
      </w:r>
      <w:r w:rsidRPr="00411B5B">
        <w:rPr>
          <w:rFonts w:eastAsia="Calibri"/>
          <w:szCs w:val="28"/>
        </w:rPr>
        <w:t>относительный показатель структуры (d)</w:t>
      </w:r>
      <w:r w:rsidR="00420E03" w:rsidRPr="00411B5B">
        <w:rPr>
          <w:rFonts w:eastAsia="Calibri"/>
          <w:szCs w:val="28"/>
        </w:rPr>
        <w:t xml:space="preserve"> и представим данные в виде таблицы 1 [1] </w:t>
      </w:r>
      <w:r w:rsidR="001C398A" w:rsidRPr="00411B5B">
        <w:rPr>
          <w:rFonts w:eastAsia="Calibri"/>
          <w:szCs w:val="28"/>
        </w:rPr>
        <w:t>по</w:t>
      </w:r>
      <w:r w:rsidR="00420E03" w:rsidRPr="00411B5B">
        <w:rPr>
          <w:rFonts w:eastAsia="Calibri"/>
          <w:szCs w:val="28"/>
        </w:rPr>
        <w:t xml:space="preserve"> следующей </w:t>
      </w:r>
      <w:r w:rsidRPr="00411B5B">
        <w:rPr>
          <w:rFonts w:eastAsia="Calibri"/>
          <w:szCs w:val="28"/>
        </w:rPr>
        <w:t>формуле:</w:t>
      </w:r>
    </w:p>
    <w:p w:rsidR="003F7F18" w:rsidRPr="00411B5B" w:rsidRDefault="00420E03" w:rsidP="00411B5B">
      <w:pPr>
        <w:spacing w:line="360" w:lineRule="auto"/>
        <w:jc w:val="center"/>
        <w:rPr>
          <w:rFonts w:eastAsia="Calibri"/>
          <w:szCs w:val="28"/>
        </w:rPr>
      </w:pPr>
      <w:r w:rsidRPr="00411B5B">
        <w:rPr>
          <w:rFonts w:eastAsia="Calibri"/>
          <w:szCs w:val="28"/>
        </w:rPr>
        <w:t xml:space="preserve">                                                    </w:t>
      </w:r>
      <m:oMath>
        <m:r>
          <w:rPr>
            <w:rFonts w:ascii="Cambria Math" w:eastAsia="Calibri" w:hAnsi="Cambria Math"/>
            <w:szCs w:val="28"/>
          </w:rPr>
          <m:t xml:space="preserve">d= </m:t>
        </m:r>
        <m:f>
          <m:fPr>
            <m:ctrlPr>
              <w:rPr>
                <w:rFonts w:ascii="Cambria Math" w:eastAsia="Calibri" w:hAnsi="Cambria Math"/>
                <w:i/>
                <w:szCs w:val="28"/>
              </w:rPr>
            </m:ctrlPr>
          </m:fPr>
          <m:num>
            <m:sSub>
              <m:sSubPr>
                <m:ctrlPr>
                  <w:rPr>
                    <w:rFonts w:ascii="Cambria Math" w:eastAsia="Calibri" w:hAnsi="Cambria Math"/>
                    <w:i/>
                    <w:szCs w:val="28"/>
                  </w:rPr>
                </m:ctrlPr>
              </m:sSubPr>
              <m:e>
                <m:r>
                  <w:rPr>
                    <w:rFonts w:ascii="Cambria Math" w:eastAsia="Calibri" w:hAnsi="Cambria Math"/>
                    <w:szCs w:val="28"/>
                  </w:rPr>
                  <m:t>f</m:t>
                </m:r>
              </m:e>
              <m:sub>
                <m:r>
                  <w:rPr>
                    <w:rFonts w:ascii="Cambria Math" w:eastAsia="Calibri" w:hAnsi="Cambria Math"/>
                    <w:szCs w:val="28"/>
                  </w:rPr>
                  <m:t>i</m:t>
                </m:r>
              </m:sub>
            </m:sSub>
          </m:num>
          <m:den>
            <m:nary>
              <m:naryPr>
                <m:chr m:val="∑"/>
                <m:limLoc m:val="undOvr"/>
                <m:subHide m:val="1"/>
                <m:supHide m:val="1"/>
                <m:ctrlPr>
                  <w:rPr>
                    <w:rFonts w:ascii="Cambria Math" w:eastAsia="Calibri" w:hAnsi="Cambria Math"/>
                    <w:i/>
                    <w:szCs w:val="28"/>
                  </w:rPr>
                </m:ctrlPr>
              </m:naryPr>
              <m:sub/>
              <m:sup/>
              <m:e>
                <m:sSub>
                  <m:sSubPr>
                    <m:ctrlPr>
                      <w:rPr>
                        <w:rFonts w:ascii="Cambria Math" w:eastAsia="Calibri" w:hAnsi="Cambria Math"/>
                        <w:i/>
                        <w:szCs w:val="28"/>
                      </w:rPr>
                    </m:ctrlPr>
                  </m:sSubPr>
                  <m:e>
                    <m:r>
                      <w:rPr>
                        <w:rFonts w:ascii="Cambria Math" w:eastAsia="Calibri" w:hAnsi="Cambria Math"/>
                        <w:szCs w:val="28"/>
                      </w:rPr>
                      <m:t>f</m:t>
                    </m:r>
                  </m:e>
                  <m:sub>
                    <m:r>
                      <w:rPr>
                        <w:rFonts w:ascii="Cambria Math" w:eastAsia="Calibri" w:hAnsi="Cambria Math"/>
                        <w:szCs w:val="28"/>
                      </w:rPr>
                      <m:t>i</m:t>
                    </m:r>
                  </m:sub>
                </m:sSub>
              </m:e>
            </m:nary>
          </m:den>
        </m:f>
        <m:r>
          <w:rPr>
            <w:rFonts w:ascii="Cambria Math" w:eastAsia="Calibri" w:hAnsi="Cambria Math"/>
            <w:szCs w:val="28"/>
          </w:rPr>
          <m:t xml:space="preserve">*100%  </m:t>
        </m:r>
      </m:oMath>
      <w:r w:rsidRPr="00411B5B">
        <w:rPr>
          <w:rFonts w:eastAsia="Calibri"/>
          <w:szCs w:val="28"/>
        </w:rPr>
        <w:t xml:space="preserve">                                            (1)</w:t>
      </w:r>
    </w:p>
    <w:p w:rsidR="00420E03" w:rsidRPr="00411B5B" w:rsidRDefault="00420E03" w:rsidP="00411B5B">
      <w:pPr>
        <w:spacing w:line="360" w:lineRule="auto"/>
        <w:jc w:val="right"/>
        <w:rPr>
          <w:rFonts w:eastAsia="Calibri"/>
          <w:i/>
          <w:szCs w:val="28"/>
        </w:rPr>
      </w:pPr>
      <w:r w:rsidRPr="00411B5B">
        <w:rPr>
          <w:rFonts w:eastAsia="Calibri"/>
          <w:i/>
          <w:szCs w:val="28"/>
        </w:rPr>
        <w:t>Таблица 1</w:t>
      </w:r>
    </w:p>
    <w:p w:rsidR="00420E03" w:rsidRPr="00411B5B" w:rsidRDefault="00420E03" w:rsidP="00411B5B">
      <w:pPr>
        <w:spacing w:line="360" w:lineRule="auto"/>
        <w:jc w:val="center"/>
        <w:rPr>
          <w:rFonts w:eastAsia="Calibri"/>
          <w:szCs w:val="28"/>
        </w:rPr>
      </w:pPr>
      <w:r w:rsidRPr="00411B5B">
        <w:rPr>
          <w:rFonts w:eastAsia="Calibri"/>
          <w:szCs w:val="28"/>
        </w:rPr>
        <w:t>Расчет относительного показателя структуры пятилетних активных предприятий Амурской области.</w:t>
      </w:r>
    </w:p>
    <w:tbl>
      <w:tblPr>
        <w:tblStyle w:val="1"/>
        <w:tblW w:w="0" w:type="auto"/>
        <w:tblInd w:w="0" w:type="dxa"/>
        <w:tblCellMar>
          <w:top w:w="15" w:type="dxa"/>
          <w:left w:w="15" w:type="dxa"/>
          <w:bottom w:w="15" w:type="dxa"/>
          <w:right w:w="15" w:type="dxa"/>
        </w:tblCellMar>
        <w:tblLook w:val="04A0" w:firstRow="1" w:lastRow="0" w:firstColumn="1" w:lastColumn="0" w:noHBand="0" w:noVBand="1"/>
      </w:tblPr>
      <w:tblGrid>
        <w:gridCol w:w="3277"/>
        <w:gridCol w:w="954"/>
        <w:gridCol w:w="911"/>
        <w:gridCol w:w="911"/>
        <w:gridCol w:w="1297"/>
        <w:gridCol w:w="1311"/>
        <w:gridCol w:w="1297"/>
      </w:tblGrid>
      <w:tr w:rsidR="00420E03" w:rsidRPr="00411B5B" w:rsidTr="00420E03">
        <w:tc>
          <w:tcPr>
            <w:tcW w:w="4245" w:type="dxa"/>
            <w:tcBorders>
              <w:top w:val="outset" w:sz="6" w:space="0" w:color="auto"/>
              <w:left w:val="outset" w:sz="6" w:space="0" w:color="auto"/>
              <w:bottom w:val="outset" w:sz="6" w:space="0" w:color="auto"/>
              <w:right w:val="outset" w:sz="6" w:space="0" w:color="auto"/>
            </w:tcBorders>
            <w:hideMark/>
          </w:tcPr>
          <w:p w:rsidR="00420E03" w:rsidRPr="00411B5B" w:rsidRDefault="00420E03" w:rsidP="00EB5B27">
            <w:pPr>
              <w:spacing w:before="100" w:beforeAutospacing="1" w:after="100" w:afterAutospacing="1" w:line="240" w:lineRule="auto"/>
              <w:ind w:firstLine="0"/>
              <w:jc w:val="left"/>
              <w:rPr>
                <w:rFonts w:eastAsia="Calibri"/>
                <w:color w:val="auto"/>
                <w:szCs w:val="28"/>
              </w:rPr>
            </w:pPr>
            <w:r w:rsidRPr="00411B5B">
              <w:rPr>
                <w:rFonts w:eastAsia="Calibri"/>
                <w:color w:val="auto"/>
                <w:szCs w:val="28"/>
              </w:rPr>
              <w:t>Показатель</w:t>
            </w:r>
          </w:p>
        </w:tc>
        <w:tc>
          <w:tcPr>
            <w:tcW w:w="1050" w:type="dxa"/>
            <w:tcBorders>
              <w:top w:val="outset" w:sz="6" w:space="0" w:color="auto"/>
              <w:left w:val="outset" w:sz="6" w:space="0" w:color="auto"/>
              <w:bottom w:val="outset" w:sz="6" w:space="0" w:color="auto"/>
              <w:right w:val="outset" w:sz="6" w:space="0" w:color="auto"/>
            </w:tcBorders>
            <w:hideMark/>
          </w:tcPr>
          <w:p w:rsidR="00420E03" w:rsidRPr="00411B5B" w:rsidRDefault="00420E03" w:rsidP="00EB5B27">
            <w:pPr>
              <w:spacing w:before="100" w:beforeAutospacing="1" w:after="100" w:afterAutospacing="1" w:line="240" w:lineRule="auto"/>
              <w:ind w:firstLine="0"/>
              <w:jc w:val="left"/>
              <w:rPr>
                <w:rFonts w:eastAsia="Calibri"/>
                <w:color w:val="auto"/>
                <w:szCs w:val="28"/>
              </w:rPr>
            </w:pPr>
            <w:r w:rsidRPr="00411B5B">
              <w:rPr>
                <w:rFonts w:eastAsia="Calibri"/>
                <w:color w:val="auto"/>
                <w:szCs w:val="28"/>
              </w:rPr>
              <w:t>2020</w:t>
            </w:r>
          </w:p>
        </w:tc>
        <w:tc>
          <w:tcPr>
            <w:tcW w:w="960" w:type="dxa"/>
            <w:tcBorders>
              <w:top w:val="outset" w:sz="6" w:space="0" w:color="auto"/>
              <w:left w:val="outset" w:sz="6" w:space="0" w:color="auto"/>
              <w:bottom w:val="outset" w:sz="6" w:space="0" w:color="auto"/>
              <w:right w:val="outset" w:sz="6" w:space="0" w:color="auto"/>
            </w:tcBorders>
            <w:hideMark/>
          </w:tcPr>
          <w:p w:rsidR="00420E03" w:rsidRPr="00411B5B" w:rsidRDefault="00420E03" w:rsidP="00EB5B27">
            <w:pPr>
              <w:spacing w:before="100" w:beforeAutospacing="1" w:after="100" w:afterAutospacing="1" w:line="240" w:lineRule="auto"/>
              <w:ind w:firstLine="0"/>
              <w:jc w:val="left"/>
              <w:rPr>
                <w:rFonts w:eastAsia="Calibri"/>
                <w:color w:val="auto"/>
                <w:szCs w:val="28"/>
              </w:rPr>
            </w:pPr>
            <w:r w:rsidRPr="00411B5B">
              <w:rPr>
                <w:rFonts w:eastAsia="Calibri"/>
                <w:color w:val="auto"/>
                <w:szCs w:val="28"/>
              </w:rPr>
              <w:t>2021</w:t>
            </w:r>
          </w:p>
        </w:tc>
        <w:tc>
          <w:tcPr>
            <w:tcW w:w="960" w:type="dxa"/>
            <w:tcBorders>
              <w:top w:val="outset" w:sz="6" w:space="0" w:color="auto"/>
              <w:left w:val="outset" w:sz="6" w:space="0" w:color="auto"/>
              <w:bottom w:val="outset" w:sz="6" w:space="0" w:color="auto"/>
              <w:right w:val="outset" w:sz="6" w:space="0" w:color="auto"/>
            </w:tcBorders>
            <w:hideMark/>
          </w:tcPr>
          <w:p w:rsidR="00420E03" w:rsidRPr="00411B5B" w:rsidRDefault="00420E03" w:rsidP="00EB5B27">
            <w:pPr>
              <w:spacing w:before="100" w:beforeAutospacing="1" w:after="100" w:afterAutospacing="1" w:line="240" w:lineRule="auto"/>
              <w:ind w:firstLine="0"/>
              <w:jc w:val="left"/>
              <w:rPr>
                <w:rFonts w:eastAsia="Calibri"/>
                <w:color w:val="auto"/>
                <w:szCs w:val="28"/>
              </w:rPr>
            </w:pPr>
            <w:r w:rsidRPr="00411B5B">
              <w:rPr>
                <w:rFonts w:eastAsia="Calibri"/>
                <w:color w:val="auto"/>
                <w:szCs w:val="28"/>
              </w:rPr>
              <w:t>2022</w:t>
            </w:r>
          </w:p>
        </w:tc>
        <w:tc>
          <w:tcPr>
            <w:tcW w:w="1470" w:type="dxa"/>
            <w:tcBorders>
              <w:top w:val="outset" w:sz="6" w:space="0" w:color="auto"/>
              <w:left w:val="outset" w:sz="6" w:space="0" w:color="auto"/>
              <w:bottom w:val="outset" w:sz="6" w:space="0" w:color="auto"/>
              <w:right w:val="outset" w:sz="6" w:space="0" w:color="auto"/>
            </w:tcBorders>
            <w:hideMark/>
          </w:tcPr>
          <w:p w:rsidR="00420E03" w:rsidRPr="00411B5B" w:rsidRDefault="00420E03" w:rsidP="00EB5B27">
            <w:pPr>
              <w:spacing w:before="100" w:beforeAutospacing="1" w:after="100" w:afterAutospacing="1" w:line="240" w:lineRule="auto"/>
              <w:ind w:firstLine="0"/>
              <w:jc w:val="left"/>
              <w:rPr>
                <w:rFonts w:eastAsia="Calibri"/>
                <w:color w:val="auto"/>
                <w:szCs w:val="28"/>
              </w:rPr>
            </w:pPr>
            <w:r w:rsidRPr="00411B5B">
              <w:rPr>
                <w:rFonts w:eastAsia="Calibri"/>
                <w:color w:val="auto"/>
                <w:szCs w:val="28"/>
              </w:rPr>
              <w:t>d(2020)%</w:t>
            </w:r>
          </w:p>
        </w:tc>
        <w:tc>
          <w:tcPr>
            <w:tcW w:w="1500" w:type="dxa"/>
            <w:tcBorders>
              <w:top w:val="outset" w:sz="6" w:space="0" w:color="auto"/>
              <w:left w:val="outset" w:sz="6" w:space="0" w:color="auto"/>
              <w:bottom w:val="outset" w:sz="6" w:space="0" w:color="auto"/>
              <w:right w:val="outset" w:sz="6" w:space="0" w:color="auto"/>
            </w:tcBorders>
            <w:hideMark/>
          </w:tcPr>
          <w:p w:rsidR="00420E03" w:rsidRPr="00411B5B" w:rsidRDefault="00420E03" w:rsidP="00EB5B27">
            <w:pPr>
              <w:spacing w:before="100" w:beforeAutospacing="1" w:after="100" w:afterAutospacing="1" w:line="240" w:lineRule="auto"/>
              <w:ind w:firstLine="0"/>
              <w:jc w:val="left"/>
              <w:rPr>
                <w:rFonts w:eastAsia="Calibri"/>
                <w:color w:val="auto"/>
                <w:szCs w:val="28"/>
              </w:rPr>
            </w:pPr>
            <w:r w:rsidRPr="00411B5B">
              <w:rPr>
                <w:rFonts w:eastAsia="Calibri"/>
                <w:color w:val="auto"/>
                <w:szCs w:val="28"/>
              </w:rPr>
              <w:t>d(2021)%</w:t>
            </w:r>
          </w:p>
        </w:tc>
        <w:tc>
          <w:tcPr>
            <w:tcW w:w="1470" w:type="dxa"/>
            <w:tcBorders>
              <w:top w:val="outset" w:sz="6" w:space="0" w:color="auto"/>
              <w:left w:val="outset" w:sz="6" w:space="0" w:color="auto"/>
              <w:bottom w:val="outset" w:sz="6" w:space="0" w:color="auto"/>
              <w:right w:val="outset" w:sz="6" w:space="0" w:color="auto"/>
            </w:tcBorders>
            <w:hideMark/>
          </w:tcPr>
          <w:p w:rsidR="00420E03" w:rsidRPr="00411B5B" w:rsidRDefault="00420E03" w:rsidP="00EB5B27">
            <w:pPr>
              <w:spacing w:before="100" w:beforeAutospacing="1" w:after="100" w:afterAutospacing="1" w:line="240" w:lineRule="auto"/>
              <w:ind w:firstLine="0"/>
              <w:jc w:val="left"/>
              <w:rPr>
                <w:rFonts w:eastAsia="Calibri"/>
                <w:color w:val="auto"/>
                <w:szCs w:val="28"/>
              </w:rPr>
            </w:pPr>
            <w:r w:rsidRPr="00411B5B">
              <w:rPr>
                <w:rFonts w:eastAsia="Calibri"/>
                <w:color w:val="auto"/>
                <w:szCs w:val="28"/>
              </w:rPr>
              <w:t>d(2022)%</w:t>
            </w:r>
          </w:p>
        </w:tc>
      </w:tr>
      <w:tr w:rsidR="00420E03" w:rsidRPr="00411B5B" w:rsidTr="00420E03">
        <w:tc>
          <w:tcPr>
            <w:tcW w:w="4245" w:type="dxa"/>
            <w:tcBorders>
              <w:top w:val="nil"/>
              <w:left w:val="outset" w:sz="6" w:space="0" w:color="auto"/>
              <w:bottom w:val="outset" w:sz="6" w:space="0" w:color="auto"/>
              <w:right w:val="outset" w:sz="6" w:space="0" w:color="auto"/>
            </w:tcBorders>
            <w:hideMark/>
          </w:tcPr>
          <w:p w:rsidR="00420E03" w:rsidRPr="00411B5B" w:rsidRDefault="00420E03" w:rsidP="00EB5B27">
            <w:pPr>
              <w:spacing w:before="100" w:beforeAutospacing="1" w:after="100" w:afterAutospacing="1" w:line="240" w:lineRule="auto"/>
              <w:ind w:firstLine="0"/>
              <w:jc w:val="left"/>
              <w:rPr>
                <w:rFonts w:eastAsia="Calibri"/>
                <w:color w:val="auto"/>
                <w:szCs w:val="28"/>
              </w:rPr>
            </w:pPr>
            <w:r w:rsidRPr="00411B5B">
              <w:rPr>
                <w:rFonts w:eastAsia="Calibri"/>
                <w:color w:val="auto"/>
                <w:szCs w:val="28"/>
              </w:rPr>
              <w:t xml:space="preserve">Сельское, лесное хозяйство, охота, рыболовство и рыбоводство (A)                                                                                                                                                                     </w:t>
            </w:r>
          </w:p>
        </w:tc>
        <w:tc>
          <w:tcPr>
            <w:tcW w:w="1050" w:type="dxa"/>
            <w:tcBorders>
              <w:top w:val="nil"/>
              <w:left w:val="outset" w:sz="6" w:space="0" w:color="auto"/>
              <w:bottom w:val="outset" w:sz="6" w:space="0" w:color="auto"/>
              <w:right w:val="outset" w:sz="6" w:space="0" w:color="auto"/>
            </w:tcBorders>
            <w:vAlign w:val="bottom"/>
            <w:hideMark/>
          </w:tcPr>
          <w:p w:rsidR="00420E03" w:rsidRPr="00411B5B" w:rsidRDefault="00420E03" w:rsidP="00EB5B27">
            <w:pPr>
              <w:spacing w:before="100" w:beforeAutospacing="1" w:after="100" w:afterAutospacing="1" w:line="240" w:lineRule="auto"/>
              <w:ind w:firstLine="0"/>
              <w:jc w:val="center"/>
              <w:rPr>
                <w:rFonts w:eastAsia="Calibri"/>
                <w:szCs w:val="28"/>
              </w:rPr>
            </w:pPr>
            <w:r w:rsidRPr="00411B5B">
              <w:rPr>
                <w:rFonts w:eastAsia="Calibri"/>
                <w:szCs w:val="28"/>
              </w:rPr>
              <w:t>3459</w:t>
            </w:r>
          </w:p>
        </w:tc>
        <w:tc>
          <w:tcPr>
            <w:tcW w:w="960" w:type="dxa"/>
            <w:tcBorders>
              <w:top w:val="nil"/>
              <w:left w:val="nil"/>
              <w:bottom w:val="outset" w:sz="6" w:space="0" w:color="auto"/>
              <w:right w:val="outset" w:sz="6" w:space="0" w:color="auto"/>
            </w:tcBorders>
            <w:vAlign w:val="bottom"/>
            <w:hideMark/>
          </w:tcPr>
          <w:p w:rsidR="00420E03" w:rsidRPr="00411B5B" w:rsidRDefault="00420E03" w:rsidP="00EB5B27">
            <w:pPr>
              <w:spacing w:before="100" w:beforeAutospacing="1" w:after="100" w:afterAutospacing="1" w:line="240" w:lineRule="auto"/>
              <w:ind w:firstLine="0"/>
              <w:jc w:val="center"/>
              <w:rPr>
                <w:rFonts w:eastAsia="Calibri"/>
                <w:szCs w:val="28"/>
              </w:rPr>
            </w:pPr>
            <w:r w:rsidRPr="00411B5B">
              <w:rPr>
                <w:rFonts w:eastAsia="Calibri"/>
                <w:szCs w:val="28"/>
              </w:rPr>
              <w:t>2961</w:t>
            </w:r>
          </w:p>
        </w:tc>
        <w:tc>
          <w:tcPr>
            <w:tcW w:w="960" w:type="dxa"/>
            <w:tcBorders>
              <w:top w:val="nil"/>
              <w:left w:val="nil"/>
              <w:bottom w:val="outset" w:sz="6" w:space="0" w:color="auto"/>
              <w:right w:val="outset" w:sz="6" w:space="0" w:color="auto"/>
            </w:tcBorders>
            <w:vAlign w:val="bottom"/>
            <w:hideMark/>
          </w:tcPr>
          <w:p w:rsidR="00420E03" w:rsidRPr="00411B5B" w:rsidRDefault="00420E03" w:rsidP="00EB5B27">
            <w:pPr>
              <w:spacing w:before="100" w:beforeAutospacing="1" w:after="100" w:afterAutospacing="1" w:line="240" w:lineRule="auto"/>
              <w:ind w:firstLine="0"/>
              <w:jc w:val="center"/>
              <w:rPr>
                <w:rFonts w:eastAsia="Calibri"/>
                <w:szCs w:val="28"/>
              </w:rPr>
            </w:pPr>
            <w:r w:rsidRPr="00411B5B">
              <w:rPr>
                <w:rFonts w:eastAsia="Calibri"/>
                <w:szCs w:val="28"/>
              </w:rPr>
              <w:t>2378</w:t>
            </w:r>
          </w:p>
        </w:tc>
        <w:tc>
          <w:tcPr>
            <w:tcW w:w="1470" w:type="dxa"/>
            <w:tcBorders>
              <w:top w:val="nil"/>
              <w:left w:val="nil"/>
              <w:bottom w:val="outset" w:sz="6" w:space="0" w:color="auto"/>
              <w:right w:val="outset" w:sz="6" w:space="0" w:color="auto"/>
            </w:tcBorders>
            <w:hideMark/>
          </w:tcPr>
          <w:p w:rsidR="00420E03" w:rsidRPr="00411B5B" w:rsidRDefault="00420E03" w:rsidP="00EB5B27">
            <w:pPr>
              <w:spacing w:before="100" w:beforeAutospacing="1" w:after="100" w:afterAutospacing="1" w:line="240" w:lineRule="auto"/>
              <w:ind w:firstLine="0"/>
              <w:jc w:val="left"/>
              <w:rPr>
                <w:rFonts w:eastAsia="Calibri"/>
                <w:color w:val="auto"/>
                <w:szCs w:val="28"/>
              </w:rPr>
            </w:pPr>
            <w:r w:rsidRPr="00411B5B">
              <w:rPr>
                <w:rFonts w:eastAsia="Calibri"/>
                <w:color w:val="auto"/>
                <w:szCs w:val="28"/>
              </w:rPr>
              <w:t xml:space="preserve">1,66 </w:t>
            </w:r>
          </w:p>
        </w:tc>
        <w:tc>
          <w:tcPr>
            <w:tcW w:w="1500" w:type="dxa"/>
            <w:tcBorders>
              <w:top w:val="nil"/>
              <w:left w:val="outset" w:sz="6" w:space="0" w:color="auto"/>
              <w:bottom w:val="outset" w:sz="6" w:space="0" w:color="auto"/>
              <w:right w:val="outset" w:sz="6" w:space="0" w:color="auto"/>
            </w:tcBorders>
            <w:hideMark/>
          </w:tcPr>
          <w:p w:rsidR="00420E03" w:rsidRPr="00411B5B" w:rsidRDefault="00420E03" w:rsidP="00EB5B27">
            <w:pPr>
              <w:spacing w:before="100" w:beforeAutospacing="1" w:after="100" w:afterAutospacing="1" w:line="240" w:lineRule="auto"/>
              <w:ind w:firstLine="0"/>
              <w:jc w:val="left"/>
              <w:rPr>
                <w:rFonts w:eastAsia="Calibri"/>
                <w:color w:val="auto"/>
                <w:szCs w:val="28"/>
              </w:rPr>
            </w:pPr>
            <w:r w:rsidRPr="00411B5B">
              <w:rPr>
                <w:rFonts w:eastAsia="Calibri"/>
                <w:color w:val="auto"/>
                <w:szCs w:val="28"/>
              </w:rPr>
              <w:t>1,68</w:t>
            </w:r>
          </w:p>
        </w:tc>
        <w:tc>
          <w:tcPr>
            <w:tcW w:w="1470" w:type="dxa"/>
            <w:tcBorders>
              <w:top w:val="nil"/>
              <w:left w:val="outset" w:sz="6" w:space="0" w:color="auto"/>
              <w:bottom w:val="outset" w:sz="6" w:space="0" w:color="auto"/>
              <w:right w:val="outset" w:sz="6" w:space="0" w:color="auto"/>
            </w:tcBorders>
            <w:hideMark/>
          </w:tcPr>
          <w:p w:rsidR="00420E03" w:rsidRPr="00411B5B" w:rsidRDefault="00420E03" w:rsidP="00EB5B27">
            <w:pPr>
              <w:spacing w:before="100" w:beforeAutospacing="1" w:after="100" w:afterAutospacing="1" w:line="240" w:lineRule="auto"/>
              <w:ind w:firstLine="0"/>
              <w:jc w:val="left"/>
              <w:rPr>
                <w:rFonts w:eastAsia="Calibri"/>
                <w:color w:val="auto"/>
                <w:szCs w:val="28"/>
              </w:rPr>
            </w:pPr>
            <w:r w:rsidRPr="00411B5B">
              <w:rPr>
                <w:rFonts w:eastAsia="Calibri"/>
                <w:color w:val="auto"/>
                <w:szCs w:val="28"/>
              </w:rPr>
              <w:t>1,50</w:t>
            </w:r>
          </w:p>
        </w:tc>
      </w:tr>
      <w:tr w:rsidR="00420E03" w:rsidRPr="00411B5B" w:rsidTr="00420E03">
        <w:tc>
          <w:tcPr>
            <w:tcW w:w="4245" w:type="dxa"/>
            <w:tcBorders>
              <w:top w:val="nil"/>
              <w:left w:val="outset" w:sz="6" w:space="0" w:color="auto"/>
              <w:bottom w:val="outset" w:sz="6" w:space="0" w:color="auto"/>
              <w:right w:val="outset" w:sz="6" w:space="0" w:color="auto"/>
            </w:tcBorders>
            <w:hideMark/>
          </w:tcPr>
          <w:p w:rsidR="00420E03" w:rsidRPr="00411B5B" w:rsidRDefault="00420E03" w:rsidP="00EB5B27">
            <w:pPr>
              <w:spacing w:before="100" w:beforeAutospacing="1" w:after="100" w:afterAutospacing="1" w:line="240" w:lineRule="auto"/>
              <w:ind w:firstLine="0"/>
              <w:jc w:val="left"/>
              <w:rPr>
                <w:rFonts w:eastAsia="Calibri"/>
                <w:color w:val="auto"/>
                <w:szCs w:val="28"/>
              </w:rPr>
            </w:pPr>
            <w:r w:rsidRPr="00411B5B">
              <w:rPr>
                <w:rFonts w:eastAsia="Calibri"/>
                <w:color w:val="auto"/>
                <w:szCs w:val="28"/>
              </w:rPr>
              <w:t>Добыча полезных ископаемых (B)</w:t>
            </w:r>
          </w:p>
        </w:tc>
        <w:tc>
          <w:tcPr>
            <w:tcW w:w="1050" w:type="dxa"/>
            <w:tcBorders>
              <w:top w:val="nil"/>
              <w:left w:val="outset" w:sz="6" w:space="0" w:color="auto"/>
              <w:bottom w:val="outset" w:sz="6" w:space="0" w:color="auto"/>
              <w:right w:val="outset" w:sz="6" w:space="0" w:color="auto"/>
            </w:tcBorders>
            <w:vAlign w:val="bottom"/>
            <w:hideMark/>
          </w:tcPr>
          <w:p w:rsidR="00420E03" w:rsidRPr="00411B5B" w:rsidRDefault="00420E03" w:rsidP="00EB5B27">
            <w:pPr>
              <w:spacing w:before="100" w:beforeAutospacing="1" w:after="100" w:afterAutospacing="1" w:line="240" w:lineRule="auto"/>
              <w:ind w:firstLine="0"/>
              <w:jc w:val="center"/>
              <w:rPr>
                <w:rFonts w:eastAsia="Calibri"/>
                <w:szCs w:val="28"/>
              </w:rPr>
            </w:pPr>
            <w:r w:rsidRPr="00411B5B">
              <w:rPr>
                <w:rFonts w:eastAsia="Calibri"/>
                <w:szCs w:val="28"/>
              </w:rPr>
              <w:t>1018</w:t>
            </w:r>
          </w:p>
        </w:tc>
        <w:tc>
          <w:tcPr>
            <w:tcW w:w="960" w:type="dxa"/>
            <w:tcBorders>
              <w:top w:val="nil"/>
              <w:left w:val="nil"/>
              <w:bottom w:val="outset" w:sz="6" w:space="0" w:color="auto"/>
              <w:right w:val="outset" w:sz="6" w:space="0" w:color="auto"/>
            </w:tcBorders>
            <w:vAlign w:val="bottom"/>
            <w:hideMark/>
          </w:tcPr>
          <w:p w:rsidR="00420E03" w:rsidRPr="00411B5B" w:rsidRDefault="00420E03" w:rsidP="00EB5B27">
            <w:pPr>
              <w:spacing w:before="100" w:beforeAutospacing="1" w:after="100" w:afterAutospacing="1" w:line="240" w:lineRule="auto"/>
              <w:ind w:firstLine="0"/>
              <w:jc w:val="center"/>
              <w:rPr>
                <w:rFonts w:eastAsia="Calibri"/>
                <w:szCs w:val="28"/>
              </w:rPr>
            </w:pPr>
            <w:r w:rsidRPr="00411B5B">
              <w:rPr>
                <w:rFonts w:eastAsia="Calibri"/>
                <w:szCs w:val="28"/>
              </w:rPr>
              <w:t>1094</w:t>
            </w:r>
          </w:p>
        </w:tc>
        <w:tc>
          <w:tcPr>
            <w:tcW w:w="960" w:type="dxa"/>
            <w:tcBorders>
              <w:top w:val="nil"/>
              <w:left w:val="nil"/>
              <w:bottom w:val="outset" w:sz="6" w:space="0" w:color="auto"/>
              <w:right w:val="outset" w:sz="6" w:space="0" w:color="auto"/>
            </w:tcBorders>
            <w:vAlign w:val="bottom"/>
            <w:hideMark/>
          </w:tcPr>
          <w:p w:rsidR="00420E03" w:rsidRPr="00411B5B" w:rsidRDefault="00420E03" w:rsidP="00EB5B27">
            <w:pPr>
              <w:spacing w:before="100" w:beforeAutospacing="1" w:after="100" w:afterAutospacing="1" w:line="240" w:lineRule="auto"/>
              <w:ind w:firstLine="0"/>
              <w:jc w:val="center"/>
              <w:rPr>
                <w:rFonts w:eastAsia="Calibri"/>
                <w:szCs w:val="28"/>
              </w:rPr>
            </w:pPr>
            <w:r w:rsidRPr="00411B5B">
              <w:rPr>
                <w:rFonts w:eastAsia="Calibri"/>
                <w:szCs w:val="28"/>
              </w:rPr>
              <w:t>994</w:t>
            </w:r>
          </w:p>
        </w:tc>
        <w:tc>
          <w:tcPr>
            <w:tcW w:w="1470" w:type="dxa"/>
            <w:tcBorders>
              <w:top w:val="nil"/>
              <w:left w:val="nil"/>
              <w:bottom w:val="outset" w:sz="6" w:space="0" w:color="auto"/>
              <w:right w:val="outset" w:sz="6" w:space="0" w:color="auto"/>
            </w:tcBorders>
            <w:hideMark/>
          </w:tcPr>
          <w:p w:rsidR="00420E03" w:rsidRPr="00411B5B" w:rsidRDefault="00420E03" w:rsidP="00EB5B27">
            <w:pPr>
              <w:spacing w:before="100" w:beforeAutospacing="1" w:after="100" w:afterAutospacing="1" w:line="240" w:lineRule="auto"/>
              <w:ind w:firstLine="0"/>
              <w:jc w:val="left"/>
              <w:rPr>
                <w:rFonts w:eastAsia="Calibri"/>
                <w:color w:val="auto"/>
                <w:szCs w:val="28"/>
              </w:rPr>
            </w:pPr>
            <w:r w:rsidRPr="00411B5B">
              <w:rPr>
                <w:rFonts w:eastAsia="Calibri"/>
                <w:color w:val="auto"/>
                <w:szCs w:val="28"/>
              </w:rPr>
              <w:t>0,48</w:t>
            </w:r>
          </w:p>
        </w:tc>
        <w:tc>
          <w:tcPr>
            <w:tcW w:w="1500" w:type="dxa"/>
            <w:tcBorders>
              <w:top w:val="nil"/>
              <w:left w:val="outset" w:sz="6" w:space="0" w:color="auto"/>
              <w:bottom w:val="outset" w:sz="6" w:space="0" w:color="auto"/>
              <w:right w:val="outset" w:sz="6" w:space="0" w:color="auto"/>
            </w:tcBorders>
            <w:hideMark/>
          </w:tcPr>
          <w:p w:rsidR="00420E03" w:rsidRPr="00411B5B" w:rsidRDefault="00420E03" w:rsidP="00EB5B27">
            <w:pPr>
              <w:spacing w:before="100" w:beforeAutospacing="1" w:after="100" w:afterAutospacing="1" w:line="240" w:lineRule="auto"/>
              <w:ind w:firstLine="0"/>
              <w:jc w:val="left"/>
              <w:rPr>
                <w:rFonts w:eastAsia="Calibri"/>
                <w:color w:val="auto"/>
                <w:szCs w:val="28"/>
              </w:rPr>
            </w:pPr>
            <w:r w:rsidRPr="00411B5B">
              <w:rPr>
                <w:rFonts w:eastAsia="Calibri"/>
                <w:color w:val="auto"/>
                <w:szCs w:val="28"/>
              </w:rPr>
              <w:t>0,62</w:t>
            </w:r>
          </w:p>
        </w:tc>
        <w:tc>
          <w:tcPr>
            <w:tcW w:w="1470" w:type="dxa"/>
            <w:tcBorders>
              <w:top w:val="nil"/>
              <w:left w:val="outset" w:sz="6" w:space="0" w:color="auto"/>
              <w:bottom w:val="outset" w:sz="6" w:space="0" w:color="auto"/>
              <w:right w:val="outset" w:sz="6" w:space="0" w:color="auto"/>
            </w:tcBorders>
            <w:hideMark/>
          </w:tcPr>
          <w:p w:rsidR="00420E03" w:rsidRPr="00411B5B" w:rsidRDefault="00420E03" w:rsidP="00EB5B27">
            <w:pPr>
              <w:spacing w:before="100" w:beforeAutospacing="1" w:after="100" w:afterAutospacing="1" w:line="240" w:lineRule="auto"/>
              <w:ind w:firstLine="0"/>
              <w:jc w:val="left"/>
              <w:rPr>
                <w:rFonts w:eastAsia="Calibri"/>
                <w:color w:val="auto"/>
                <w:szCs w:val="28"/>
              </w:rPr>
            </w:pPr>
            <w:r w:rsidRPr="00411B5B">
              <w:rPr>
                <w:rFonts w:eastAsia="Calibri"/>
                <w:color w:val="auto"/>
                <w:szCs w:val="28"/>
              </w:rPr>
              <w:t>0,63</w:t>
            </w:r>
          </w:p>
        </w:tc>
      </w:tr>
      <w:tr w:rsidR="00420E03" w:rsidRPr="00411B5B" w:rsidTr="00420E03">
        <w:tc>
          <w:tcPr>
            <w:tcW w:w="4245" w:type="dxa"/>
            <w:tcBorders>
              <w:top w:val="nil"/>
              <w:left w:val="outset" w:sz="6" w:space="0" w:color="auto"/>
              <w:bottom w:val="outset" w:sz="6" w:space="0" w:color="auto"/>
              <w:right w:val="outset" w:sz="6" w:space="0" w:color="auto"/>
            </w:tcBorders>
            <w:hideMark/>
          </w:tcPr>
          <w:p w:rsidR="00420E03" w:rsidRPr="00411B5B" w:rsidRDefault="00420E03" w:rsidP="00EB5B27">
            <w:pPr>
              <w:spacing w:before="100" w:beforeAutospacing="1" w:after="100" w:afterAutospacing="1" w:line="240" w:lineRule="auto"/>
              <w:ind w:firstLine="0"/>
              <w:jc w:val="left"/>
              <w:rPr>
                <w:rFonts w:eastAsia="Calibri"/>
                <w:color w:val="auto"/>
                <w:szCs w:val="28"/>
              </w:rPr>
            </w:pPr>
            <w:r w:rsidRPr="00411B5B">
              <w:rPr>
                <w:rFonts w:eastAsia="Calibri"/>
                <w:color w:val="auto"/>
                <w:szCs w:val="28"/>
              </w:rPr>
              <w:t>Обрабатывающие производства (C)</w:t>
            </w:r>
          </w:p>
        </w:tc>
        <w:tc>
          <w:tcPr>
            <w:tcW w:w="1050" w:type="dxa"/>
            <w:tcBorders>
              <w:top w:val="nil"/>
              <w:left w:val="outset" w:sz="6" w:space="0" w:color="auto"/>
              <w:bottom w:val="outset" w:sz="6" w:space="0" w:color="auto"/>
              <w:right w:val="outset" w:sz="6" w:space="0" w:color="auto"/>
            </w:tcBorders>
            <w:vAlign w:val="bottom"/>
            <w:hideMark/>
          </w:tcPr>
          <w:p w:rsidR="00420E03" w:rsidRPr="00411B5B" w:rsidRDefault="00420E03" w:rsidP="00EB5B27">
            <w:pPr>
              <w:spacing w:before="100" w:beforeAutospacing="1" w:after="100" w:afterAutospacing="1" w:line="240" w:lineRule="auto"/>
              <w:ind w:firstLine="0"/>
              <w:jc w:val="center"/>
              <w:rPr>
                <w:rFonts w:eastAsia="Calibri"/>
                <w:szCs w:val="28"/>
              </w:rPr>
            </w:pPr>
            <w:r w:rsidRPr="00411B5B">
              <w:rPr>
                <w:rFonts w:eastAsia="Calibri"/>
                <w:szCs w:val="28"/>
              </w:rPr>
              <w:t>18877</w:t>
            </w:r>
          </w:p>
        </w:tc>
        <w:tc>
          <w:tcPr>
            <w:tcW w:w="960" w:type="dxa"/>
            <w:tcBorders>
              <w:top w:val="nil"/>
              <w:left w:val="nil"/>
              <w:bottom w:val="outset" w:sz="6" w:space="0" w:color="auto"/>
              <w:right w:val="outset" w:sz="6" w:space="0" w:color="auto"/>
            </w:tcBorders>
            <w:vAlign w:val="bottom"/>
            <w:hideMark/>
          </w:tcPr>
          <w:p w:rsidR="00420E03" w:rsidRPr="00411B5B" w:rsidRDefault="00420E03" w:rsidP="00EB5B27">
            <w:pPr>
              <w:spacing w:before="100" w:beforeAutospacing="1" w:after="100" w:afterAutospacing="1" w:line="240" w:lineRule="auto"/>
              <w:ind w:firstLine="0"/>
              <w:jc w:val="center"/>
              <w:rPr>
                <w:rFonts w:eastAsia="Calibri"/>
                <w:szCs w:val="28"/>
              </w:rPr>
            </w:pPr>
            <w:r w:rsidRPr="00411B5B">
              <w:rPr>
                <w:rFonts w:eastAsia="Calibri"/>
                <w:szCs w:val="28"/>
              </w:rPr>
              <w:t>16999</w:t>
            </w:r>
          </w:p>
        </w:tc>
        <w:tc>
          <w:tcPr>
            <w:tcW w:w="960" w:type="dxa"/>
            <w:tcBorders>
              <w:top w:val="nil"/>
              <w:left w:val="nil"/>
              <w:bottom w:val="outset" w:sz="6" w:space="0" w:color="auto"/>
              <w:right w:val="outset" w:sz="6" w:space="0" w:color="auto"/>
            </w:tcBorders>
            <w:vAlign w:val="bottom"/>
            <w:hideMark/>
          </w:tcPr>
          <w:p w:rsidR="00420E03" w:rsidRPr="00411B5B" w:rsidRDefault="00420E03" w:rsidP="00EB5B27">
            <w:pPr>
              <w:spacing w:before="100" w:beforeAutospacing="1" w:after="100" w:afterAutospacing="1" w:line="240" w:lineRule="auto"/>
              <w:ind w:firstLine="0"/>
              <w:jc w:val="center"/>
              <w:rPr>
                <w:rFonts w:eastAsia="Calibri"/>
                <w:szCs w:val="28"/>
              </w:rPr>
            </w:pPr>
            <w:r w:rsidRPr="00411B5B">
              <w:rPr>
                <w:rFonts w:eastAsia="Calibri"/>
                <w:szCs w:val="28"/>
              </w:rPr>
              <w:t>15407</w:t>
            </w:r>
          </w:p>
        </w:tc>
        <w:tc>
          <w:tcPr>
            <w:tcW w:w="1470" w:type="dxa"/>
            <w:tcBorders>
              <w:top w:val="nil"/>
              <w:left w:val="nil"/>
              <w:bottom w:val="outset" w:sz="6" w:space="0" w:color="auto"/>
              <w:right w:val="outset" w:sz="6" w:space="0" w:color="auto"/>
            </w:tcBorders>
            <w:hideMark/>
          </w:tcPr>
          <w:p w:rsidR="00420E03" w:rsidRPr="00411B5B" w:rsidRDefault="00420E03" w:rsidP="00EB5B27">
            <w:pPr>
              <w:spacing w:before="100" w:beforeAutospacing="1" w:after="100" w:afterAutospacing="1" w:line="240" w:lineRule="auto"/>
              <w:ind w:firstLine="0"/>
              <w:jc w:val="left"/>
              <w:rPr>
                <w:rFonts w:eastAsia="Calibri"/>
                <w:color w:val="auto"/>
                <w:szCs w:val="28"/>
              </w:rPr>
            </w:pPr>
            <w:r w:rsidRPr="00411B5B">
              <w:rPr>
                <w:rFonts w:eastAsia="Calibri"/>
                <w:color w:val="auto"/>
                <w:szCs w:val="28"/>
              </w:rPr>
              <w:t>9,07</w:t>
            </w:r>
          </w:p>
        </w:tc>
        <w:tc>
          <w:tcPr>
            <w:tcW w:w="1500" w:type="dxa"/>
            <w:tcBorders>
              <w:top w:val="nil"/>
              <w:left w:val="outset" w:sz="6" w:space="0" w:color="auto"/>
              <w:bottom w:val="outset" w:sz="6" w:space="0" w:color="auto"/>
              <w:right w:val="outset" w:sz="6" w:space="0" w:color="auto"/>
            </w:tcBorders>
            <w:hideMark/>
          </w:tcPr>
          <w:p w:rsidR="00420E03" w:rsidRPr="00411B5B" w:rsidRDefault="00420E03" w:rsidP="00EB5B27">
            <w:pPr>
              <w:spacing w:before="100" w:beforeAutospacing="1" w:after="100" w:afterAutospacing="1" w:line="240" w:lineRule="auto"/>
              <w:ind w:firstLine="0"/>
              <w:jc w:val="left"/>
              <w:rPr>
                <w:rFonts w:eastAsia="Calibri"/>
                <w:color w:val="auto"/>
                <w:szCs w:val="28"/>
              </w:rPr>
            </w:pPr>
            <w:r w:rsidRPr="00411B5B">
              <w:rPr>
                <w:rFonts w:eastAsia="Calibri"/>
                <w:color w:val="auto"/>
                <w:szCs w:val="28"/>
              </w:rPr>
              <w:t>9,65</w:t>
            </w:r>
          </w:p>
        </w:tc>
        <w:tc>
          <w:tcPr>
            <w:tcW w:w="1470" w:type="dxa"/>
            <w:tcBorders>
              <w:top w:val="nil"/>
              <w:left w:val="outset" w:sz="6" w:space="0" w:color="auto"/>
              <w:bottom w:val="outset" w:sz="6" w:space="0" w:color="auto"/>
              <w:right w:val="outset" w:sz="6" w:space="0" w:color="auto"/>
            </w:tcBorders>
            <w:hideMark/>
          </w:tcPr>
          <w:p w:rsidR="00420E03" w:rsidRPr="00411B5B" w:rsidRDefault="00420E03" w:rsidP="00EB5B27">
            <w:pPr>
              <w:spacing w:before="100" w:beforeAutospacing="1" w:after="100" w:afterAutospacing="1" w:line="240" w:lineRule="auto"/>
              <w:ind w:firstLine="0"/>
              <w:jc w:val="left"/>
              <w:rPr>
                <w:rFonts w:eastAsia="Calibri"/>
                <w:color w:val="auto"/>
                <w:szCs w:val="28"/>
              </w:rPr>
            </w:pPr>
            <w:r w:rsidRPr="00411B5B">
              <w:rPr>
                <w:rFonts w:eastAsia="Calibri"/>
                <w:color w:val="auto"/>
                <w:szCs w:val="28"/>
              </w:rPr>
              <w:t>9,70</w:t>
            </w:r>
          </w:p>
        </w:tc>
      </w:tr>
      <w:tr w:rsidR="00420E03" w:rsidRPr="00411B5B" w:rsidTr="00420E03">
        <w:tc>
          <w:tcPr>
            <w:tcW w:w="4245" w:type="dxa"/>
            <w:tcBorders>
              <w:top w:val="nil"/>
              <w:left w:val="outset" w:sz="6" w:space="0" w:color="auto"/>
              <w:bottom w:val="outset" w:sz="6" w:space="0" w:color="auto"/>
              <w:right w:val="outset" w:sz="6" w:space="0" w:color="auto"/>
            </w:tcBorders>
            <w:hideMark/>
          </w:tcPr>
          <w:p w:rsidR="00420E03" w:rsidRPr="00411B5B" w:rsidRDefault="00420E03" w:rsidP="00EB5B27">
            <w:pPr>
              <w:spacing w:before="100" w:beforeAutospacing="1" w:after="100" w:afterAutospacing="1" w:line="240" w:lineRule="auto"/>
              <w:ind w:firstLine="0"/>
              <w:jc w:val="left"/>
              <w:rPr>
                <w:rFonts w:eastAsia="Calibri"/>
                <w:color w:val="auto"/>
                <w:szCs w:val="28"/>
              </w:rPr>
            </w:pPr>
            <w:r w:rsidRPr="00411B5B">
              <w:rPr>
                <w:rFonts w:eastAsia="Calibri"/>
                <w:color w:val="auto"/>
                <w:szCs w:val="28"/>
              </w:rPr>
              <w:t>Обеспечение электрической энергией, газом и паром; кондиционирование воздуха (D)</w:t>
            </w:r>
          </w:p>
        </w:tc>
        <w:tc>
          <w:tcPr>
            <w:tcW w:w="1050" w:type="dxa"/>
            <w:tcBorders>
              <w:top w:val="nil"/>
              <w:left w:val="outset" w:sz="6" w:space="0" w:color="auto"/>
              <w:bottom w:val="outset" w:sz="6" w:space="0" w:color="auto"/>
              <w:right w:val="outset" w:sz="6" w:space="0" w:color="auto"/>
            </w:tcBorders>
            <w:vAlign w:val="bottom"/>
            <w:hideMark/>
          </w:tcPr>
          <w:p w:rsidR="00420E03" w:rsidRPr="00411B5B" w:rsidRDefault="00420E03" w:rsidP="00EB5B27">
            <w:pPr>
              <w:spacing w:before="100" w:beforeAutospacing="1" w:after="100" w:afterAutospacing="1" w:line="240" w:lineRule="auto"/>
              <w:ind w:firstLine="0"/>
              <w:jc w:val="center"/>
              <w:rPr>
                <w:rFonts w:eastAsia="Calibri"/>
                <w:szCs w:val="28"/>
              </w:rPr>
            </w:pPr>
            <w:r w:rsidRPr="00411B5B">
              <w:rPr>
                <w:rFonts w:eastAsia="Calibri"/>
                <w:szCs w:val="28"/>
              </w:rPr>
              <w:t>1022</w:t>
            </w:r>
          </w:p>
        </w:tc>
        <w:tc>
          <w:tcPr>
            <w:tcW w:w="960" w:type="dxa"/>
            <w:tcBorders>
              <w:top w:val="nil"/>
              <w:left w:val="nil"/>
              <w:bottom w:val="outset" w:sz="6" w:space="0" w:color="auto"/>
              <w:right w:val="outset" w:sz="6" w:space="0" w:color="auto"/>
            </w:tcBorders>
            <w:vAlign w:val="bottom"/>
            <w:hideMark/>
          </w:tcPr>
          <w:p w:rsidR="00420E03" w:rsidRPr="00411B5B" w:rsidRDefault="00420E03" w:rsidP="00EB5B27">
            <w:pPr>
              <w:spacing w:before="100" w:beforeAutospacing="1" w:after="100" w:afterAutospacing="1" w:line="240" w:lineRule="auto"/>
              <w:ind w:firstLine="0"/>
              <w:jc w:val="center"/>
              <w:rPr>
                <w:rFonts w:eastAsia="Calibri"/>
                <w:szCs w:val="28"/>
              </w:rPr>
            </w:pPr>
            <w:r w:rsidRPr="00411B5B">
              <w:rPr>
                <w:rFonts w:eastAsia="Calibri"/>
                <w:szCs w:val="28"/>
              </w:rPr>
              <w:t>897</w:t>
            </w:r>
          </w:p>
        </w:tc>
        <w:tc>
          <w:tcPr>
            <w:tcW w:w="960" w:type="dxa"/>
            <w:tcBorders>
              <w:top w:val="nil"/>
              <w:left w:val="nil"/>
              <w:bottom w:val="outset" w:sz="6" w:space="0" w:color="auto"/>
              <w:right w:val="outset" w:sz="6" w:space="0" w:color="auto"/>
            </w:tcBorders>
            <w:vAlign w:val="bottom"/>
            <w:hideMark/>
          </w:tcPr>
          <w:p w:rsidR="00420E03" w:rsidRPr="00411B5B" w:rsidRDefault="00420E03" w:rsidP="00EB5B27">
            <w:pPr>
              <w:spacing w:before="100" w:beforeAutospacing="1" w:after="100" w:afterAutospacing="1" w:line="240" w:lineRule="auto"/>
              <w:ind w:firstLine="0"/>
              <w:jc w:val="center"/>
              <w:rPr>
                <w:rFonts w:eastAsia="Calibri"/>
                <w:szCs w:val="28"/>
              </w:rPr>
            </w:pPr>
            <w:r w:rsidRPr="00411B5B">
              <w:rPr>
                <w:rFonts w:eastAsia="Calibri"/>
                <w:szCs w:val="28"/>
              </w:rPr>
              <w:t>739</w:t>
            </w:r>
          </w:p>
        </w:tc>
        <w:tc>
          <w:tcPr>
            <w:tcW w:w="1470" w:type="dxa"/>
            <w:tcBorders>
              <w:top w:val="nil"/>
              <w:left w:val="nil"/>
              <w:bottom w:val="outset" w:sz="6" w:space="0" w:color="auto"/>
              <w:right w:val="outset" w:sz="6" w:space="0" w:color="auto"/>
            </w:tcBorders>
            <w:hideMark/>
          </w:tcPr>
          <w:p w:rsidR="00420E03" w:rsidRPr="00411B5B" w:rsidRDefault="00420E03" w:rsidP="00EB5B27">
            <w:pPr>
              <w:spacing w:before="100" w:beforeAutospacing="1" w:after="100" w:afterAutospacing="1" w:line="240" w:lineRule="auto"/>
              <w:ind w:firstLine="0"/>
              <w:jc w:val="left"/>
              <w:rPr>
                <w:rFonts w:eastAsia="Calibri"/>
                <w:color w:val="auto"/>
                <w:szCs w:val="28"/>
              </w:rPr>
            </w:pPr>
            <w:r w:rsidRPr="00411B5B">
              <w:rPr>
                <w:rFonts w:eastAsia="Calibri"/>
                <w:color w:val="auto"/>
                <w:szCs w:val="28"/>
              </w:rPr>
              <w:t>0,49</w:t>
            </w:r>
          </w:p>
        </w:tc>
        <w:tc>
          <w:tcPr>
            <w:tcW w:w="1500" w:type="dxa"/>
            <w:tcBorders>
              <w:top w:val="nil"/>
              <w:left w:val="outset" w:sz="6" w:space="0" w:color="auto"/>
              <w:bottom w:val="outset" w:sz="6" w:space="0" w:color="auto"/>
              <w:right w:val="outset" w:sz="6" w:space="0" w:color="auto"/>
            </w:tcBorders>
            <w:hideMark/>
          </w:tcPr>
          <w:p w:rsidR="00420E03" w:rsidRPr="00411B5B" w:rsidRDefault="00420E03" w:rsidP="00EB5B27">
            <w:pPr>
              <w:spacing w:before="100" w:beforeAutospacing="1" w:after="100" w:afterAutospacing="1" w:line="240" w:lineRule="auto"/>
              <w:ind w:firstLine="0"/>
              <w:jc w:val="left"/>
              <w:rPr>
                <w:rFonts w:eastAsia="Calibri"/>
                <w:color w:val="auto"/>
                <w:szCs w:val="28"/>
              </w:rPr>
            </w:pPr>
            <w:r w:rsidRPr="00411B5B">
              <w:rPr>
                <w:rFonts w:eastAsia="Calibri"/>
                <w:color w:val="auto"/>
                <w:szCs w:val="28"/>
              </w:rPr>
              <w:t>0,50</w:t>
            </w:r>
          </w:p>
        </w:tc>
        <w:tc>
          <w:tcPr>
            <w:tcW w:w="1470" w:type="dxa"/>
            <w:tcBorders>
              <w:top w:val="nil"/>
              <w:left w:val="outset" w:sz="6" w:space="0" w:color="auto"/>
              <w:bottom w:val="outset" w:sz="6" w:space="0" w:color="auto"/>
              <w:right w:val="outset" w:sz="6" w:space="0" w:color="auto"/>
            </w:tcBorders>
            <w:hideMark/>
          </w:tcPr>
          <w:p w:rsidR="00420E03" w:rsidRPr="00411B5B" w:rsidRDefault="00420E03" w:rsidP="00EB5B27">
            <w:pPr>
              <w:spacing w:before="100" w:beforeAutospacing="1" w:after="100" w:afterAutospacing="1" w:line="240" w:lineRule="auto"/>
              <w:ind w:firstLine="0"/>
              <w:jc w:val="left"/>
              <w:rPr>
                <w:rFonts w:eastAsia="Calibri"/>
                <w:color w:val="auto"/>
                <w:szCs w:val="28"/>
              </w:rPr>
            </w:pPr>
            <w:r w:rsidRPr="00411B5B">
              <w:rPr>
                <w:rFonts w:eastAsia="Calibri"/>
                <w:color w:val="auto"/>
                <w:szCs w:val="28"/>
              </w:rPr>
              <w:t>0,47</w:t>
            </w:r>
          </w:p>
        </w:tc>
      </w:tr>
      <w:tr w:rsidR="00420E03" w:rsidRPr="00411B5B" w:rsidTr="00420E03">
        <w:tc>
          <w:tcPr>
            <w:tcW w:w="4245" w:type="dxa"/>
            <w:tcBorders>
              <w:top w:val="nil"/>
              <w:left w:val="outset" w:sz="6" w:space="0" w:color="auto"/>
              <w:bottom w:val="outset" w:sz="6" w:space="0" w:color="auto"/>
              <w:right w:val="outset" w:sz="6" w:space="0" w:color="auto"/>
            </w:tcBorders>
            <w:hideMark/>
          </w:tcPr>
          <w:p w:rsidR="00420E03" w:rsidRPr="00411B5B" w:rsidRDefault="00420E03" w:rsidP="00EB5B27">
            <w:pPr>
              <w:spacing w:before="100" w:beforeAutospacing="1" w:after="100" w:afterAutospacing="1" w:line="240" w:lineRule="auto"/>
              <w:ind w:firstLine="0"/>
              <w:jc w:val="left"/>
              <w:rPr>
                <w:rFonts w:eastAsia="Calibri"/>
                <w:color w:val="auto"/>
                <w:szCs w:val="28"/>
              </w:rPr>
            </w:pPr>
            <w:r w:rsidRPr="00411B5B">
              <w:rPr>
                <w:rFonts w:eastAsia="Calibri"/>
                <w:color w:val="auto"/>
                <w:szCs w:val="28"/>
              </w:rPr>
              <w:t>Водоснабжение; водоотведение, организация сбора и утилизации отходов, деятельность по ликвидации загрязнений (E)</w:t>
            </w:r>
          </w:p>
        </w:tc>
        <w:tc>
          <w:tcPr>
            <w:tcW w:w="1050" w:type="dxa"/>
            <w:tcBorders>
              <w:top w:val="nil"/>
              <w:left w:val="outset" w:sz="6" w:space="0" w:color="auto"/>
              <w:bottom w:val="outset" w:sz="6" w:space="0" w:color="auto"/>
              <w:right w:val="outset" w:sz="6" w:space="0" w:color="auto"/>
            </w:tcBorders>
            <w:vAlign w:val="bottom"/>
            <w:hideMark/>
          </w:tcPr>
          <w:p w:rsidR="00420E03" w:rsidRPr="00411B5B" w:rsidRDefault="00420E03" w:rsidP="00EB5B27">
            <w:pPr>
              <w:spacing w:before="100" w:beforeAutospacing="1" w:after="100" w:afterAutospacing="1" w:line="240" w:lineRule="auto"/>
              <w:ind w:firstLine="0"/>
              <w:jc w:val="center"/>
              <w:rPr>
                <w:rFonts w:eastAsia="Calibri"/>
                <w:szCs w:val="28"/>
              </w:rPr>
            </w:pPr>
            <w:r w:rsidRPr="00411B5B">
              <w:rPr>
                <w:rFonts w:eastAsia="Calibri"/>
                <w:szCs w:val="28"/>
              </w:rPr>
              <w:t>1605</w:t>
            </w:r>
          </w:p>
        </w:tc>
        <w:tc>
          <w:tcPr>
            <w:tcW w:w="960" w:type="dxa"/>
            <w:tcBorders>
              <w:top w:val="nil"/>
              <w:left w:val="nil"/>
              <w:bottom w:val="outset" w:sz="6" w:space="0" w:color="auto"/>
              <w:right w:val="outset" w:sz="6" w:space="0" w:color="auto"/>
            </w:tcBorders>
            <w:vAlign w:val="bottom"/>
            <w:hideMark/>
          </w:tcPr>
          <w:p w:rsidR="00420E03" w:rsidRPr="00411B5B" w:rsidRDefault="00420E03" w:rsidP="00EB5B27">
            <w:pPr>
              <w:spacing w:before="100" w:beforeAutospacing="1" w:after="100" w:afterAutospacing="1" w:line="240" w:lineRule="auto"/>
              <w:ind w:firstLine="0"/>
              <w:jc w:val="center"/>
              <w:rPr>
                <w:rFonts w:eastAsia="Calibri"/>
                <w:szCs w:val="28"/>
              </w:rPr>
            </w:pPr>
            <w:r w:rsidRPr="00411B5B">
              <w:rPr>
                <w:rFonts w:eastAsia="Calibri"/>
                <w:szCs w:val="28"/>
              </w:rPr>
              <w:t>1251</w:t>
            </w:r>
          </w:p>
        </w:tc>
        <w:tc>
          <w:tcPr>
            <w:tcW w:w="960" w:type="dxa"/>
            <w:tcBorders>
              <w:top w:val="nil"/>
              <w:left w:val="nil"/>
              <w:bottom w:val="outset" w:sz="6" w:space="0" w:color="auto"/>
              <w:right w:val="outset" w:sz="6" w:space="0" w:color="auto"/>
            </w:tcBorders>
            <w:vAlign w:val="bottom"/>
            <w:hideMark/>
          </w:tcPr>
          <w:p w:rsidR="00420E03" w:rsidRPr="00411B5B" w:rsidRDefault="00420E03" w:rsidP="00EB5B27">
            <w:pPr>
              <w:spacing w:before="100" w:beforeAutospacing="1" w:after="100" w:afterAutospacing="1" w:line="240" w:lineRule="auto"/>
              <w:ind w:firstLine="0"/>
              <w:jc w:val="center"/>
              <w:rPr>
                <w:rFonts w:eastAsia="Calibri"/>
                <w:szCs w:val="28"/>
              </w:rPr>
            </w:pPr>
            <w:r w:rsidRPr="00411B5B">
              <w:rPr>
                <w:rFonts w:eastAsia="Calibri"/>
                <w:szCs w:val="28"/>
              </w:rPr>
              <w:t>1158</w:t>
            </w:r>
          </w:p>
        </w:tc>
        <w:tc>
          <w:tcPr>
            <w:tcW w:w="1470" w:type="dxa"/>
            <w:tcBorders>
              <w:top w:val="nil"/>
              <w:left w:val="nil"/>
              <w:bottom w:val="outset" w:sz="6" w:space="0" w:color="auto"/>
              <w:right w:val="outset" w:sz="6" w:space="0" w:color="auto"/>
            </w:tcBorders>
            <w:hideMark/>
          </w:tcPr>
          <w:p w:rsidR="00420E03" w:rsidRPr="00411B5B" w:rsidRDefault="00420E03" w:rsidP="00EB5B27">
            <w:pPr>
              <w:spacing w:before="100" w:beforeAutospacing="1" w:after="100" w:afterAutospacing="1" w:line="240" w:lineRule="auto"/>
              <w:ind w:firstLine="0"/>
              <w:jc w:val="left"/>
              <w:rPr>
                <w:rFonts w:eastAsia="Calibri"/>
                <w:color w:val="auto"/>
                <w:szCs w:val="28"/>
              </w:rPr>
            </w:pPr>
            <w:r w:rsidRPr="00411B5B">
              <w:rPr>
                <w:rFonts w:eastAsia="Calibri"/>
                <w:color w:val="auto"/>
                <w:szCs w:val="28"/>
              </w:rPr>
              <w:t>0,77</w:t>
            </w:r>
          </w:p>
        </w:tc>
        <w:tc>
          <w:tcPr>
            <w:tcW w:w="1500" w:type="dxa"/>
            <w:tcBorders>
              <w:top w:val="nil"/>
              <w:left w:val="outset" w:sz="6" w:space="0" w:color="auto"/>
              <w:bottom w:val="outset" w:sz="6" w:space="0" w:color="auto"/>
              <w:right w:val="outset" w:sz="6" w:space="0" w:color="auto"/>
            </w:tcBorders>
            <w:hideMark/>
          </w:tcPr>
          <w:p w:rsidR="00420E03" w:rsidRPr="00411B5B" w:rsidRDefault="00420E03" w:rsidP="00EB5B27">
            <w:pPr>
              <w:spacing w:before="100" w:beforeAutospacing="1" w:after="100" w:afterAutospacing="1" w:line="240" w:lineRule="auto"/>
              <w:ind w:firstLine="0"/>
              <w:jc w:val="left"/>
              <w:rPr>
                <w:rFonts w:eastAsia="Calibri"/>
                <w:color w:val="auto"/>
                <w:szCs w:val="28"/>
              </w:rPr>
            </w:pPr>
            <w:r w:rsidRPr="00411B5B">
              <w:rPr>
                <w:rFonts w:eastAsia="Calibri"/>
                <w:color w:val="auto"/>
                <w:szCs w:val="28"/>
              </w:rPr>
              <w:t>0,71</w:t>
            </w:r>
          </w:p>
        </w:tc>
        <w:tc>
          <w:tcPr>
            <w:tcW w:w="1470" w:type="dxa"/>
            <w:tcBorders>
              <w:top w:val="nil"/>
              <w:left w:val="outset" w:sz="6" w:space="0" w:color="auto"/>
              <w:bottom w:val="outset" w:sz="6" w:space="0" w:color="auto"/>
              <w:right w:val="outset" w:sz="6" w:space="0" w:color="auto"/>
            </w:tcBorders>
            <w:hideMark/>
          </w:tcPr>
          <w:p w:rsidR="00420E03" w:rsidRPr="00411B5B" w:rsidRDefault="00420E03" w:rsidP="00EB5B27">
            <w:pPr>
              <w:spacing w:before="100" w:beforeAutospacing="1" w:after="100" w:afterAutospacing="1" w:line="240" w:lineRule="auto"/>
              <w:ind w:firstLine="0"/>
              <w:jc w:val="left"/>
              <w:rPr>
                <w:rFonts w:eastAsia="Calibri"/>
                <w:color w:val="auto"/>
                <w:szCs w:val="28"/>
              </w:rPr>
            </w:pPr>
            <w:r w:rsidRPr="00411B5B">
              <w:rPr>
                <w:rFonts w:eastAsia="Calibri"/>
                <w:color w:val="auto"/>
                <w:szCs w:val="28"/>
              </w:rPr>
              <w:t>0,73</w:t>
            </w:r>
          </w:p>
        </w:tc>
      </w:tr>
      <w:tr w:rsidR="00420E03" w:rsidRPr="00411B5B" w:rsidTr="00420E03">
        <w:tc>
          <w:tcPr>
            <w:tcW w:w="4245" w:type="dxa"/>
            <w:tcBorders>
              <w:top w:val="nil"/>
              <w:left w:val="outset" w:sz="6" w:space="0" w:color="auto"/>
              <w:bottom w:val="outset" w:sz="6" w:space="0" w:color="auto"/>
              <w:right w:val="outset" w:sz="6" w:space="0" w:color="auto"/>
            </w:tcBorders>
            <w:hideMark/>
          </w:tcPr>
          <w:p w:rsidR="00420E03" w:rsidRPr="00411B5B" w:rsidRDefault="00420E03" w:rsidP="00EB5B27">
            <w:pPr>
              <w:spacing w:before="100" w:beforeAutospacing="1" w:after="100" w:afterAutospacing="1" w:line="240" w:lineRule="auto"/>
              <w:ind w:firstLine="0"/>
              <w:jc w:val="left"/>
              <w:rPr>
                <w:rFonts w:eastAsia="Calibri"/>
                <w:color w:val="auto"/>
                <w:szCs w:val="28"/>
              </w:rPr>
            </w:pPr>
            <w:r w:rsidRPr="00411B5B">
              <w:rPr>
                <w:rFonts w:eastAsia="Calibri"/>
                <w:color w:val="auto"/>
                <w:szCs w:val="28"/>
              </w:rPr>
              <w:t>Строительство (F)</w:t>
            </w:r>
          </w:p>
        </w:tc>
        <w:tc>
          <w:tcPr>
            <w:tcW w:w="1050" w:type="dxa"/>
            <w:tcBorders>
              <w:top w:val="nil"/>
              <w:left w:val="outset" w:sz="6" w:space="0" w:color="auto"/>
              <w:bottom w:val="outset" w:sz="6" w:space="0" w:color="auto"/>
              <w:right w:val="outset" w:sz="6" w:space="0" w:color="auto"/>
            </w:tcBorders>
            <w:vAlign w:val="bottom"/>
            <w:hideMark/>
          </w:tcPr>
          <w:p w:rsidR="00420E03" w:rsidRPr="00411B5B" w:rsidRDefault="00420E03" w:rsidP="00EB5B27">
            <w:pPr>
              <w:spacing w:before="100" w:beforeAutospacing="1" w:after="100" w:afterAutospacing="1" w:line="240" w:lineRule="auto"/>
              <w:ind w:firstLine="0"/>
              <w:jc w:val="center"/>
              <w:rPr>
                <w:rFonts w:eastAsia="Calibri"/>
                <w:szCs w:val="28"/>
              </w:rPr>
            </w:pPr>
            <w:r w:rsidRPr="00411B5B">
              <w:rPr>
                <w:rFonts w:eastAsia="Calibri"/>
                <w:szCs w:val="28"/>
              </w:rPr>
              <w:t>26586</w:t>
            </w:r>
          </w:p>
        </w:tc>
        <w:tc>
          <w:tcPr>
            <w:tcW w:w="960" w:type="dxa"/>
            <w:tcBorders>
              <w:top w:val="nil"/>
              <w:left w:val="nil"/>
              <w:bottom w:val="outset" w:sz="6" w:space="0" w:color="auto"/>
              <w:right w:val="outset" w:sz="6" w:space="0" w:color="auto"/>
            </w:tcBorders>
            <w:vAlign w:val="bottom"/>
            <w:hideMark/>
          </w:tcPr>
          <w:p w:rsidR="00420E03" w:rsidRPr="00411B5B" w:rsidRDefault="00420E03" w:rsidP="00EB5B27">
            <w:pPr>
              <w:spacing w:before="100" w:beforeAutospacing="1" w:after="100" w:afterAutospacing="1" w:line="240" w:lineRule="auto"/>
              <w:ind w:firstLine="0"/>
              <w:jc w:val="center"/>
              <w:rPr>
                <w:rFonts w:eastAsia="Calibri"/>
                <w:szCs w:val="28"/>
              </w:rPr>
            </w:pPr>
            <w:r w:rsidRPr="00411B5B">
              <w:rPr>
                <w:rFonts w:eastAsia="Calibri"/>
                <w:szCs w:val="28"/>
              </w:rPr>
              <w:t>23838</w:t>
            </w:r>
          </w:p>
        </w:tc>
        <w:tc>
          <w:tcPr>
            <w:tcW w:w="960" w:type="dxa"/>
            <w:tcBorders>
              <w:top w:val="nil"/>
              <w:left w:val="nil"/>
              <w:bottom w:val="outset" w:sz="6" w:space="0" w:color="auto"/>
              <w:right w:val="outset" w:sz="6" w:space="0" w:color="auto"/>
            </w:tcBorders>
            <w:vAlign w:val="bottom"/>
            <w:hideMark/>
          </w:tcPr>
          <w:p w:rsidR="00420E03" w:rsidRPr="00411B5B" w:rsidRDefault="00420E03" w:rsidP="00EB5B27">
            <w:pPr>
              <w:spacing w:before="100" w:beforeAutospacing="1" w:after="100" w:afterAutospacing="1" w:line="240" w:lineRule="auto"/>
              <w:ind w:firstLine="0"/>
              <w:jc w:val="center"/>
              <w:rPr>
                <w:rFonts w:eastAsia="Calibri"/>
                <w:szCs w:val="28"/>
              </w:rPr>
            </w:pPr>
            <w:r w:rsidRPr="00411B5B">
              <w:rPr>
                <w:rFonts w:eastAsia="Calibri"/>
                <w:szCs w:val="28"/>
              </w:rPr>
              <w:t>22698</w:t>
            </w:r>
          </w:p>
        </w:tc>
        <w:tc>
          <w:tcPr>
            <w:tcW w:w="1470" w:type="dxa"/>
            <w:tcBorders>
              <w:top w:val="nil"/>
              <w:left w:val="nil"/>
              <w:bottom w:val="outset" w:sz="6" w:space="0" w:color="auto"/>
              <w:right w:val="outset" w:sz="6" w:space="0" w:color="auto"/>
            </w:tcBorders>
            <w:hideMark/>
          </w:tcPr>
          <w:p w:rsidR="00420E03" w:rsidRPr="00411B5B" w:rsidRDefault="00420E03" w:rsidP="00EB5B27">
            <w:pPr>
              <w:spacing w:before="100" w:beforeAutospacing="1" w:after="100" w:afterAutospacing="1" w:line="240" w:lineRule="auto"/>
              <w:ind w:firstLine="0"/>
              <w:jc w:val="left"/>
              <w:rPr>
                <w:rFonts w:eastAsia="Calibri"/>
                <w:color w:val="auto"/>
                <w:szCs w:val="28"/>
              </w:rPr>
            </w:pPr>
            <w:r w:rsidRPr="00411B5B">
              <w:rPr>
                <w:rFonts w:eastAsia="Calibri"/>
                <w:color w:val="auto"/>
                <w:szCs w:val="28"/>
              </w:rPr>
              <w:t>12,77</w:t>
            </w:r>
          </w:p>
        </w:tc>
        <w:tc>
          <w:tcPr>
            <w:tcW w:w="1500" w:type="dxa"/>
            <w:tcBorders>
              <w:top w:val="nil"/>
              <w:left w:val="outset" w:sz="6" w:space="0" w:color="auto"/>
              <w:bottom w:val="outset" w:sz="6" w:space="0" w:color="auto"/>
              <w:right w:val="outset" w:sz="6" w:space="0" w:color="auto"/>
            </w:tcBorders>
            <w:hideMark/>
          </w:tcPr>
          <w:p w:rsidR="00420E03" w:rsidRPr="00411B5B" w:rsidRDefault="00420E03" w:rsidP="00EB5B27">
            <w:pPr>
              <w:spacing w:before="100" w:beforeAutospacing="1" w:after="100" w:afterAutospacing="1" w:line="240" w:lineRule="auto"/>
              <w:ind w:firstLine="0"/>
              <w:jc w:val="left"/>
              <w:rPr>
                <w:rFonts w:eastAsia="Calibri"/>
                <w:color w:val="auto"/>
                <w:szCs w:val="28"/>
              </w:rPr>
            </w:pPr>
            <w:r w:rsidRPr="00411B5B">
              <w:rPr>
                <w:rFonts w:eastAsia="Calibri"/>
                <w:color w:val="auto"/>
                <w:szCs w:val="28"/>
              </w:rPr>
              <w:t>13,53</w:t>
            </w:r>
          </w:p>
        </w:tc>
        <w:tc>
          <w:tcPr>
            <w:tcW w:w="1470" w:type="dxa"/>
            <w:tcBorders>
              <w:top w:val="nil"/>
              <w:left w:val="outset" w:sz="6" w:space="0" w:color="auto"/>
              <w:bottom w:val="outset" w:sz="6" w:space="0" w:color="auto"/>
              <w:right w:val="outset" w:sz="6" w:space="0" w:color="auto"/>
            </w:tcBorders>
            <w:hideMark/>
          </w:tcPr>
          <w:p w:rsidR="00420E03" w:rsidRPr="00411B5B" w:rsidRDefault="00420E03" w:rsidP="00EB5B27">
            <w:pPr>
              <w:spacing w:before="100" w:beforeAutospacing="1" w:after="100" w:afterAutospacing="1" w:line="240" w:lineRule="auto"/>
              <w:ind w:firstLine="0"/>
              <w:jc w:val="left"/>
              <w:rPr>
                <w:rFonts w:eastAsia="Calibri"/>
                <w:color w:val="auto"/>
                <w:szCs w:val="28"/>
              </w:rPr>
            </w:pPr>
            <w:r w:rsidRPr="00411B5B">
              <w:rPr>
                <w:rFonts w:eastAsia="Calibri"/>
                <w:color w:val="auto"/>
                <w:szCs w:val="28"/>
              </w:rPr>
              <w:t>14,29</w:t>
            </w:r>
          </w:p>
        </w:tc>
      </w:tr>
      <w:tr w:rsidR="00420E03" w:rsidRPr="00411B5B" w:rsidTr="00420E03">
        <w:tc>
          <w:tcPr>
            <w:tcW w:w="4245" w:type="dxa"/>
            <w:tcBorders>
              <w:top w:val="nil"/>
              <w:left w:val="outset" w:sz="6" w:space="0" w:color="auto"/>
              <w:bottom w:val="outset" w:sz="6" w:space="0" w:color="auto"/>
              <w:right w:val="outset" w:sz="6" w:space="0" w:color="auto"/>
            </w:tcBorders>
            <w:hideMark/>
          </w:tcPr>
          <w:p w:rsidR="00420E03" w:rsidRPr="00411B5B" w:rsidRDefault="00420E03" w:rsidP="00EB5B27">
            <w:pPr>
              <w:spacing w:before="100" w:beforeAutospacing="1" w:after="100" w:afterAutospacing="1" w:line="240" w:lineRule="auto"/>
              <w:ind w:firstLine="0"/>
              <w:jc w:val="left"/>
              <w:rPr>
                <w:rFonts w:eastAsia="Calibri"/>
                <w:color w:val="auto"/>
                <w:szCs w:val="28"/>
              </w:rPr>
            </w:pPr>
            <w:r w:rsidRPr="00411B5B">
              <w:rPr>
                <w:rFonts w:eastAsia="Calibri"/>
                <w:color w:val="auto"/>
                <w:szCs w:val="28"/>
              </w:rPr>
              <w:t>Торговля оптовая и розничная; ремонт автотранспортных средств и мотоциклов (G)</w:t>
            </w:r>
          </w:p>
        </w:tc>
        <w:tc>
          <w:tcPr>
            <w:tcW w:w="1050" w:type="dxa"/>
            <w:tcBorders>
              <w:top w:val="nil"/>
              <w:left w:val="outset" w:sz="6" w:space="0" w:color="auto"/>
              <w:bottom w:val="outset" w:sz="6" w:space="0" w:color="auto"/>
              <w:right w:val="outset" w:sz="6" w:space="0" w:color="auto"/>
            </w:tcBorders>
            <w:vAlign w:val="bottom"/>
            <w:hideMark/>
          </w:tcPr>
          <w:p w:rsidR="00420E03" w:rsidRPr="00411B5B" w:rsidRDefault="00420E03" w:rsidP="00EB5B27">
            <w:pPr>
              <w:spacing w:before="100" w:beforeAutospacing="1" w:after="100" w:afterAutospacing="1" w:line="240" w:lineRule="auto"/>
              <w:ind w:firstLine="0"/>
              <w:jc w:val="center"/>
              <w:rPr>
                <w:rFonts w:eastAsia="Calibri"/>
                <w:szCs w:val="28"/>
              </w:rPr>
            </w:pPr>
            <w:r w:rsidRPr="00411B5B">
              <w:rPr>
                <w:rFonts w:eastAsia="Calibri"/>
                <w:szCs w:val="28"/>
              </w:rPr>
              <w:t>77180</w:t>
            </w:r>
          </w:p>
        </w:tc>
        <w:tc>
          <w:tcPr>
            <w:tcW w:w="960" w:type="dxa"/>
            <w:tcBorders>
              <w:top w:val="nil"/>
              <w:left w:val="nil"/>
              <w:bottom w:val="outset" w:sz="6" w:space="0" w:color="auto"/>
              <w:right w:val="outset" w:sz="6" w:space="0" w:color="auto"/>
            </w:tcBorders>
            <w:vAlign w:val="bottom"/>
            <w:hideMark/>
          </w:tcPr>
          <w:p w:rsidR="00420E03" w:rsidRPr="00411B5B" w:rsidRDefault="00420E03" w:rsidP="00EB5B27">
            <w:pPr>
              <w:spacing w:before="100" w:beforeAutospacing="1" w:after="100" w:afterAutospacing="1" w:line="240" w:lineRule="auto"/>
              <w:ind w:firstLine="0"/>
              <w:jc w:val="center"/>
              <w:rPr>
                <w:rFonts w:eastAsia="Calibri"/>
                <w:szCs w:val="28"/>
              </w:rPr>
            </w:pPr>
            <w:r w:rsidRPr="00411B5B">
              <w:rPr>
                <w:rFonts w:eastAsia="Calibri"/>
                <w:szCs w:val="28"/>
              </w:rPr>
              <w:t>62875</w:t>
            </w:r>
          </w:p>
        </w:tc>
        <w:tc>
          <w:tcPr>
            <w:tcW w:w="960" w:type="dxa"/>
            <w:tcBorders>
              <w:top w:val="nil"/>
              <w:left w:val="nil"/>
              <w:bottom w:val="outset" w:sz="6" w:space="0" w:color="auto"/>
              <w:right w:val="outset" w:sz="6" w:space="0" w:color="auto"/>
            </w:tcBorders>
            <w:vAlign w:val="bottom"/>
            <w:hideMark/>
          </w:tcPr>
          <w:p w:rsidR="00420E03" w:rsidRPr="00411B5B" w:rsidRDefault="00420E03" w:rsidP="00EB5B27">
            <w:pPr>
              <w:spacing w:before="100" w:beforeAutospacing="1" w:after="100" w:afterAutospacing="1" w:line="240" w:lineRule="auto"/>
              <w:ind w:firstLine="0"/>
              <w:jc w:val="center"/>
              <w:rPr>
                <w:rFonts w:eastAsia="Calibri"/>
                <w:szCs w:val="28"/>
              </w:rPr>
            </w:pPr>
            <w:r w:rsidRPr="00411B5B">
              <w:rPr>
                <w:rFonts w:eastAsia="Calibri"/>
                <w:szCs w:val="28"/>
              </w:rPr>
              <w:t>55024</w:t>
            </w:r>
          </w:p>
        </w:tc>
        <w:tc>
          <w:tcPr>
            <w:tcW w:w="1470" w:type="dxa"/>
            <w:tcBorders>
              <w:top w:val="nil"/>
              <w:left w:val="nil"/>
              <w:bottom w:val="outset" w:sz="6" w:space="0" w:color="auto"/>
              <w:right w:val="outset" w:sz="6" w:space="0" w:color="auto"/>
            </w:tcBorders>
            <w:hideMark/>
          </w:tcPr>
          <w:p w:rsidR="00420E03" w:rsidRPr="00411B5B" w:rsidRDefault="00420E03" w:rsidP="00EB5B27">
            <w:pPr>
              <w:spacing w:before="100" w:beforeAutospacing="1" w:after="100" w:afterAutospacing="1" w:line="240" w:lineRule="auto"/>
              <w:ind w:firstLine="0"/>
              <w:jc w:val="left"/>
              <w:rPr>
                <w:rFonts w:eastAsia="Calibri"/>
                <w:color w:val="auto"/>
                <w:szCs w:val="28"/>
              </w:rPr>
            </w:pPr>
            <w:r w:rsidRPr="00411B5B">
              <w:rPr>
                <w:rFonts w:eastAsia="Calibri"/>
                <w:color w:val="auto"/>
                <w:szCs w:val="28"/>
              </w:rPr>
              <w:t>37,08</w:t>
            </w:r>
          </w:p>
        </w:tc>
        <w:tc>
          <w:tcPr>
            <w:tcW w:w="1500" w:type="dxa"/>
            <w:tcBorders>
              <w:top w:val="nil"/>
              <w:left w:val="outset" w:sz="6" w:space="0" w:color="auto"/>
              <w:bottom w:val="outset" w:sz="6" w:space="0" w:color="auto"/>
              <w:right w:val="outset" w:sz="6" w:space="0" w:color="auto"/>
            </w:tcBorders>
            <w:hideMark/>
          </w:tcPr>
          <w:p w:rsidR="00420E03" w:rsidRPr="00411B5B" w:rsidRDefault="00420E03" w:rsidP="00EB5B27">
            <w:pPr>
              <w:spacing w:before="100" w:beforeAutospacing="1" w:after="100" w:afterAutospacing="1" w:line="240" w:lineRule="auto"/>
              <w:ind w:firstLine="0"/>
              <w:jc w:val="left"/>
              <w:rPr>
                <w:rFonts w:eastAsia="Calibri"/>
                <w:color w:val="auto"/>
                <w:szCs w:val="28"/>
              </w:rPr>
            </w:pPr>
            <w:r w:rsidRPr="00411B5B">
              <w:rPr>
                <w:rFonts w:eastAsia="Calibri"/>
                <w:color w:val="auto"/>
                <w:szCs w:val="28"/>
              </w:rPr>
              <w:t>35,68</w:t>
            </w:r>
          </w:p>
        </w:tc>
        <w:tc>
          <w:tcPr>
            <w:tcW w:w="1470" w:type="dxa"/>
            <w:tcBorders>
              <w:top w:val="nil"/>
              <w:left w:val="outset" w:sz="6" w:space="0" w:color="auto"/>
              <w:bottom w:val="outset" w:sz="6" w:space="0" w:color="auto"/>
              <w:right w:val="outset" w:sz="6" w:space="0" w:color="auto"/>
            </w:tcBorders>
            <w:hideMark/>
          </w:tcPr>
          <w:p w:rsidR="00420E03" w:rsidRPr="00411B5B" w:rsidRDefault="00420E03" w:rsidP="00EB5B27">
            <w:pPr>
              <w:spacing w:before="100" w:beforeAutospacing="1" w:after="100" w:afterAutospacing="1" w:line="240" w:lineRule="auto"/>
              <w:ind w:firstLine="0"/>
              <w:jc w:val="left"/>
              <w:rPr>
                <w:rFonts w:eastAsia="Calibri"/>
                <w:color w:val="auto"/>
                <w:szCs w:val="28"/>
              </w:rPr>
            </w:pPr>
            <w:r w:rsidRPr="00411B5B">
              <w:rPr>
                <w:rFonts w:eastAsia="Calibri"/>
                <w:color w:val="auto"/>
                <w:szCs w:val="28"/>
              </w:rPr>
              <w:t>34,63</w:t>
            </w:r>
          </w:p>
        </w:tc>
      </w:tr>
      <w:tr w:rsidR="00420E03" w:rsidRPr="00411B5B" w:rsidTr="00420E03">
        <w:tc>
          <w:tcPr>
            <w:tcW w:w="4245" w:type="dxa"/>
            <w:tcBorders>
              <w:top w:val="nil"/>
              <w:left w:val="outset" w:sz="6" w:space="0" w:color="auto"/>
              <w:bottom w:val="outset" w:sz="6" w:space="0" w:color="auto"/>
              <w:right w:val="outset" w:sz="6" w:space="0" w:color="auto"/>
            </w:tcBorders>
            <w:hideMark/>
          </w:tcPr>
          <w:p w:rsidR="00420E03" w:rsidRPr="00411B5B" w:rsidRDefault="00420E03" w:rsidP="00EB5B27">
            <w:pPr>
              <w:spacing w:before="100" w:beforeAutospacing="1" w:after="100" w:afterAutospacing="1" w:line="240" w:lineRule="auto"/>
              <w:ind w:firstLine="0"/>
              <w:jc w:val="left"/>
              <w:rPr>
                <w:rFonts w:eastAsia="Calibri"/>
                <w:color w:val="auto"/>
                <w:szCs w:val="28"/>
              </w:rPr>
            </w:pPr>
            <w:r w:rsidRPr="00411B5B">
              <w:rPr>
                <w:rFonts w:eastAsia="Calibri"/>
                <w:color w:val="auto"/>
                <w:szCs w:val="28"/>
              </w:rPr>
              <w:t>Транспортировка и хранение (H)</w:t>
            </w:r>
          </w:p>
        </w:tc>
        <w:tc>
          <w:tcPr>
            <w:tcW w:w="1050" w:type="dxa"/>
            <w:tcBorders>
              <w:top w:val="nil"/>
              <w:left w:val="outset" w:sz="6" w:space="0" w:color="auto"/>
              <w:bottom w:val="outset" w:sz="6" w:space="0" w:color="auto"/>
              <w:right w:val="outset" w:sz="6" w:space="0" w:color="auto"/>
            </w:tcBorders>
            <w:vAlign w:val="bottom"/>
            <w:hideMark/>
          </w:tcPr>
          <w:p w:rsidR="00420E03" w:rsidRPr="00411B5B" w:rsidRDefault="00420E03" w:rsidP="00EB5B27">
            <w:pPr>
              <w:spacing w:before="100" w:beforeAutospacing="1" w:after="100" w:afterAutospacing="1" w:line="240" w:lineRule="auto"/>
              <w:ind w:firstLine="0"/>
              <w:jc w:val="center"/>
              <w:rPr>
                <w:rFonts w:eastAsia="Calibri"/>
                <w:szCs w:val="28"/>
              </w:rPr>
            </w:pPr>
            <w:r w:rsidRPr="00411B5B">
              <w:rPr>
                <w:rFonts w:eastAsia="Calibri"/>
                <w:szCs w:val="28"/>
              </w:rPr>
              <w:t>12056</w:t>
            </w:r>
          </w:p>
        </w:tc>
        <w:tc>
          <w:tcPr>
            <w:tcW w:w="960" w:type="dxa"/>
            <w:tcBorders>
              <w:top w:val="nil"/>
              <w:left w:val="nil"/>
              <w:bottom w:val="outset" w:sz="6" w:space="0" w:color="auto"/>
              <w:right w:val="outset" w:sz="6" w:space="0" w:color="auto"/>
            </w:tcBorders>
            <w:vAlign w:val="bottom"/>
            <w:hideMark/>
          </w:tcPr>
          <w:p w:rsidR="00420E03" w:rsidRPr="00411B5B" w:rsidRDefault="00420E03" w:rsidP="00EB5B27">
            <w:pPr>
              <w:spacing w:before="100" w:beforeAutospacing="1" w:after="100" w:afterAutospacing="1" w:line="240" w:lineRule="auto"/>
              <w:ind w:firstLine="0"/>
              <w:jc w:val="center"/>
              <w:rPr>
                <w:rFonts w:eastAsia="Calibri"/>
                <w:szCs w:val="28"/>
              </w:rPr>
            </w:pPr>
            <w:r w:rsidRPr="00411B5B">
              <w:rPr>
                <w:rFonts w:eastAsia="Calibri"/>
                <w:szCs w:val="28"/>
              </w:rPr>
              <w:t>10899</w:t>
            </w:r>
          </w:p>
        </w:tc>
        <w:tc>
          <w:tcPr>
            <w:tcW w:w="960" w:type="dxa"/>
            <w:tcBorders>
              <w:top w:val="nil"/>
              <w:left w:val="nil"/>
              <w:bottom w:val="outset" w:sz="6" w:space="0" w:color="auto"/>
              <w:right w:val="outset" w:sz="6" w:space="0" w:color="auto"/>
            </w:tcBorders>
            <w:vAlign w:val="bottom"/>
            <w:hideMark/>
          </w:tcPr>
          <w:p w:rsidR="00420E03" w:rsidRPr="00411B5B" w:rsidRDefault="00420E03" w:rsidP="00EB5B27">
            <w:pPr>
              <w:spacing w:before="100" w:beforeAutospacing="1" w:after="100" w:afterAutospacing="1" w:line="240" w:lineRule="auto"/>
              <w:ind w:firstLine="0"/>
              <w:jc w:val="center"/>
              <w:rPr>
                <w:rFonts w:eastAsia="Calibri"/>
                <w:szCs w:val="28"/>
              </w:rPr>
            </w:pPr>
            <w:r w:rsidRPr="00411B5B">
              <w:rPr>
                <w:rFonts w:eastAsia="Calibri"/>
                <w:szCs w:val="28"/>
              </w:rPr>
              <w:t>11106</w:t>
            </w:r>
          </w:p>
        </w:tc>
        <w:tc>
          <w:tcPr>
            <w:tcW w:w="1470" w:type="dxa"/>
            <w:tcBorders>
              <w:top w:val="nil"/>
              <w:left w:val="nil"/>
              <w:bottom w:val="outset" w:sz="6" w:space="0" w:color="auto"/>
              <w:right w:val="outset" w:sz="6" w:space="0" w:color="auto"/>
            </w:tcBorders>
            <w:hideMark/>
          </w:tcPr>
          <w:p w:rsidR="00420E03" w:rsidRPr="00411B5B" w:rsidRDefault="00420E03" w:rsidP="00EB5B27">
            <w:pPr>
              <w:spacing w:before="100" w:beforeAutospacing="1" w:after="100" w:afterAutospacing="1" w:line="240" w:lineRule="auto"/>
              <w:ind w:firstLine="0"/>
              <w:jc w:val="left"/>
              <w:rPr>
                <w:rFonts w:eastAsia="Calibri"/>
                <w:color w:val="auto"/>
                <w:szCs w:val="28"/>
              </w:rPr>
            </w:pPr>
            <w:r w:rsidRPr="00411B5B">
              <w:rPr>
                <w:rFonts w:eastAsia="Calibri"/>
                <w:color w:val="auto"/>
                <w:szCs w:val="28"/>
              </w:rPr>
              <w:t>5,79</w:t>
            </w:r>
          </w:p>
        </w:tc>
        <w:tc>
          <w:tcPr>
            <w:tcW w:w="1500" w:type="dxa"/>
            <w:tcBorders>
              <w:top w:val="nil"/>
              <w:left w:val="outset" w:sz="6" w:space="0" w:color="auto"/>
              <w:bottom w:val="outset" w:sz="6" w:space="0" w:color="auto"/>
              <w:right w:val="outset" w:sz="6" w:space="0" w:color="auto"/>
            </w:tcBorders>
            <w:hideMark/>
          </w:tcPr>
          <w:p w:rsidR="00420E03" w:rsidRPr="00411B5B" w:rsidRDefault="00420E03" w:rsidP="00EB5B27">
            <w:pPr>
              <w:spacing w:before="100" w:beforeAutospacing="1" w:after="100" w:afterAutospacing="1" w:line="240" w:lineRule="auto"/>
              <w:ind w:firstLine="0"/>
              <w:jc w:val="left"/>
              <w:rPr>
                <w:rFonts w:eastAsia="Calibri"/>
                <w:color w:val="auto"/>
                <w:szCs w:val="28"/>
              </w:rPr>
            </w:pPr>
            <w:r w:rsidRPr="00411B5B">
              <w:rPr>
                <w:rFonts w:eastAsia="Calibri"/>
                <w:color w:val="auto"/>
                <w:szCs w:val="28"/>
              </w:rPr>
              <w:t>6,18</w:t>
            </w:r>
          </w:p>
        </w:tc>
        <w:tc>
          <w:tcPr>
            <w:tcW w:w="1470" w:type="dxa"/>
            <w:tcBorders>
              <w:top w:val="nil"/>
              <w:left w:val="outset" w:sz="6" w:space="0" w:color="auto"/>
              <w:bottom w:val="outset" w:sz="6" w:space="0" w:color="auto"/>
              <w:right w:val="outset" w:sz="6" w:space="0" w:color="auto"/>
            </w:tcBorders>
            <w:hideMark/>
          </w:tcPr>
          <w:p w:rsidR="00420E03" w:rsidRPr="00411B5B" w:rsidRDefault="00420E03" w:rsidP="00EB5B27">
            <w:pPr>
              <w:spacing w:before="100" w:beforeAutospacing="1" w:after="100" w:afterAutospacing="1" w:line="240" w:lineRule="auto"/>
              <w:ind w:firstLine="0"/>
              <w:jc w:val="left"/>
              <w:rPr>
                <w:rFonts w:eastAsia="Calibri"/>
                <w:color w:val="auto"/>
                <w:szCs w:val="28"/>
              </w:rPr>
            </w:pPr>
            <w:r w:rsidRPr="00411B5B">
              <w:rPr>
                <w:rFonts w:eastAsia="Calibri"/>
                <w:color w:val="auto"/>
                <w:szCs w:val="28"/>
              </w:rPr>
              <w:t>6,99</w:t>
            </w:r>
          </w:p>
        </w:tc>
      </w:tr>
      <w:tr w:rsidR="00420E03" w:rsidRPr="00411B5B" w:rsidTr="00420E03">
        <w:tc>
          <w:tcPr>
            <w:tcW w:w="4245" w:type="dxa"/>
            <w:tcBorders>
              <w:top w:val="nil"/>
              <w:left w:val="outset" w:sz="6" w:space="0" w:color="auto"/>
              <w:bottom w:val="outset" w:sz="6" w:space="0" w:color="auto"/>
              <w:right w:val="outset" w:sz="6" w:space="0" w:color="auto"/>
            </w:tcBorders>
            <w:hideMark/>
          </w:tcPr>
          <w:p w:rsidR="00420E03" w:rsidRPr="00411B5B" w:rsidRDefault="00420E03" w:rsidP="00EB5B27">
            <w:pPr>
              <w:spacing w:before="100" w:beforeAutospacing="1" w:after="100" w:afterAutospacing="1" w:line="240" w:lineRule="auto"/>
              <w:ind w:firstLine="0"/>
              <w:jc w:val="left"/>
              <w:rPr>
                <w:rFonts w:eastAsia="Calibri"/>
                <w:color w:val="auto"/>
                <w:szCs w:val="28"/>
              </w:rPr>
            </w:pPr>
            <w:r w:rsidRPr="00411B5B">
              <w:rPr>
                <w:rFonts w:eastAsia="Calibri"/>
                <w:color w:val="auto"/>
                <w:szCs w:val="28"/>
              </w:rPr>
              <w:t xml:space="preserve">Деятельность гостиниц и </w:t>
            </w:r>
            <w:r w:rsidRPr="00411B5B">
              <w:rPr>
                <w:rFonts w:eastAsia="Calibri"/>
                <w:color w:val="auto"/>
                <w:szCs w:val="28"/>
              </w:rPr>
              <w:lastRenderedPageBreak/>
              <w:t>предприятий общественного питания (I)</w:t>
            </w:r>
          </w:p>
        </w:tc>
        <w:tc>
          <w:tcPr>
            <w:tcW w:w="1050" w:type="dxa"/>
            <w:tcBorders>
              <w:top w:val="nil"/>
              <w:left w:val="outset" w:sz="6" w:space="0" w:color="auto"/>
              <w:bottom w:val="outset" w:sz="6" w:space="0" w:color="auto"/>
              <w:right w:val="outset" w:sz="6" w:space="0" w:color="auto"/>
            </w:tcBorders>
            <w:vAlign w:val="bottom"/>
            <w:hideMark/>
          </w:tcPr>
          <w:p w:rsidR="00420E03" w:rsidRPr="00411B5B" w:rsidRDefault="00420E03" w:rsidP="00EB5B27">
            <w:pPr>
              <w:spacing w:before="100" w:beforeAutospacing="1" w:after="100" w:afterAutospacing="1" w:line="240" w:lineRule="auto"/>
              <w:ind w:firstLine="0"/>
              <w:jc w:val="center"/>
              <w:rPr>
                <w:rFonts w:eastAsia="Calibri"/>
                <w:szCs w:val="28"/>
              </w:rPr>
            </w:pPr>
            <w:r w:rsidRPr="00411B5B">
              <w:rPr>
                <w:rFonts w:eastAsia="Calibri"/>
                <w:szCs w:val="28"/>
              </w:rPr>
              <w:lastRenderedPageBreak/>
              <w:t>6279</w:t>
            </w:r>
          </w:p>
        </w:tc>
        <w:tc>
          <w:tcPr>
            <w:tcW w:w="960" w:type="dxa"/>
            <w:tcBorders>
              <w:top w:val="nil"/>
              <w:left w:val="nil"/>
              <w:bottom w:val="outset" w:sz="6" w:space="0" w:color="auto"/>
              <w:right w:val="outset" w:sz="6" w:space="0" w:color="auto"/>
            </w:tcBorders>
            <w:vAlign w:val="bottom"/>
            <w:hideMark/>
          </w:tcPr>
          <w:p w:rsidR="00420E03" w:rsidRPr="00411B5B" w:rsidRDefault="00420E03" w:rsidP="00EB5B27">
            <w:pPr>
              <w:spacing w:before="100" w:beforeAutospacing="1" w:after="100" w:afterAutospacing="1" w:line="240" w:lineRule="auto"/>
              <w:ind w:firstLine="0"/>
              <w:jc w:val="center"/>
              <w:rPr>
                <w:rFonts w:eastAsia="Calibri"/>
                <w:szCs w:val="28"/>
              </w:rPr>
            </w:pPr>
            <w:r w:rsidRPr="00411B5B">
              <w:rPr>
                <w:rFonts w:eastAsia="Calibri"/>
                <w:szCs w:val="28"/>
              </w:rPr>
              <w:t>5555</w:t>
            </w:r>
          </w:p>
        </w:tc>
        <w:tc>
          <w:tcPr>
            <w:tcW w:w="960" w:type="dxa"/>
            <w:tcBorders>
              <w:top w:val="nil"/>
              <w:left w:val="nil"/>
              <w:bottom w:val="outset" w:sz="6" w:space="0" w:color="auto"/>
              <w:right w:val="outset" w:sz="6" w:space="0" w:color="auto"/>
            </w:tcBorders>
            <w:vAlign w:val="bottom"/>
            <w:hideMark/>
          </w:tcPr>
          <w:p w:rsidR="00420E03" w:rsidRPr="00411B5B" w:rsidRDefault="00420E03" w:rsidP="00EB5B27">
            <w:pPr>
              <w:spacing w:before="100" w:beforeAutospacing="1" w:after="100" w:afterAutospacing="1" w:line="240" w:lineRule="auto"/>
              <w:ind w:firstLine="0"/>
              <w:jc w:val="center"/>
              <w:rPr>
                <w:rFonts w:eastAsia="Calibri"/>
                <w:szCs w:val="28"/>
              </w:rPr>
            </w:pPr>
            <w:r w:rsidRPr="00411B5B">
              <w:rPr>
                <w:rFonts w:eastAsia="Calibri"/>
                <w:szCs w:val="28"/>
              </w:rPr>
              <w:t>5197</w:t>
            </w:r>
          </w:p>
        </w:tc>
        <w:tc>
          <w:tcPr>
            <w:tcW w:w="1470" w:type="dxa"/>
            <w:tcBorders>
              <w:top w:val="nil"/>
              <w:left w:val="nil"/>
              <w:bottom w:val="outset" w:sz="6" w:space="0" w:color="auto"/>
              <w:right w:val="outset" w:sz="6" w:space="0" w:color="auto"/>
            </w:tcBorders>
            <w:hideMark/>
          </w:tcPr>
          <w:p w:rsidR="00420E03" w:rsidRPr="00411B5B" w:rsidRDefault="00420E03" w:rsidP="00EB5B27">
            <w:pPr>
              <w:spacing w:before="100" w:beforeAutospacing="1" w:after="100" w:afterAutospacing="1" w:line="240" w:lineRule="auto"/>
              <w:ind w:firstLine="0"/>
              <w:jc w:val="left"/>
              <w:rPr>
                <w:rFonts w:eastAsia="Calibri"/>
                <w:color w:val="auto"/>
                <w:szCs w:val="28"/>
              </w:rPr>
            </w:pPr>
            <w:r w:rsidRPr="00411B5B">
              <w:rPr>
                <w:rFonts w:eastAsia="Calibri"/>
                <w:color w:val="auto"/>
                <w:szCs w:val="28"/>
              </w:rPr>
              <w:t>3,02</w:t>
            </w:r>
          </w:p>
        </w:tc>
        <w:tc>
          <w:tcPr>
            <w:tcW w:w="1500" w:type="dxa"/>
            <w:tcBorders>
              <w:top w:val="nil"/>
              <w:left w:val="outset" w:sz="6" w:space="0" w:color="auto"/>
              <w:bottom w:val="outset" w:sz="6" w:space="0" w:color="auto"/>
              <w:right w:val="outset" w:sz="6" w:space="0" w:color="auto"/>
            </w:tcBorders>
            <w:hideMark/>
          </w:tcPr>
          <w:p w:rsidR="00420E03" w:rsidRPr="00411B5B" w:rsidRDefault="00420E03" w:rsidP="00EB5B27">
            <w:pPr>
              <w:spacing w:before="100" w:beforeAutospacing="1" w:after="100" w:afterAutospacing="1" w:line="240" w:lineRule="auto"/>
              <w:ind w:firstLine="0"/>
              <w:jc w:val="left"/>
              <w:rPr>
                <w:rFonts w:eastAsia="Calibri"/>
                <w:color w:val="auto"/>
                <w:szCs w:val="28"/>
              </w:rPr>
            </w:pPr>
            <w:r w:rsidRPr="00411B5B">
              <w:rPr>
                <w:rFonts w:eastAsia="Calibri"/>
                <w:color w:val="auto"/>
                <w:szCs w:val="28"/>
              </w:rPr>
              <w:t>3,15</w:t>
            </w:r>
          </w:p>
        </w:tc>
        <w:tc>
          <w:tcPr>
            <w:tcW w:w="1470" w:type="dxa"/>
            <w:tcBorders>
              <w:top w:val="nil"/>
              <w:left w:val="outset" w:sz="6" w:space="0" w:color="auto"/>
              <w:bottom w:val="outset" w:sz="6" w:space="0" w:color="auto"/>
              <w:right w:val="outset" w:sz="6" w:space="0" w:color="auto"/>
            </w:tcBorders>
            <w:hideMark/>
          </w:tcPr>
          <w:p w:rsidR="00420E03" w:rsidRPr="00411B5B" w:rsidRDefault="00420E03" w:rsidP="00EB5B27">
            <w:pPr>
              <w:spacing w:before="100" w:beforeAutospacing="1" w:after="100" w:afterAutospacing="1" w:line="240" w:lineRule="auto"/>
              <w:ind w:firstLine="0"/>
              <w:jc w:val="left"/>
              <w:rPr>
                <w:rFonts w:eastAsia="Calibri"/>
                <w:color w:val="auto"/>
                <w:szCs w:val="28"/>
              </w:rPr>
            </w:pPr>
            <w:r w:rsidRPr="00411B5B">
              <w:rPr>
                <w:rFonts w:eastAsia="Calibri"/>
                <w:color w:val="auto"/>
                <w:szCs w:val="28"/>
              </w:rPr>
              <w:t>3,27</w:t>
            </w:r>
          </w:p>
        </w:tc>
      </w:tr>
      <w:tr w:rsidR="00420E03" w:rsidRPr="00411B5B" w:rsidTr="00420E03">
        <w:tc>
          <w:tcPr>
            <w:tcW w:w="4245" w:type="dxa"/>
            <w:tcBorders>
              <w:top w:val="nil"/>
              <w:left w:val="outset" w:sz="6" w:space="0" w:color="auto"/>
              <w:bottom w:val="outset" w:sz="6" w:space="0" w:color="auto"/>
              <w:right w:val="outset" w:sz="6" w:space="0" w:color="auto"/>
            </w:tcBorders>
            <w:hideMark/>
          </w:tcPr>
          <w:p w:rsidR="00420E03" w:rsidRPr="00411B5B" w:rsidRDefault="00420E03" w:rsidP="00EB5B27">
            <w:pPr>
              <w:spacing w:before="100" w:beforeAutospacing="1" w:after="100" w:afterAutospacing="1" w:line="240" w:lineRule="auto"/>
              <w:ind w:firstLine="0"/>
              <w:jc w:val="left"/>
              <w:rPr>
                <w:rFonts w:eastAsia="Calibri"/>
                <w:color w:val="auto"/>
                <w:szCs w:val="28"/>
              </w:rPr>
            </w:pPr>
            <w:r w:rsidRPr="00411B5B">
              <w:rPr>
                <w:rFonts w:eastAsia="Calibri"/>
                <w:color w:val="auto"/>
                <w:szCs w:val="28"/>
              </w:rPr>
              <w:t>Деятельность в области информации и связи (J)</w:t>
            </w:r>
          </w:p>
        </w:tc>
        <w:tc>
          <w:tcPr>
            <w:tcW w:w="1050" w:type="dxa"/>
            <w:tcBorders>
              <w:top w:val="nil"/>
              <w:left w:val="outset" w:sz="6" w:space="0" w:color="auto"/>
              <w:bottom w:val="outset" w:sz="6" w:space="0" w:color="auto"/>
              <w:right w:val="outset" w:sz="6" w:space="0" w:color="auto"/>
            </w:tcBorders>
            <w:vAlign w:val="bottom"/>
            <w:hideMark/>
          </w:tcPr>
          <w:p w:rsidR="00420E03" w:rsidRPr="00411B5B" w:rsidRDefault="00420E03" w:rsidP="00EB5B27">
            <w:pPr>
              <w:spacing w:before="100" w:beforeAutospacing="1" w:after="100" w:afterAutospacing="1" w:line="240" w:lineRule="auto"/>
              <w:ind w:firstLine="0"/>
              <w:jc w:val="center"/>
              <w:rPr>
                <w:rFonts w:eastAsia="Calibri"/>
                <w:szCs w:val="28"/>
              </w:rPr>
            </w:pPr>
            <w:r w:rsidRPr="00411B5B">
              <w:rPr>
                <w:rFonts w:eastAsia="Calibri"/>
                <w:szCs w:val="28"/>
              </w:rPr>
              <w:t>6708</w:t>
            </w:r>
          </w:p>
        </w:tc>
        <w:tc>
          <w:tcPr>
            <w:tcW w:w="960" w:type="dxa"/>
            <w:tcBorders>
              <w:top w:val="nil"/>
              <w:left w:val="nil"/>
              <w:bottom w:val="outset" w:sz="6" w:space="0" w:color="auto"/>
              <w:right w:val="outset" w:sz="6" w:space="0" w:color="auto"/>
            </w:tcBorders>
            <w:vAlign w:val="bottom"/>
            <w:hideMark/>
          </w:tcPr>
          <w:p w:rsidR="00420E03" w:rsidRPr="00411B5B" w:rsidRDefault="00420E03" w:rsidP="00EB5B27">
            <w:pPr>
              <w:spacing w:before="100" w:beforeAutospacing="1" w:after="100" w:afterAutospacing="1" w:line="240" w:lineRule="auto"/>
              <w:ind w:firstLine="0"/>
              <w:jc w:val="center"/>
              <w:rPr>
                <w:rFonts w:eastAsia="Calibri"/>
                <w:szCs w:val="28"/>
              </w:rPr>
            </w:pPr>
            <w:r w:rsidRPr="00411B5B">
              <w:rPr>
                <w:rFonts w:eastAsia="Calibri"/>
                <w:szCs w:val="28"/>
              </w:rPr>
              <w:t>5867</w:t>
            </w:r>
          </w:p>
        </w:tc>
        <w:tc>
          <w:tcPr>
            <w:tcW w:w="960" w:type="dxa"/>
            <w:tcBorders>
              <w:top w:val="nil"/>
              <w:left w:val="nil"/>
              <w:bottom w:val="outset" w:sz="6" w:space="0" w:color="auto"/>
              <w:right w:val="outset" w:sz="6" w:space="0" w:color="auto"/>
            </w:tcBorders>
            <w:vAlign w:val="bottom"/>
            <w:hideMark/>
          </w:tcPr>
          <w:p w:rsidR="00420E03" w:rsidRPr="00411B5B" w:rsidRDefault="00420E03" w:rsidP="00EB5B27">
            <w:pPr>
              <w:spacing w:before="100" w:beforeAutospacing="1" w:after="100" w:afterAutospacing="1" w:line="240" w:lineRule="auto"/>
              <w:ind w:firstLine="0"/>
              <w:jc w:val="center"/>
              <w:rPr>
                <w:rFonts w:eastAsia="Calibri"/>
                <w:szCs w:val="28"/>
              </w:rPr>
            </w:pPr>
            <w:r w:rsidRPr="00411B5B">
              <w:rPr>
                <w:rFonts w:eastAsia="Calibri"/>
                <w:szCs w:val="28"/>
              </w:rPr>
              <w:t>5494</w:t>
            </w:r>
          </w:p>
        </w:tc>
        <w:tc>
          <w:tcPr>
            <w:tcW w:w="1470" w:type="dxa"/>
            <w:tcBorders>
              <w:top w:val="nil"/>
              <w:left w:val="nil"/>
              <w:bottom w:val="outset" w:sz="6" w:space="0" w:color="auto"/>
              <w:right w:val="outset" w:sz="6" w:space="0" w:color="auto"/>
            </w:tcBorders>
            <w:hideMark/>
          </w:tcPr>
          <w:p w:rsidR="00420E03" w:rsidRPr="00411B5B" w:rsidRDefault="00420E03" w:rsidP="00EB5B27">
            <w:pPr>
              <w:spacing w:before="100" w:beforeAutospacing="1" w:after="100" w:afterAutospacing="1" w:line="240" w:lineRule="auto"/>
              <w:ind w:firstLine="0"/>
              <w:jc w:val="left"/>
              <w:rPr>
                <w:rFonts w:eastAsia="Calibri"/>
                <w:color w:val="auto"/>
                <w:szCs w:val="28"/>
              </w:rPr>
            </w:pPr>
            <w:r w:rsidRPr="00411B5B">
              <w:rPr>
                <w:rFonts w:eastAsia="Calibri"/>
                <w:color w:val="auto"/>
                <w:szCs w:val="28"/>
              </w:rPr>
              <w:t>3,22</w:t>
            </w:r>
          </w:p>
        </w:tc>
        <w:tc>
          <w:tcPr>
            <w:tcW w:w="1500" w:type="dxa"/>
            <w:tcBorders>
              <w:top w:val="nil"/>
              <w:left w:val="outset" w:sz="6" w:space="0" w:color="auto"/>
              <w:bottom w:val="outset" w:sz="6" w:space="0" w:color="auto"/>
              <w:right w:val="outset" w:sz="6" w:space="0" w:color="auto"/>
            </w:tcBorders>
            <w:hideMark/>
          </w:tcPr>
          <w:p w:rsidR="00420E03" w:rsidRPr="00411B5B" w:rsidRDefault="00420E03" w:rsidP="00EB5B27">
            <w:pPr>
              <w:spacing w:before="100" w:beforeAutospacing="1" w:after="100" w:afterAutospacing="1" w:line="240" w:lineRule="auto"/>
              <w:ind w:firstLine="0"/>
              <w:jc w:val="left"/>
              <w:rPr>
                <w:rFonts w:eastAsia="Calibri"/>
                <w:color w:val="auto"/>
                <w:szCs w:val="28"/>
              </w:rPr>
            </w:pPr>
            <w:r w:rsidRPr="00411B5B">
              <w:rPr>
                <w:rFonts w:eastAsia="Calibri"/>
                <w:color w:val="auto"/>
                <w:szCs w:val="28"/>
              </w:rPr>
              <w:t>3,33</w:t>
            </w:r>
          </w:p>
        </w:tc>
        <w:tc>
          <w:tcPr>
            <w:tcW w:w="1470" w:type="dxa"/>
            <w:tcBorders>
              <w:top w:val="nil"/>
              <w:left w:val="outset" w:sz="6" w:space="0" w:color="auto"/>
              <w:bottom w:val="outset" w:sz="6" w:space="0" w:color="auto"/>
              <w:right w:val="outset" w:sz="6" w:space="0" w:color="auto"/>
            </w:tcBorders>
            <w:hideMark/>
          </w:tcPr>
          <w:p w:rsidR="00420E03" w:rsidRPr="00411B5B" w:rsidRDefault="00420E03" w:rsidP="00EB5B27">
            <w:pPr>
              <w:spacing w:before="100" w:beforeAutospacing="1" w:after="100" w:afterAutospacing="1" w:line="240" w:lineRule="auto"/>
              <w:ind w:firstLine="0"/>
              <w:jc w:val="left"/>
              <w:rPr>
                <w:rFonts w:eastAsia="Calibri"/>
                <w:color w:val="auto"/>
                <w:szCs w:val="28"/>
              </w:rPr>
            </w:pPr>
            <w:r w:rsidRPr="00411B5B">
              <w:rPr>
                <w:rFonts w:eastAsia="Calibri"/>
                <w:color w:val="auto"/>
                <w:szCs w:val="28"/>
              </w:rPr>
              <w:t>3,46</w:t>
            </w:r>
          </w:p>
        </w:tc>
      </w:tr>
      <w:tr w:rsidR="00420E03" w:rsidRPr="00411B5B" w:rsidTr="00420E03">
        <w:tc>
          <w:tcPr>
            <w:tcW w:w="4245" w:type="dxa"/>
            <w:tcBorders>
              <w:top w:val="nil"/>
              <w:left w:val="outset" w:sz="6" w:space="0" w:color="auto"/>
              <w:bottom w:val="outset" w:sz="6" w:space="0" w:color="auto"/>
              <w:right w:val="outset" w:sz="6" w:space="0" w:color="auto"/>
            </w:tcBorders>
            <w:hideMark/>
          </w:tcPr>
          <w:p w:rsidR="00420E03" w:rsidRPr="00411B5B" w:rsidRDefault="00420E03" w:rsidP="00EB5B27">
            <w:pPr>
              <w:spacing w:before="100" w:beforeAutospacing="1" w:after="100" w:afterAutospacing="1" w:line="240" w:lineRule="auto"/>
              <w:ind w:firstLine="0"/>
              <w:jc w:val="left"/>
              <w:rPr>
                <w:rFonts w:eastAsia="Calibri"/>
                <w:color w:val="auto"/>
                <w:szCs w:val="28"/>
              </w:rPr>
            </w:pPr>
            <w:r w:rsidRPr="00411B5B">
              <w:rPr>
                <w:rFonts w:eastAsia="Calibri"/>
                <w:color w:val="auto"/>
                <w:szCs w:val="28"/>
              </w:rPr>
              <w:t>Деятельность финансовая и страховая (K)</w:t>
            </w:r>
          </w:p>
        </w:tc>
        <w:tc>
          <w:tcPr>
            <w:tcW w:w="1050" w:type="dxa"/>
            <w:tcBorders>
              <w:top w:val="nil"/>
              <w:left w:val="outset" w:sz="6" w:space="0" w:color="auto"/>
              <w:bottom w:val="outset" w:sz="6" w:space="0" w:color="auto"/>
              <w:right w:val="outset" w:sz="6" w:space="0" w:color="auto"/>
            </w:tcBorders>
            <w:vAlign w:val="bottom"/>
            <w:hideMark/>
          </w:tcPr>
          <w:p w:rsidR="00420E03" w:rsidRPr="00411B5B" w:rsidRDefault="00420E03" w:rsidP="00EB5B27">
            <w:pPr>
              <w:spacing w:before="100" w:beforeAutospacing="1" w:after="100" w:afterAutospacing="1" w:line="240" w:lineRule="auto"/>
              <w:ind w:firstLine="0"/>
              <w:jc w:val="center"/>
              <w:rPr>
                <w:rFonts w:eastAsia="Calibri"/>
                <w:szCs w:val="28"/>
              </w:rPr>
            </w:pPr>
            <w:r w:rsidRPr="00411B5B">
              <w:rPr>
                <w:rFonts w:eastAsia="Calibri"/>
                <w:szCs w:val="28"/>
              </w:rPr>
              <w:t>2951</w:t>
            </w:r>
          </w:p>
        </w:tc>
        <w:tc>
          <w:tcPr>
            <w:tcW w:w="960" w:type="dxa"/>
            <w:tcBorders>
              <w:top w:val="nil"/>
              <w:left w:val="nil"/>
              <w:bottom w:val="outset" w:sz="6" w:space="0" w:color="auto"/>
              <w:right w:val="outset" w:sz="6" w:space="0" w:color="auto"/>
            </w:tcBorders>
            <w:vAlign w:val="bottom"/>
            <w:hideMark/>
          </w:tcPr>
          <w:p w:rsidR="00420E03" w:rsidRPr="00411B5B" w:rsidRDefault="00420E03" w:rsidP="00EB5B27">
            <w:pPr>
              <w:spacing w:before="100" w:beforeAutospacing="1" w:after="100" w:afterAutospacing="1" w:line="240" w:lineRule="auto"/>
              <w:ind w:firstLine="0"/>
              <w:jc w:val="center"/>
              <w:rPr>
                <w:rFonts w:eastAsia="Calibri"/>
                <w:szCs w:val="28"/>
              </w:rPr>
            </w:pPr>
            <w:r w:rsidRPr="00411B5B">
              <w:rPr>
                <w:rFonts w:eastAsia="Calibri"/>
                <w:szCs w:val="28"/>
              </w:rPr>
              <w:t>2198</w:t>
            </w:r>
          </w:p>
        </w:tc>
        <w:tc>
          <w:tcPr>
            <w:tcW w:w="960" w:type="dxa"/>
            <w:tcBorders>
              <w:top w:val="nil"/>
              <w:left w:val="nil"/>
              <w:bottom w:val="outset" w:sz="6" w:space="0" w:color="auto"/>
              <w:right w:val="outset" w:sz="6" w:space="0" w:color="auto"/>
            </w:tcBorders>
            <w:vAlign w:val="bottom"/>
            <w:hideMark/>
          </w:tcPr>
          <w:p w:rsidR="00420E03" w:rsidRPr="00411B5B" w:rsidRDefault="00420E03" w:rsidP="00EB5B27">
            <w:pPr>
              <w:spacing w:before="100" w:beforeAutospacing="1" w:after="100" w:afterAutospacing="1" w:line="240" w:lineRule="auto"/>
              <w:ind w:firstLine="0"/>
              <w:jc w:val="center"/>
              <w:rPr>
                <w:rFonts w:eastAsia="Calibri"/>
                <w:szCs w:val="28"/>
              </w:rPr>
            </w:pPr>
            <w:r w:rsidRPr="00411B5B">
              <w:rPr>
                <w:rFonts w:eastAsia="Calibri"/>
                <w:szCs w:val="28"/>
              </w:rPr>
              <w:t>1754</w:t>
            </w:r>
          </w:p>
        </w:tc>
        <w:tc>
          <w:tcPr>
            <w:tcW w:w="1470" w:type="dxa"/>
            <w:tcBorders>
              <w:top w:val="nil"/>
              <w:left w:val="nil"/>
              <w:bottom w:val="outset" w:sz="6" w:space="0" w:color="auto"/>
              <w:right w:val="outset" w:sz="6" w:space="0" w:color="auto"/>
            </w:tcBorders>
            <w:hideMark/>
          </w:tcPr>
          <w:p w:rsidR="00420E03" w:rsidRPr="00411B5B" w:rsidRDefault="00420E03" w:rsidP="00EB5B27">
            <w:pPr>
              <w:spacing w:before="100" w:beforeAutospacing="1" w:after="100" w:afterAutospacing="1" w:line="240" w:lineRule="auto"/>
              <w:ind w:firstLine="0"/>
              <w:jc w:val="left"/>
              <w:rPr>
                <w:rFonts w:eastAsia="Calibri"/>
                <w:color w:val="auto"/>
                <w:szCs w:val="28"/>
              </w:rPr>
            </w:pPr>
            <w:r w:rsidRPr="00411B5B">
              <w:rPr>
                <w:rFonts w:eastAsia="Calibri"/>
                <w:color w:val="auto"/>
                <w:szCs w:val="28"/>
              </w:rPr>
              <w:t>1,42</w:t>
            </w:r>
          </w:p>
        </w:tc>
        <w:tc>
          <w:tcPr>
            <w:tcW w:w="1500" w:type="dxa"/>
            <w:tcBorders>
              <w:top w:val="nil"/>
              <w:left w:val="outset" w:sz="6" w:space="0" w:color="auto"/>
              <w:bottom w:val="outset" w:sz="6" w:space="0" w:color="auto"/>
              <w:right w:val="outset" w:sz="6" w:space="0" w:color="auto"/>
            </w:tcBorders>
            <w:hideMark/>
          </w:tcPr>
          <w:p w:rsidR="00420E03" w:rsidRPr="00411B5B" w:rsidRDefault="00420E03" w:rsidP="00EB5B27">
            <w:pPr>
              <w:spacing w:before="100" w:beforeAutospacing="1" w:after="100" w:afterAutospacing="1" w:line="240" w:lineRule="auto"/>
              <w:ind w:firstLine="0"/>
              <w:jc w:val="left"/>
              <w:rPr>
                <w:rFonts w:eastAsia="Calibri"/>
                <w:color w:val="auto"/>
                <w:szCs w:val="28"/>
              </w:rPr>
            </w:pPr>
            <w:r w:rsidRPr="00411B5B">
              <w:rPr>
                <w:rFonts w:eastAsia="Calibri"/>
                <w:color w:val="auto"/>
                <w:szCs w:val="28"/>
              </w:rPr>
              <w:t>1,25</w:t>
            </w:r>
          </w:p>
        </w:tc>
        <w:tc>
          <w:tcPr>
            <w:tcW w:w="1470" w:type="dxa"/>
            <w:tcBorders>
              <w:top w:val="nil"/>
              <w:left w:val="outset" w:sz="6" w:space="0" w:color="auto"/>
              <w:bottom w:val="outset" w:sz="6" w:space="0" w:color="auto"/>
              <w:right w:val="outset" w:sz="6" w:space="0" w:color="auto"/>
            </w:tcBorders>
            <w:hideMark/>
          </w:tcPr>
          <w:p w:rsidR="00420E03" w:rsidRPr="00411B5B" w:rsidRDefault="00420E03" w:rsidP="00EB5B27">
            <w:pPr>
              <w:spacing w:before="100" w:beforeAutospacing="1" w:after="100" w:afterAutospacing="1" w:line="240" w:lineRule="auto"/>
              <w:ind w:firstLine="0"/>
              <w:jc w:val="left"/>
              <w:rPr>
                <w:rFonts w:eastAsia="Calibri"/>
                <w:color w:val="auto"/>
                <w:szCs w:val="28"/>
              </w:rPr>
            </w:pPr>
            <w:r w:rsidRPr="00411B5B">
              <w:rPr>
                <w:rFonts w:eastAsia="Calibri"/>
                <w:color w:val="auto"/>
                <w:szCs w:val="28"/>
              </w:rPr>
              <w:t>1,10</w:t>
            </w:r>
          </w:p>
        </w:tc>
      </w:tr>
      <w:tr w:rsidR="00420E03" w:rsidRPr="00411B5B" w:rsidTr="00420E03">
        <w:tc>
          <w:tcPr>
            <w:tcW w:w="4245" w:type="dxa"/>
            <w:tcBorders>
              <w:top w:val="nil"/>
              <w:left w:val="outset" w:sz="6" w:space="0" w:color="auto"/>
              <w:bottom w:val="outset" w:sz="6" w:space="0" w:color="auto"/>
              <w:right w:val="outset" w:sz="6" w:space="0" w:color="auto"/>
            </w:tcBorders>
            <w:hideMark/>
          </w:tcPr>
          <w:p w:rsidR="00420E03" w:rsidRPr="00411B5B" w:rsidRDefault="00420E03" w:rsidP="00EB5B27">
            <w:pPr>
              <w:spacing w:before="100" w:beforeAutospacing="1" w:after="100" w:afterAutospacing="1" w:line="240" w:lineRule="auto"/>
              <w:ind w:firstLine="0"/>
              <w:jc w:val="left"/>
              <w:rPr>
                <w:rFonts w:eastAsia="Calibri"/>
                <w:color w:val="auto"/>
                <w:szCs w:val="28"/>
              </w:rPr>
            </w:pPr>
            <w:r w:rsidRPr="00411B5B">
              <w:rPr>
                <w:rFonts w:eastAsia="Calibri"/>
                <w:color w:val="auto"/>
                <w:szCs w:val="28"/>
              </w:rPr>
              <w:t>Деятельность по операциям с недвижимым имуществом (L)</w:t>
            </w:r>
          </w:p>
        </w:tc>
        <w:tc>
          <w:tcPr>
            <w:tcW w:w="1050" w:type="dxa"/>
            <w:tcBorders>
              <w:top w:val="nil"/>
              <w:left w:val="outset" w:sz="6" w:space="0" w:color="auto"/>
              <w:bottom w:val="outset" w:sz="6" w:space="0" w:color="auto"/>
              <w:right w:val="outset" w:sz="6" w:space="0" w:color="auto"/>
            </w:tcBorders>
            <w:vAlign w:val="bottom"/>
            <w:hideMark/>
          </w:tcPr>
          <w:p w:rsidR="00420E03" w:rsidRPr="00411B5B" w:rsidRDefault="00420E03" w:rsidP="00EB5B27">
            <w:pPr>
              <w:spacing w:before="100" w:beforeAutospacing="1" w:after="100" w:afterAutospacing="1" w:line="240" w:lineRule="auto"/>
              <w:ind w:firstLine="0"/>
              <w:jc w:val="center"/>
              <w:rPr>
                <w:rFonts w:eastAsia="Calibri"/>
                <w:szCs w:val="28"/>
              </w:rPr>
            </w:pPr>
            <w:r w:rsidRPr="00411B5B">
              <w:rPr>
                <w:rFonts w:eastAsia="Calibri"/>
                <w:szCs w:val="28"/>
              </w:rPr>
              <w:t>12514</w:t>
            </w:r>
          </w:p>
        </w:tc>
        <w:tc>
          <w:tcPr>
            <w:tcW w:w="960" w:type="dxa"/>
            <w:tcBorders>
              <w:top w:val="nil"/>
              <w:left w:val="nil"/>
              <w:bottom w:val="outset" w:sz="6" w:space="0" w:color="auto"/>
              <w:right w:val="outset" w:sz="6" w:space="0" w:color="auto"/>
            </w:tcBorders>
            <w:vAlign w:val="bottom"/>
            <w:hideMark/>
          </w:tcPr>
          <w:p w:rsidR="00420E03" w:rsidRPr="00411B5B" w:rsidRDefault="00420E03" w:rsidP="00EB5B27">
            <w:pPr>
              <w:spacing w:before="100" w:beforeAutospacing="1" w:after="100" w:afterAutospacing="1" w:line="240" w:lineRule="auto"/>
              <w:ind w:firstLine="0"/>
              <w:jc w:val="center"/>
              <w:rPr>
                <w:rFonts w:eastAsia="Calibri"/>
                <w:szCs w:val="28"/>
              </w:rPr>
            </w:pPr>
            <w:r w:rsidRPr="00411B5B">
              <w:rPr>
                <w:rFonts w:eastAsia="Calibri"/>
                <w:szCs w:val="28"/>
              </w:rPr>
              <w:t>9477</w:t>
            </w:r>
          </w:p>
        </w:tc>
        <w:tc>
          <w:tcPr>
            <w:tcW w:w="960" w:type="dxa"/>
            <w:tcBorders>
              <w:top w:val="nil"/>
              <w:left w:val="nil"/>
              <w:bottom w:val="outset" w:sz="6" w:space="0" w:color="auto"/>
              <w:right w:val="outset" w:sz="6" w:space="0" w:color="auto"/>
            </w:tcBorders>
            <w:vAlign w:val="bottom"/>
            <w:hideMark/>
          </w:tcPr>
          <w:p w:rsidR="00420E03" w:rsidRPr="00411B5B" w:rsidRDefault="00420E03" w:rsidP="00EB5B27">
            <w:pPr>
              <w:spacing w:before="100" w:beforeAutospacing="1" w:after="100" w:afterAutospacing="1" w:line="240" w:lineRule="auto"/>
              <w:ind w:firstLine="0"/>
              <w:jc w:val="center"/>
              <w:rPr>
                <w:rFonts w:eastAsia="Calibri"/>
                <w:szCs w:val="28"/>
              </w:rPr>
            </w:pPr>
            <w:r w:rsidRPr="00411B5B">
              <w:rPr>
                <w:rFonts w:eastAsia="Calibri"/>
                <w:szCs w:val="28"/>
              </w:rPr>
              <w:t>7692</w:t>
            </w:r>
          </w:p>
        </w:tc>
        <w:tc>
          <w:tcPr>
            <w:tcW w:w="1470" w:type="dxa"/>
            <w:tcBorders>
              <w:top w:val="nil"/>
              <w:left w:val="nil"/>
              <w:bottom w:val="outset" w:sz="6" w:space="0" w:color="auto"/>
              <w:right w:val="outset" w:sz="6" w:space="0" w:color="auto"/>
            </w:tcBorders>
            <w:hideMark/>
          </w:tcPr>
          <w:p w:rsidR="00420E03" w:rsidRPr="00411B5B" w:rsidRDefault="00420E03" w:rsidP="00EB5B27">
            <w:pPr>
              <w:spacing w:before="100" w:beforeAutospacing="1" w:after="100" w:afterAutospacing="1" w:line="240" w:lineRule="auto"/>
              <w:ind w:firstLine="0"/>
              <w:jc w:val="left"/>
              <w:rPr>
                <w:rFonts w:eastAsia="Calibri"/>
                <w:color w:val="auto"/>
                <w:szCs w:val="28"/>
              </w:rPr>
            </w:pPr>
            <w:r w:rsidRPr="00411B5B">
              <w:rPr>
                <w:rFonts w:eastAsia="Calibri"/>
                <w:color w:val="auto"/>
                <w:szCs w:val="28"/>
              </w:rPr>
              <w:t>6,01</w:t>
            </w:r>
          </w:p>
        </w:tc>
        <w:tc>
          <w:tcPr>
            <w:tcW w:w="1500" w:type="dxa"/>
            <w:tcBorders>
              <w:top w:val="nil"/>
              <w:left w:val="outset" w:sz="6" w:space="0" w:color="auto"/>
              <w:bottom w:val="outset" w:sz="6" w:space="0" w:color="auto"/>
              <w:right w:val="outset" w:sz="6" w:space="0" w:color="auto"/>
            </w:tcBorders>
            <w:hideMark/>
          </w:tcPr>
          <w:p w:rsidR="00420E03" w:rsidRPr="00411B5B" w:rsidRDefault="00420E03" w:rsidP="00EB5B27">
            <w:pPr>
              <w:spacing w:before="100" w:beforeAutospacing="1" w:after="100" w:afterAutospacing="1" w:line="240" w:lineRule="auto"/>
              <w:ind w:firstLine="0"/>
              <w:jc w:val="left"/>
              <w:rPr>
                <w:rFonts w:eastAsia="Calibri"/>
                <w:color w:val="auto"/>
                <w:szCs w:val="28"/>
              </w:rPr>
            </w:pPr>
            <w:r w:rsidRPr="00411B5B">
              <w:rPr>
                <w:rFonts w:eastAsia="Calibri"/>
                <w:color w:val="auto"/>
                <w:szCs w:val="28"/>
              </w:rPr>
              <w:t>5,38</w:t>
            </w:r>
          </w:p>
        </w:tc>
        <w:tc>
          <w:tcPr>
            <w:tcW w:w="1470" w:type="dxa"/>
            <w:tcBorders>
              <w:top w:val="nil"/>
              <w:left w:val="outset" w:sz="6" w:space="0" w:color="auto"/>
              <w:bottom w:val="outset" w:sz="6" w:space="0" w:color="auto"/>
              <w:right w:val="outset" w:sz="6" w:space="0" w:color="auto"/>
            </w:tcBorders>
            <w:hideMark/>
          </w:tcPr>
          <w:p w:rsidR="00420E03" w:rsidRPr="00411B5B" w:rsidRDefault="00420E03" w:rsidP="00EB5B27">
            <w:pPr>
              <w:spacing w:before="100" w:beforeAutospacing="1" w:after="100" w:afterAutospacing="1" w:line="240" w:lineRule="auto"/>
              <w:ind w:firstLine="0"/>
              <w:jc w:val="left"/>
              <w:rPr>
                <w:rFonts w:eastAsia="Calibri"/>
                <w:color w:val="auto"/>
                <w:szCs w:val="28"/>
              </w:rPr>
            </w:pPr>
            <w:r w:rsidRPr="00411B5B">
              <w:rPr>
                <w:rFonts w:eastAsia="Calibri"/>
                <w:color w:val="auto"/>
                <w:szCs w:val="28"/>
              </w:rPr>
              <w:t>4,84</w:t>
            </w:r>
          </w:p>
        </w:tc>
      </w:tr>
      <w:tr w:rsidR="00420E03" w:rsidRPr="00411B5B" w:rsidTr="00420E03">
        <w:tc>
          <w:tcPr>
            <w:tcW w:w="4245" w:type="dxa"/>
            <w:tcBorders>
              <w:top w:val="nil"/>
              <w:left w:val="outset" w:sz="6" w:space="0" w:color="auto"/>
              <w:bottom w:val="outset" w:sz="6" w:space="0" w:color="auto"/>
              <w:right w:val="outset" w:sz="6" w:space="0" w:color="auto"/>
            </w:tcBorders>
            <w:hideMark/>
          </w:tcPr>
          <w:p w:rsidR="00420E03" w:rsidRPr="00411B5B" w:rsidRDefault="00420E03" w:rsidP="00EB5B27">
            <w:pPr>
              <w:spacing w:before="100" w:beforeAutospacing="1" w:after="100" w:afterAutospacing="1" w:line="240" w:lineRule="auto"/>
              <w:ind w:firstLine="0"/>
              <w:jc w:val="left"/>
              <w:rPr>
                <w:rFonts w:eastAsia="Calibri"/>
                <w:color w:val="auto"/>
                <w:szCs w:val="28"/>
              </w:rPr>
            </w:pPr>
            <w:r w:rsidRPr="00411B5B">
              <w:rPr>
                <w:rFonts w:eastAsia="Calibri"/>
                <w:color w:val="auto"/>
                <w:szCs w:val="28"/>
              </w:rPr>
              <w:t>Деятельность профессиональная, научная и техническая (M)</w:t>
            </w:r>
          </w:p>
        </w:tc>
        <w:tc>
          <w:tcPr>
            <w:tcW w:w="1050" w:type="dxa"/>
            <w:tcBorders>
              <w:top w:val="nil"/>
              <w:left w:val="outset" w:sz="6" w:space="0" w:color="auto"/>
              <w:bottom w:val="outset" w:sz="6" w:space="0" w:color="auto"/>
              <w:right w:val="outset" w:sz="6" w:space="0" w:color="auto"/>
            </w:tcBorders>
            <w:vAlign w:val="bottom"/>
            <w:hideMark/>
          </w:tcPr>
          <w:p w:rsidR="00420E03" w:rsidRPr="00411B5B" w:rsidRDefault="00420E03" w:rsidP="00EB5B27">
            <w:pPr>
              <w:spacing w:before="100" w:beforeAutospacing="1" w:after="100" w:afterAutospacing="1" w:line="240" w:lineRule="auto"/>
              <w:ind w:firstLine="0"/>
              <w:jc w:val="center"/>
              <w:rPr>
                <w:rFonts w:eastAsia="Calibri"/>
                <w:szCs w:val="28"/>
              </w:rPr>
            </w:pPr>
            <w:r w:rsidRPr="00411B5B">
              <w:rPr>
                <w:rFonts w:eastAsia="Calibri"/>
                <w:szCs w:val="28"/>
              </w:rPr>
              <w:t>18918</w:t>
            </w:r>
          </w:p>
        </w:tc>
        <w:tc>
          <w:tcPr>
            <w:tcW w:w="960" w:type="dxa"/>
            <w:tcBorders>
              <w:top w:val="nil"/>
              <w:left w:val="nil"/>
              <w:bottom w:val="outset" w:sz="6" w:space="0" w:color="auto"/>
              <w:right w:val="outset" w:sz="6" w:space="0" w:color="auto"/>
            </w:tcBorders>
            <w:vAlign w:val="bottom"/>
            <w:hideMark/>
          </w:tcPr>
          <w:p w:rsidR="00420E03" w:rsidRPr="00411B5B" w:rsidRDefault="00420E03" w:rsidP="00EB5B27">
            <w:pPr>
              <w:spacing w:before="100" w:beforeAutospacing="1" w:after="100" w:afterAutospacing="1" w:line="240" w:lineRule="auto"/>
              <w:ind w:firstLine="0"/>
              <w:jc w:val="center"/>
              <w:rPr>
                <w:rFonts w:eastAsia="Calibri"/>
                <w:szCs w:val="28"/>
              </w:rPr>
            </w:pPr>
            <w:r w:rsidRPr="00411B5B">
              <w:rPr>
                <w:rFonts w:eastAsia="Calibri"/>
                <w:szCs w:val="28"/>
              </w:rPr>
              <w:t>16418</w:t>
            </w:r>
          </w:p>
        </w:tc>
        <w:tc>
          <w:tcPr>
            <w:tcW w:w="960" w:type="dxa"/>
            <w:tcBorders>
              <w:top w:val="nil"/>
              <w:left w:val="nil"/>
              <w:bottom w:val="outset" w:sz="6" w:space="0" w:color="auto"/>
              <w:right w:val="outset" w:sz="6" w:space="0" w:color="auto"/>
            </w:tcBorders>
            <w:vAlign w:val="bottom"/>
            <w:hideMark/>
          </w:tcPr>
          <w:p w:rsidR="00420E03" w:rsidRPr="00411B5B" w:rsidRDefault="00420E03" w:rsidP="00EB5B27">
            <w:pPr>
              <w:spacing w:before="100" w:beforeAutospacing="1" w:after="100" w:afterAutospacing="1" w:line="240" w:lineRule="auto"/>
              <w:ind w:firstLine="0"/>
              <w:jc w:val="center"/>
              <w:rPr>
                <w:rFonts w:eastAsia="Calibri"/>
                <w:szCs w:val="28"/>
              </w:rPr>
            </w:pPr>
            <w:r w:rsidRPr="00411B5B">
              <w:rPr>
                <w:rFonts w:eastAsia="Calibri"/>
                <w:szCs w:val="28"/>
              </w:rPr>
              <w:t>14290</w:t>
            </w:r>
          </w:p>
        </w:tc>
        <w:tc>
          <w:tcPr>
            <w:tcW w:w="1470" w:type="dxa"/>
            <w:tcBorders>
              <w:top w:val="nil"/>
              <w:left w:val="nil"/>
              <w:bottom w:val="outset" w:sz="6" w:space="0" w:color="auto"/>
              <w:right w:val="outset" w:sz="6" w:space="0" w:color="auto"/>
            </w:tcBorders>
            <w:hideMark/>
          </w:tcPr>
          <w:p w:rsidR="00420E03" w:rsidRPr="00411B5B" w:rsidRDefault="00420E03" w:rsidP="00EB5B27">
            <w:pPr>
              <w:spacing w:before="100" w:beforeAutospacing="1" w:after="100" w:afterAutospacing="1" w:line="240" w:lineRule="auto"/>
              <w:ind w:firstLine="0"/>
              <w:jc w:val="left"/>
              <w:rPr>
                <w:rFonts w:eastAsia="Calibri"/>
                <w:color w:val="auto"/>
                <w:szCs w:val="28"/>
              </w:rPr>
            </w:pPr>
            <w:r w:rsidRPr="00411B5B">
              <w:rPr>
                <w:rFonts w:eastAsia="Calibri"/>
                <w:color w:val="auto"/>
                <w:szCs w:val="28"/>
              </w:rPr>
              <w:t>9,09</w:t>
            </w:r>
          </w:p>
        </w:tc>
        <w:tc>
          <w:tcPr>
            <w:tcW w:w="1500" w:type="dxa"/>
            <w:tcBorders>
              <w:top w:val="nil"/>
              <w:left w:val="outset" w:sz="6" w:space="0" w:color="auto"/>
              <w:bottom w:val="outset" w:sz="6" w:space="0" w:color="auto"/>
              <w:right w:val="outset" w:sz="6" w:space="0" w:color="auto"/>
            </w:tcBorders>
            <w:hideMark/>
          </w:tcPr>
          <w:p w:rsidR="00420E03" w:rsidRPr="00411B5B" w:rsidRDefault="00420E03" w:rsidP="00EB5B27">
            <w:pPr>
              <w:spacing w:before="100" w:beforeAutospacing="1" w:after="100" w:afterAutospacing="1" w:line="240" w:lineRule="auto"/>
              <w:ind w:firstLine="0"/>
              <w:jc w:val="left"/>
              <w:rPr>
                <w:rFonts w:eastAsia="Calibri"/>
                <w:color w:val="auto"/>
                <w:szCs w:val="28"/>
              </w:rPr>
            </w:pPr>
            <w:r w:rsidRPr="00411B5B">
              <w:rPr>
                <w:rFonts w:eastAsia="Calibri"/>
                <w:color w:val="auto"/>
                <w:szCs w:val="28"/>
              </w:rPr>
              <w:t>9,32</w:t>
            </w:r>
          </w:p>
        </w:tc>
        <w:tc>
          <w:tcPr>
            <w:tcW w:w="1470" w:type="dxa"/>
            <w:tcBorders>
              <w:top w:val="nil"/>
              <w:left w:val="outset" w:sz="6" w:space="0" w:color="auto"/>
              <w:bottom w:val="outset" w:sz="6" w:space="0" w:color="auto"/>
              <w:right w:val="outset" w:sz="6" w:space="0" w:color="auto"/>
            </w:tcBorders>
            <w:hideMark/>
          </w:tcPr>
          <w:p w:rsidR="00420E03" w:rsidRPr="00411B5B" w:rsidRDefault="00420E03" w:rsidP="00EB5B27">
            <w:pPr>
              <w:spacing w:before="100" w:beforeAutospacing="1" w:after="100" w:afterAutospacing="1" w:line="240" w:lineRule="auto"/>
              <w:ind w:firstLine="0"/>
              <w:jc w:val="left"/>
              <w:rPr>
                <w:rFonts w:eastAsia="Calibri"/>
                <w:color w:val="auto"/>
                <w:szCs w:val="28"/>
              </w:rPr>
            </w:pPr>
            <w:r w:rsidRPr="00411B5B">
              <w:rPr>
                <w:rFonts w:eastAsia="Calibri"/>
                <w:color w:val="auto"/>
                <w:szCs w:val="28"/>
              </w:rPr>
              <w:t>8,99</w:t>
            </w:r>
          </w:p>
        </w:tc>
      </w:tr>
      <w:tr w:rsidR="00420E03" w:rsidRPr="00411B5B" w:rsidTr="00420E03">
        <w:tc>
          <w:tcPr>
            <w:tcW w:w="4245" w:type="dxa"/>
            <w:tcBorders>
              <w:top w:val="nil"/>
              <w:left w:val="outset" w:sz="6" w:space="0" w:color="auto"/>
              <w:bottom w:val="outset" w:sz="6" w:space="0" w:color="auto"/>
              <w:right w:val="outset" w:sz="6" w:space="0" w:color="auto"/>
            </w:tcBorders>
            <w:hideMark/>
          </w:tcPr>
          <w:p w:rsidR="00420E03" w:rsidRPr="00411B5B" w:rsidRDefault="00420E03" w:rsidP="00EB5B27">
            <w:pPr>
              <w:spacing w:before="100" w:beforeAutospacing="1" w:after="100" w:afterAutospacing="1" w:line="240" w:lineRule="auto"/>
              <w:ind w:firstLine="0"/>
              <w:jc w:val="left"/>
              <w:rPr>
                <w:rFonts w:eastAsia="Calibri"/>
                <w:color w:val="auto"/>
                <w:szCs w:val="28"/>
              </w:rPr>
            </w:pPr>
            <w:r w:rsidRPr="00411B5B">
              <w:rPr>
                <w:rFonts w:eastAsia="Calibri"/>
                <w:color w:val="auto"/>
                <w:szCs w:val="28"/>
              </w:rPr>
              <w:t>Деятельность административная и сопутствующие дополнительные услуги (N)</w:t>
            </w:r>
          </w:p>
        </w:tc>
        <w:tc>
          <w:tcPr>
            <w:tcW w:w="1050" w:type="dxa"/>
            <w:tcBorders>
              <w:top w:val="nil"/>
              <w:left w:val="outset" w:sz="6" w:space="0" w:color="auto"/>
              <w:bottom w:val="outset" w:sz="6" w:space="0" w:color="auto"/>
              <w:right w:val="outset" w:sz="6" w:space="0" w:color="auto"/>
            </w:tcBorders>
            <w:vAlign w:val="bottom"/>
            <w:hideMark/>
          </w:tcPr>
          <w:p w:rsidR="00420E03" w:rsidRPr="00411B5B" w:rsidRDefault="00420E03" w:rsidP="00EB5B27">
            <w:pPr>
              <w:spacing w:before="100" w:beforeAutospacing="1" w:after="100" w:afterAutospacing="1" w:line="240" w:lineRule="auto"/>
              <w:ind w:firstLine="0"/>
              <w:jc w:val="center"/>
              <w:rPr>
                <w:rFonts w:eastAsia="Calibri"/>
                <w:szCs w:val="28"/>
              </w:rPr>
            </w:pPr>
            <w:r w:rsidRPr="00411B5B">
              <w:rPr>
                <w:rFonts w:eastAsia="Calibri"/>
                <w:szCs w:val="28"/>
              </w:rPr>
              <w:t>8943</w:t>
            </w:r>
          </w:p>
        </w:tc>
        <w:tc>
          <w:tcPr>
            <w:tcW w:w="960" w:type="dxa"/>
            <w:tcBorders>
              <w:top w:val="nil"/>
              <w:left w:val="nil"/>
              <w:bottom w:val="outset" w:sz="6" w:space="0" w:color="auto"/>
              <w:right w:val="outset" w:sz="6" w:space="0" w:color="auto"/>
            </w:tcBorders>
            <w:vAlign w:val="bottom"/>
            <w:hideMark/>
          </w:tcPr>
          <w:p w:rsidR="00420E03" w:rsidRPr="00411B5B" w:rsidRDefault="00420E03" w:rsidP="00EB5B27">
            <w:pPr>
              <w:spacing w:before="100" w:beforeAutospacing="1" w:after="100" w:afterAutospacing="1" w:line="240" w:lineRule="auto"/>
              <w:ind w:firstLine="0"/>
              <w:jc w:val="center"/>
              <w:rPr>
                <w:rFonts w:eastAsia="Calibri"/>
                <w:szCs w:val="28"/>
              </w:rPr>
            </w:pPr>
            <w:r w:rsidRPr="00411B5B">
              <w:rPr>
                <w:rFonts w:eastAsia="Calibri"/>
                <w:szCs w:val="28"/>
              </w:rPr>
              <w:t>7279</w:t>
            </w:r>
          </w:p>
        </w:tc>
        <w:tc>
          <w:tcPr>
            <w:tcW w:w="960" w:type="dxa"/>
            <w:tcBorders>
              <w:top w:val="nil"/>
              <w:left w:val="nil"/>
              <w:bottom w:val="outset" w:sz="6" w:space="0" w:color="auto"/>
              <w:right w:val="outset" w:sz="6" w:space="0" w:color="auto"/>
            </w:tcBorders>
            <w:vAlign w:val="bottom"/>
            <w:hideMark/>
          </w:tcPr>
          <w:p w:rsidR="00420E03" w:rsidRPr="00411B5B" w:rsidRDefault="00420E03" w:rsidP="00EB5B27">
            <w:pPr>
              <w:spacing w:before="100" w:beforeAutospacing="1" w:after="100" w:afterAutospacing="1" w:line="240" w:lineRule="auto"/>
              <w:ind w:firstLine="0"/>
              <w:jc w:val="center"/>
              <w:rPr>
                <w:rFonts w:eastAsia="Calibri"/>
                <w:szCs w:val="28"/>
              </w:rPr>
            </w:pPr>
            <w:r w:rsidRPr="00411B5B">
              <w:rPr>
                <w:rFonts w:eastAsia="Calibri"/>
                <w:szCs w:val="28"/>
              </w:rPr>
              <w:t>7086</w:t>
            </w:r>
          </w:p>
        </w:tc>
        <w:tc>
          <w:tcPr>
            <w:tcW w:w="1470" w:type="dxa"/>
            <w:tcBorders>
              <w:top w:val="nil"/>
              <w:left w:val="nil"/>
              <w:bottom w:val="outset" w:sz="6" w:space="0" w:color="auto"/>
              <w:right w:val="outset" w:sz="6" w:space="0" w:color="auto"/>
            </w:tcBorders>
            <w:hideMark/>
          </w:tcPr>
          <w:p w:rsidR="00420E03" w:rsidRPr="00411B5B" w:rsidRDefault="00420E03" w:rsidP="00EB5B27">
            <w:pPr>
              <w:spacing w:before="100" w:beforeAutospacing="1" w:after="100" w:afterAutospacing="1" w:line="240" w:lineRule="auto"/>
              <w:ind w:firstLine="0"/>
              <w:jc w:val="left"/>
              <w:rPr>
                <w:rFonts w:eastAsia="Calibri"/>
                <w:color w:val="auto"/>
                <w:szCs w:val="28"/>
              </w:rPr>
            </w:pPr>
            <w:r w:rsidRPr="00411B5B">
              <w:rPr>
                <w:rFonts w:eastAsia="Calibri"/>
                <w:color w:val="auto"/>
                <w:szCs w:val="28"/>
              </w:rPr>
              <w:t>4,30</w:t>
            </w:r>
          </w:p>
        </w:tc>
        <w:tc>
          <w:tcPr>
            <w:tcW w:w="1500" w:type="dxa"/>
            <w:tcBorders>
              <w:top w:val="nil"/>
              <w:left w:val="outset" w:sz="6" w:space="0" w:color="auto"/>
              <w:bottom w:val="outset" w:sz="6" w:space="0" w:color="auto"/>
              <w:right w:val="outset" w:sz="6" w:space="0" w:color="auto"/>
            </w:tcBorders>
            <w:hideMark/>
          </w:tcPr>
          <w:p w:rsidR="00420E03" w:rsidRPr="00411B5B" w:rsidRDefault="00420E03" w:rsidP="00EB5B27">
            <w:pPr>
              <w:spacing w:before="100" w:beforeAutospacing="1" w:after="100" w:afterAutospacing="1" w:line="240" w:lineRule="auto"/>
              <w:ind w:firstLine="0"/>
              <w:jc w:val="left"/>
              <w:rPr>
                <w:rFonts w:eastAsia="Calibri"/>
                <w:color w:val="auto"/>
                <w:szCs w:val="28"/>
              </w:rPr>
            </w:pPr>
            <w:r w:rsidRPr="00411B5B">
              <w:rPr>
                <w:rFonts w:eastAsia="Calibri"/>
                <w:color w:val="auto"/>
                <w:szCs w:val="28"/>
              </w:rPr>
              <w:t>4,13</w:t>
            </w:r>
          </w:p>
        </w:tc>
        <w:tc>
          <w:tcPr>
            <w:tcW w:w="1470" w:type="dxa"/>
            <w:tcBorders>
              <w:top w:val="nil"/>
              <w:left w:val="outset" w:sz="6" w:space="0" w:color="auto"/>
              <w:bottom w:val="outset" w:sz="6" w:space="0" w:color="auto"/>
              <w:right w:val="outset" w:sz="6" w:space="0" w:color="auto"/>
            </w:tcBorders>
            <w:hideMark/>
          </w:tcPr>
          <w:p w:rsidR="00420E03" w:rsidRPr="00411B5B" w:rsidRDefault="00420E03" w:rsidP="00EB5B27">
            <w:pPr>
              <w:spacing w:before="100" w:beforeAutospacing="1" w:after="100" w:afterAutospacing="1" w:line="240" w:lineRule="auto"/>
              <w:ind w:firstLine="0"/>
              <w:jc w:val="left"/>
              <w:rPr>
                <w:rFonts w:eastAsia="Calibri"/>
                <w:color w:val="auto"/>
                <w:szCs w:val="28"/>
              </w:rPr>
            </w:pPr>
            <w:r w:rsidRPr="00411B5B">
              <w:rPr>
                <w:rFonts w:eastAsia="Calibri"/>
                <w:color w:val="auto"/>
                <w:szCs w:val="28"/>
              </w:rPr>
              <w:t>4,46</w:t>
            </w:r>
          </w:p>
        </w:tc>
      </w:tr>
      <w:tr w:rsidR="00420E03" w:rsidRPr="00411B5B" w:rsidTr="00420E03">
        <w:tc>
          <w:tcPr>
            <w:tcW w:w="4245" w:type="dxa"/>
            <w:tcBorders>
              <w:top w:val="nil"/>
              <w:left w:val="outset" w:sz="6" w:space="0" w:color="auto"/>
              <w:bottom w:val="outset" w:sz="6" w:space="0" w:color="auto"/>
              <w:right w:val="outset" w:sz="6" w:space="0" w:color="auto"/>
            </w:tcBorders>
            <w:hideMark/>
          </w:tcPr>
          <w:p w:rsidR="00420E03" w:rsidRPr="00411B5B" w:rsidRDefault="00420E03" w:rsidP="00EB5B27">
            <w:pPr>
              <w:spacing w:before="100" w:beforeAutospacing="1" w:after="100" w:afterAutospacing="1" w:line="240" w:lineRule="auto"/>
              <w:ind w:firstLine="0"/>
              <w:jc w:val="left"/>
              <w:rPr>
                <w:rFonts w:eastAsia="Calibri"/>
                <w:color w:val="auto"/>
                <w:szCs w:val="28"/>
              </w:rPr>
            </w:pPr>
            <w:r w:rsidRPr="00411B5B">
              <w:rPr>
                <w:rFonts w:eastAsia="Calibri"/>
                <w:color w:val="auto"/>
                <w:szCs w:val="28"/>
              </w:rPr>
              <w:t>Образование (P)</w:t>
            </w:r>
          </w:p>
        </w:tc>
        <w:tc>
          <w:tcPr>
            <w:tcW w:w="1050" w:type="dxa"/>
            <w:tcBorders>
              <w:top w:val="nil"/>
              <w:left w:val="outset" w:sz="6" w:space="0" w:color="auto"/>
              <w:bottom w:val="outset" w:sz="6" w:space="0" w:color="auto"/>
              <w:right w:val="outset" w:sz="6" w:space="0" w:color="auto"/>
            </w:tcBorders>
            <w:vAlign w:val="bottom"/>
            <w:hideMark/>
          </w:tcPr>
          <w:p w:rsidR="00420E03" w:rsidRPr="00411B5B" w:rsidRDefault="00420E03" w:rsidP="00EB5B27">
            <w:pPr>
              <w:spacing w:before="100" w:beforeAutospacing="1" w:after="100" w:afterAutospacing="1" w:line="240" w:lineRule="auto"/>
              <w:ind w:firstLine="0"/>
              <w:jc w:val="center"/>
              <w:rPr>
                <w:rFonts w:eastAsia="Calibri"/>
                <w:szCs w:val="28"/>
              </w:rPr>
            </w:pPr>
            <w:r w:rsidRPr="00411B5B">
              <w:rPr>
                <w:rFonts w:eastAsia="Calibri"/>
                <w:szCs w:val="28"/>
              </w:rPr>
              <w:t>912</w:t>
            </w:r>
          </w:p>
        </w:tc>
        <w:tc>
          <w:tcPr>
            <w:tcW w:w="960" w:type="dxa"/>
            <w:tcBorders>
              <w:top w:val="nil"/>
              <w:left w:val="nil"/>
              <w:bottom w:val="outset" w:sz="6" w:space="0" w:color="auto"/>
              <w:right w:val="outset" w:sz="6" w:space="0" w:color="auto"/>
            </w:tcBorders>
            <w:vAlign w:val="bottom"/>
            <w:hideMark/>
          </w:tcPr>
          <w:p w:rsidR="00420E03" w:rsidRPr="00411B5B" w:rsidRDefault="00420E03" w:rsidP="00EB5B27">
            <w:pPr>
              <w:spacing w:before="100" w:beforeAutospacing="1" w:after="100" w:afterAutospacing="1" w:line="240" w:lineRule="auto"/>
              <w:ind w:firstLine="0"/>
              <w:jc w:val="center"/>
              <w:rPr>
                <w:rFonts w:eastAsia="Calibri"/>
                <w:szCs w:val="28"/>
              </w:rPr>
            </w:pPr>
            <w:r w:rsidRPr="00411B5B">
              <w:rPr>
                <w:rFonts w:eastAsia="Calibri"/>
                <w:szCs w:val="28"/>
              </w:rPr>
              <w:t>844</w:t>
            </w:r>
          </w:p>
        </w:tc>
        <w:tc>
          <w:tcPr>
            <w:tcW w:w="960" w:type="dxa"/>
            <w:tcBorders>
              <w:top w:val="nil"/>
              <w:left w:val="nil"/>
              <w:bottom w:val="outset" w:sz="6" w:space="0" w:color="auto"/>
              <w:right w:val="outset" w:sz="6" w:space="0" w:color="auto"/>
            </w:tcBorders>
            <w:vAlign w:val="bottom"/>
            <w:hideMark/>
          </w:tcPr>
          <w:p w:rsidR="00420E03" w:rsidRPr="00411B5B" w:rsidRDefault="00420E03" w:rsidP="00EB5B27">
            <w:pPr>
              <w:spacing w:before="100" w:beforeAutospacing="1" w:after="100" w:afterAutospacing="1" w:line="240" w:lineRule="auto"/>
              <w:ind w:firstLine="0"/>
              <w:jc w:val="center"/>
              <w:rPr>
                <w:rFonts w:eastAsia="Calibri"/>
                <w:szCs w:val="28"/>
              </w:rPr>
            </w:pPr>
            <w:r w:rsidRPr="00411B5B">
              <w:rPr>
                <w:rFonts w:eastAsia="Calibri"/>
                <w:szCs w:val="28"/>
              </w:rPr>
              <w:t>769</w:t>
            </w:r>
          </w:p>
        </w:tc>
        <w:tc>
          <w:tcPr>
            <w:tcW w:w="1470" w:type="dxa"/>
            <w:tcBorders>
              <w:top w:val="nil"/>
              <w:left w:val="nil"/>
              <w:bottom w:val="outset" w:sz="6" w:space="0" w:color="auto"/>
              <w:right w:val="outset" w:sz="6" w:space="0" w:color="auto"/>
            </w:tcBorders>
            <w:hideMark/>
          </w:tcPr>
          <w:p w:rsidR="00420E03" w:rsidRPr="00411B5B" w:rsidRDefault="00420E03" w:rsidP="00EB5B27">
            <w:pPr>
              <w:spacing w:before="100" w:beforeAutospacing="1" w:after="100" w:afterAutospacing="1" w:line="240" w:lineRule="auto"/>
              <w:ind w:firstLine="0"/>
              <w:jc w:val="left"/>
              <w:rPr>
                <w:rFonts w:eastAsia="Calibri"/>
                <w:color w:val="auto"/>
                <w:szCs w:val="28"/>
              </w:rPr>
            </w:pPr>
            <w:r w:rsidRPr="00411B5B">
              <w:rPr>
                <w:rFonts w:eastAsia="Calibri"/>
                <w:color w:val="auto"/>
                <w:szCs w:val="28"/>
              </w:rPr>
              <w:t>0,44</w:t>
            </w:r>
          </w:p>
        </w:tc>
        <w:tc>
          <w:tcPr>
            <w:tcW w:w="1500" w:type="dxa"/>
            <w:tcBorders>
              <w:top w:val="nil"/>
              <w:left w:val="outset" w:sz="6" w:space="0" w:color="auto"/>
              <w:bottom w:val="outset" w:sz="6" w:space="0" w:color="auto"/>
              <w:right w:val="outset" w:sz="6" w:space="0" w:color="auto"/>
            </w:tcBorders>
            <w:hideMark/>
          </w:tcPr>
          <w:p w:rsidR="00420E03" w:rsidRPr="00411B5B" w:rsidRDefault="00420E03" w:rsidP="00EB5B27">
            <w:pPr>
              <w:spacing w:before="100" w:beforeAutospacing="1" w:after="100" w:afterAutospacing="1" w:line="240" w:lineRule="auto"/>
              <w:ind w:firstLine="0"/>
              <w:jc w:val="left"/>
              <w:rPr>
                <w:rFonts w:eastAsia="Calibri"/>
                <w:color w:val="auto"/>
                <w:szCs w:val="28"/>
              </w:rPr>
            </w:pPr>
            <w:r w:rsidRPr="00411B5B">
              <w:rPr>
                <w:rFonts w:eastAsia="Calibri"/>
                <w:color w:val="auto"/>
                <w:szCs w:val="28"/>
              </w:rPr>
              <w:t>0,48</w:t>
            </w:r>
          </w:p>
        </w:tc>
        <w:tc>
          <w:tcPr>
            <w:tcW w:w="1470" w:type="dxa"/>
            <w:tcBorders>
              <w:top w:val="nil"/>
              <w:left w:val="outset" w:sz="6" w:space="0" w:color="auto"/>
              <w:bottom w:val="outset" w:sz="6" w:space="0" w:color="auto"/>
              <w:right w:val="outset" w:sz="6" w:space="0" w:color="auto"/>
            </w:tcBorders>
            <w:hideMark/>
          </w:tcPr>
          <w:p w:rsidR="00420E03" w:rsidRPr="00411B5B" w:rsidRDefault="00420E03" w:rsidP="00EB5B27">
            <w:pPr>
              <w:spacing w:before="100" w:beforeAutospacing="1" w:after="100" w:afterAutospacing="1" w:line="240" w:lineRule="auto"/>
              <w:ind w:firstLine="0"/>
              <w:jc w:val="left"/>
              <w:rPr>
                <w:rFonts w:eastAsia="Calibri"/>
                <w:color w:val="auto"/>
                <w:szCs w:val="28"/>
              </w:rPr>
            </w:pPr>
            <w:r w:rsidRPr="00411B5B">
              <w:rPr>
                <w:rFonts w:eastAsia="Calibri"/>
                <w:color w:val="auto"/>
                <w:szCs w:val="28"/>
              </w:rPr>
              <w:t>0,48</w:t>
            </w:r>
          </w:p>
        </w:tc>
      </w:tr>
      <w:tr w:rsidR="00420E03" w:rsidRPr="00411B5B" w:rsidTr="00420E03">
        <w:tc>
          <w:tcPr>
            <w:tcW w:w="4245" w:type="dxa"/>
            <w:tcBorders>
              <w:top w:val="nil"/>
              <w:left w:val="outset" w:sz="6" w:space="0" w:color="auto"/>
              <w:bottom w:val="outset" w:sz="6" w:space="0" w:color="auto"/>
              <w:right w:val="outset" w:sz="6" w:space="0" w:color="auto"/>
            </w:tcBorders>
            <w:hideMark/>
          </w:tcPr>
          <w:p w:rsidR="00420E03" w:rsidRPr="00411B5B" w:rsidRDefault="00420E03" w:rsidP="00EB5B27">
            <w:pPr>
              <w:spacing w:before="100" w:beforeAutospacing="1" w:after="100" w:afterAutospacing="1" w:line="240" w:lineRule="auto"/>
              <w:ind w:firstLine="0"/>
              <w:jc w:val="left"/>
              <w:rPr>
                <w:rFonts w:eastAsia="Calibri"/>
                <w:color w:val="auto"/>
                <w:szCs w:val="28"/>
              </w:rPr>
            </w:pPr>
            <w:r w:rsidRPr="00411B5B">
              <w:rPr>
                <w:rFonts w:eastAsia="Calibri"/>
                <w:color w:val="auto"/>
                <w:szCs w:val="28"/>
              </w:rPr>
              <w:t>Деятельность в области здравоохранения и социальных услуг (Q)</w:t>
            </w:r>
          </w:p>
        </w:tc>
        <w:tc>
          <w:tcPr>
            <w:tcW w:w="1050" w:type="dxa"/>
            <w:tcBorders>
              <w:top w:val="nil"/>
              <w:left w:val="outset" w:sz="6" w:space="0" w:color="auto"/>
              <w:bottom w:val="outset" w:sz="6" w:space="0" w:color="auto"/>
              <w:right w:val="outset" w:sz="6" w:space="0" w:color="auto"/>
            </w:tcBorders>
            <w:vAlign w:val="bottom"/>
            <w:hideMark/>
          </w:tcPr>
          <w:p w:rsidR="00420E03" w:rsidRPr="00411B5B" w:rsidRDefault="00420E03" w:rsidP="00EB5B27">
            <w:pPr>
              <w:spacing w:before="100" w:beforeAutospacing="1" w:after="100" w:afterAutospacing="1" w:line="240" w:lineRule="auto"/>
              <w:ind w:firstLine="0"/>
              <w:jc w:val="center"/>
              <w:rPr>
                <w:rFonts w:eastAsia="Calibri"/>
                <w:szCs w:val="28"/>
              </w:rPr>
            </w:pPr>
            <w:r w:rsidRPr="00411B5B">
              <w:rPr>
                <w:rFonts w:eastAsia="Calibri"/>
                <w:szCs w:val="28"/>
              </w:rPr>
              <w:t>3643</w:t>
            </w:r>
          </w:p>
        </w:tc>
        <w:tc>
          <w:tcPr>
            <w:tcW w:w="960" w:type="dxa"/>
            <w:tcBorders>
              <w:top w:val="nil"/>
              <w:left w:val="nil"/>
              <w:bottom w:val="outset" w:sz="6" w:space="0" w:color="auto"/>
              <w:right w:val="outset" w:sz="6" w:space="0" w:color="auto"/>
            </w:tcBorders>
            <w:vAlign w:val="bottom"/>
            <w:hideMark/>
          </w:tcPr>
          <w:p w:rsidR="00420E03" w:rsidRPr="00411B5B" w:rsidRDefault="00420E03" w:rsidP="00EB5B27">
            <w:pPr>
              <w:spacing w:before="100" w:beforeAutospacing="1" w:after="100" w:afterAutospacing="1" w:line="240" w:lineRule="auto"/>
              <w:ind w:firstLine="0"/>
              <w:jc w:val="center"/>
              <w:rPr>
                <w:rFonts w:eastAsia="Calibri"/>
                <w:szCs w:val="28"/>
              </w:rPr>
            </w:pPr>
            <w:r w:rsidRPr="00411B5B">
              <w:rPr>
                <w:rFonts w:eastAsia="Calibri"/>
                <w:szCs w:val="28"/>
              </w:rPr>
              <w:t>3323</w:t>
            </w:r>
          </w:p>
        </w:tc>
        <w:tc>
          <w:tcPr>
            <w:tcW w:w="960" w:type="dxa"/>
            <w:tcBorders>
              <w:top w:val="nil"/>
              <w:left w:val="nil"/>
              <w:bottom w:val="outset" w:sz="6" w:space="0" w:color="auto"/>
              <w:right w:val="outset" w:sz="6" w:space="0" w:color="auto"/>
            </w:tcBorders>
            <w:vAlign w:val="bottom"/>
            <w:hideMark/>
          </w:tcPr>
          <w:p w:rsidR="00420E03" w:rsidRPr="00411B5B" w:rsidRDefault="00420E03" w:rsidP="00EB5B27">
            <w:pPr>
              <w:spacing w:before="100" w:beforeAutospacing="1" w:after="100" w:afterAutospacing="1" w:line="240" w:lineRule="auto"/>
              <w:ind w:firstLine="0"/>
              <w:jc w:val="center"/>
              <w:rPr>
                <w:rFonts w:eastAsia="Calibri"/>
                <w:szCs w:val="28"/>
              </w:rPr>
            </w:pPr>
            <w:r w:rsidRPr="00411B5B">
              <w:rPr>
                <w:rFonts w:eastAsia="Calibri"/>
                <w:szCs w:val="28"/>
              </w:rPr>
              <w:t>3331</w:t>
            </w:r>
          </w:p>
        </w:tc>
        <w:tc>
          <w:tcPr>
            <w:tcW w:w="1470" w:type="dxa"/>
            <w:tcBorders>
              <w:top w:val="nil"/>
              <w:left w:val="nil"/>
              <w:bottom w:val="outset" w:sz="6" w:space="0" w:color="auto"/>
              <w:right w:val="outset" w:sz="6" w:space="0" w:color="auto"/>
            </w:tcBorders>
            <w:hideMark/>
          </w:tcPr>
          <w:p w:rsidR="00420E03" w:rsidRPr="00411B5B" w:rsidRDefault="00420E03" w:rsidP="00EB5B27">
            <w:pPr>
              <w:spacing w:before="100" w:beforeAutospacing="1" w:after="100" w:afterAutospacing="1" w:line="240" w:lineRule="auto"/>
              <w:ind w:firstLine="0"/>
              <w:jc w:val="left"/>
              <w:rPr>
                <w:rFonts w:eastAsia="Calibri"/>
                <w:color w:val="auto"/>
                <w:szCs w:val="28"/>
              </w:rPr>
            </w:pPr>
            <w:r w:rsidRPr="00411B5B">
              <w:rPr>
                <w:rFonts w:eastAsia="Calibri"/>
                <w:color w:val="auto"/>
                <w:szCs w:val="28"/>
              </w:rPr>
              <w:t>1,75</w:t>
            </w:r>
          </w:p>
        </w:tc>
        <w:tc>
          <w:tcPr>
            <w:tcW w:w="1500" w:type="dxa"/>
            <w:tcBorders>
              <w:top w:val="nil"/>
              <w:left w:val="outset" w:sz="6" w:space="0" w:color="auto"/>
              <w:bottom w:val="outset" w:sz="6" w:space="0" w:color="auto"/>
              <w:right w:val="outset" w:sz="6" w:space="0" w:color="auto"/>
            </w:tcBorders>
            <w:hideMark/>
          </w:tcPr>
          <w:p w:rsidR="00420E03" w:rsidRPr="00411B5B" w:rsidRDefault="00420E03" w:rsidP="00EB5B27">
            <w:pPr>
              <w:spacing w:before="100" w:beforeAutospacing="1" w:after="100" w:afterAutospacing="1" w:line="240" w:lineRule="auto"/>
              <w:ind w:firstLine="0"/>
              <w:jc w:val="left"/>
              <w:rPr>
                <w:rFonts w:eastAsia="Calibri"/>
                <w:color w:val="auto"/>
                <w:szCs w:val="28"/>
              </w:rPr>
            </w:pPr>
            <w:r w:rsidRPr="00411B5B">
              <w:rPr>
                <w:rFonts w:eastAsia="Calibri"/>
                <w:color w:val="auto"/>
                <w:szCs w:val="28"/>
              </w:rPr>
              <w:t>1,89</w:t>
            </w:r>
          </w:p>
        </w:tc>
        <w:tc>
          <w:tcPr>
            <w:tcW w:w="1470" w:type="dxa"/>
            <w:tcBorders>
              <w:top w:val="nil"/>
              <w:left w:val="outset" w:sz="6" w:space="0" w:color="auto"/>
              <w:bottom w:val="outset" w:sz="6" w:space="0" w:color="auto"/>
              <w:right w:val="outset" w:sz="6" w:space="0" w:color="auto"/>
            </w:tcBorders>
            <w:hideMark/>
          </w:tcPr>
          <w:p w:rsidR="00420E03" w:rsidRPr="00411B5B" w:rsidRDefault="00420E03" w:rsidP="00EB5B27">
            <w:pPr>
              <w:spacing w:before="100" w:beforeAutospacing="1" w:after="100" w:afterAutospacing="1" w:line="240" w:lineRule="auto"/>
              <w:ind w:firstLine="0"/>
              <w:jc w:val="left"/>
              <w:rPr>
                <w:rFonts w:eastAsia="Calibri"/>
                <w:color w:val="auto"/>
                <w:szCs w:val="28"/>
              </w:rPr>
            </w:pPr>
            <w:r w:rsidRPr="00411B5B">
              <w:rPr>
                <w:rFonts w:eastAsia="Calibri"/>
                <w:color w:val="auto"/>
                <w:szCs w:val="28"/>
              </w:rPr>
              <w:t>2,10</w:t>
            </w:r>
          </w:p>
        </w:tc>
      </w:tr>
      <w:tr w:rsidR="00420E03" w:rsidRPr="00411B5B" w:rsidTr="00420E03">
        <w:tc>
          <w:tcPr>
            <w:tcW w:w="4245" w:type="dxa"/>
            <w:tcBorders>
              <w:top w:val="nil"/>
              <w:left w:val="outset" w:sz="6" w:space="0" w:color="auto"/>
              <w:bottom w:val="outset" w:sz="6" w:space="0" w:color="auto"/>
              <w:right w:val="outset" w:sz="6" w:space="0" w:color="auto"/>
            </w:tcBorders>
            <w:hideMark/>
          </w:tcPr>
          <w:p w:rsidR="00420E03" w:rsidRPr="00411B5B" w:rsidRDefault="00420E03" w:rsidP="00EB5B27">
            <w:pPr>
              <w:spacing w:before="100" w:beforeAutospacing="1" w:after="100" w:afterAutospacing="1" w:line="240" w:lineRule="auto"/>
              <w:ind w:firstLine="0"/>
              <w:jc w:val="left"/>
              <w:rPr>
                <w:rFonts w:eastAsia="Calibri"/>
                <w:color w:val="auto"/>
                <w:szCs w:val="28"/>
              </w:rPr>
            </w:pPr>
            <w:r w:rsidRPr="00411B5B">
              <w:rPr>
                <w:rFonts w:eastAsia="Calibri"/>
                <w:color w:val="auto"/>
                <w:szCs w:val="28"/>
              </w:rPr>
              <w:t>Деятельность в области культуры, спорта, организации досуга и развлечений (R)</w:t>
            </w:r>
          </w:p>
        </w:tc>
        <w:tc>
          <w:tcPr>
            <w:tcW w:w="1050" w:type="dxa"/>
            <w:tcBorders>
              <w:top w:val="nil"/>
              <w:left w:val="outset" w:sz="6" w:space="0" w:color="auto"/>
              <w:bottom w:val="outset" w:sz="6" w:space="0" w:color="auto"/>
              <w:right w:val="outset" w:sz="6" w:space="0" w:color="auto"/>
            </w:tcBorders>
            <w:vAlign w:val="bottom"/>
            <w:hideMark/>
          </w:tcPr>
          <w:p w:rsidR="00420E03" w:rsidRPr="00411B5B" w:rsidRDefault="00420E03" w:rsidP="00EB5B27">
            <w:pPr>
              <w:spacing w:before="100" w:beforeAutospacing="1" w:after="100" w:afterAutospacing="1" w:line="240" w:lineRule="auto"/>
              <w:ind w:firstLine="0"/>
              <w:jc w:val="center"/>
              <w:rPr>
                <w:rFonts w:eastAsia="Calibri"/>
                <w:szCs w:val="28"/>
              </w:rPr>
            </w:pPr>
            <w:r w:rsidRPr="00411B5B">
              <w:rPr>
                <w:rFonts w:eastAsia="Calibri"/>
                <w:szCs w:val="28"/>
              </w:rPr>
              <w:t>2271</w:t>
            </w:r>
          </w:p>
        </w:tc>
        <w:tc>
          <w:tcPr>
            <w:tcW w:w="960" w:type="dxa"/>
            <w:tcBorders>
              <w:top w:val="nil"/>
              <w:left w:val="nil"/>
              <w:bottom w:val="outset" w:sz="6" w:space="0" w:color="auto"/>
              <w:right w:val="outset" w:sz="6" w:space="0" w:color="auto"/>
            </w:tcBorders>
            <w:vAlign w:val="bottom"/>
            <w:hideMark/>
          </w:tcPr>
          <w:p w:rsidR="00420E03" w:rsidRPr="00411B5B" w:rsidRDefault="00420E03" w:rsidP="00EB5B27">
            <w:pPr>
              <w:spacing w:before="100" w:beforeAutospacing="1" w:after="100" w:afterAutospacing="1" w:line="240" w:lineRule="auto"/>
              <w:ind w:firstLine="0"/>
              <w:jc w:val="center"/>
              <w:rPr>
                <w:rFonts w:eastAsia="Calibri"/>
                <w:szCs w:val="28"/>
              </w:rPr>
            </w:pPr>
            <w:r w:rsidRPr="00411B5B">
              <w:rPr>
                <w:rFonts w:eastAsia="Calibri"/>
                <w:szCs w:val="28"/>
              </w:rPr>
              <w:t>2046</w:t>
            </w:r>
          </w:p>
        </w:tc>
        <w:tc>
          <w:tcPr>
            <w:tcW w:w="960" w:type="dxa"/>
            <w:tcBorders>
              <w:top w:val="nil"/>
              <w:left w:val="nil"/>
              <w:bottom w:val="outset" w:sz="6" w:space="0" w:color="auto"/>
              <w:right w:val="outset" w:sz="6" w:space="0" w:color="auto"/>
            </w:tcBorders>
            <w:vAlign w:val="bottom"/>
            <w:hideMark/>
          </w:tcPr>
          <w:p w:rsidR="00420E03" w:rsidRPr="00411B5B" w:rsidRDefault="00420E03" w:rsidP="00EB5B27">
            <w:pPr>
              <w:spacing w:before="100" w:beforeAutospacing="1" w:after="100" w:afterAutospacing="1" w:line="240" w:lineRule="auto"/>
              <w:ind w:firstLine="0"/>
              <w:jc w:val="center"/>
              <w:rPr>
                <w:rFonts w:eastAsia="Calibri"/>
                <w:szCs w:val="28"/>
              </w:rPr>
            </w:pPr>
            <w:r w:rsidRPr="00411B5B">
              <w:rPr>
                <w:rFonts w:eastAsia="Calibri"/>
                <w:szCs w:val="28"/>
              </w:rPr>
              <w:t>1846</w:t>
            </w:r>
          </w:p>
        </w:tc>
        <w:tc>
          <w:tcPr>
            <w:tcW w:w="1470" w:type="dxa"/>
            <w:tcBorders>
              <w:top w:val="nil"/>
              <w:left w:val="nil"/>
              <w:bottom w:val="outset" w:sz="6" w:space="0" w:color="auto"/>
              <w:right w:val="outset" w:sz="6" w:space="0" w:color="auto"/>
            </w:tcBorders>
            <w:hideMark/>
          </w:tcPr>
          <w:p w:rsidR="00420E03" w:rsidRPr="00411B5B" w:rsidRDefault="00420E03" w:rsidP="00EB5B27">
            <w:pPr>
              <w:spacing w:before="100" w:beforeAutospacing="1" w:after="100" w:afterAutospacing="1" w:line="240" w:lineRule="auto"/>
              <w:ind w:firstLine="0"/>
              <w:jc w:val="left"/>
              <w:rPr>
                <w:rFonts w:eastAsia="Calibri"/>
                <w:color w:val="auto"/>
                <w:szCs w:val="28"/>
              </w:rPr>
            </w:pPr>
            <w:r w:rsidRPr="00411B5B">
              <w:rPr>
                <w:rFonts w:eastAsia="Calibri"/>
                <w:color w:val="auto"/>
                <w:szCs w:val="28"/>
              </w:rPr>
              <w:t>1,09</w:t>
            </w:r>
          </w:p>
        </w:tc>
        <w:tc>
          <w:tcPr>
            <w:tcW w:w="1500" w:type="dxa"/>
            <w:tcBorders>
              <w:top w:val="nil"/>
              <w:left w:val="outset" w:sz="6" w:space="0" w:color="auto"/>
              <w:bottom w:val="outset" w:sz="6" w:space="0" w:color="auto"/>
              <w:right w:val="outset" w:sz="6" w:space="0" w:color="auto"/>
            </w:tcBorders>
            <w:hideMark/>
          </w:tcPr>
          <w:p w:rsidR="00420E03" w:rsidRPr="00411B5B" w:rsidRDefault="00420E03" w:rsidP="00EB5B27">
            <w:pPr>
              <w:spacing w:before="100" w:beforeAutospacing="1" w:after="100" w:afterAutospacing="1" w:line="240" w:lineRule="auto"/>
              <w:ind w:firstLine="0"/>
              <w:jc w:val="left"/>
              <w:rPr>
                <w:rFonts w:eastAsia="Calibri"/>
                <w:color w:val="auto"/>
                <w:szCs w:val="28"/>
              </w:rPr>
            </w:pPr>
            <w:r w:rsidRPr="00411B5B">
              <w:rPr>
                <w:rFonts w:eastAsia="Calibri"/>
                <w:color w:val="auto"/>
                <w:szCs w:val="28"/>
              </w:rPr>
              <w:t>1,16</w:t>
            </w:r>
          </w:p>
        </w:tc>
        <w:tc>
          <w:tcPr>
            <w:tcW w:w="1470" w:type="dxa"/>
            <w:tcBorders>
              <w:top w:val="nil"/>
              <w:left w:val="outset" w:sz="6" w:space="0" w:color="auto"/>
              <w:bottom w:val="outset" w:sz="6" w:space="0" w:color="auto"/>
              <w:right w:val="outset" w:sz="6" w:space="0" w:color="auto"/>
            </w:tcBorders>
            <w:hideMark/>
          </w:tcPr>
          <w:p w:rsidR="00420E03" w:rsidRPr="00411B5B" w:rsidRDefault="00420E03" w:rsidP="00EB5B27">
            <w:pPr>
              <w:spacing w:before="100" w:beforeAutospacing="1" w:after="100" w:afterAutospacing="1" w:line="240" w:lineRule="auto"/>
              <w:ind w:firstLine="0"/>
              <w:jc w:val="left"/>
              <w:rPr>
                <w:rFonts w:eastAsia="Calibri"/>
                <w:color w:val="auto"/>
                <w:szCs w:val="28"/>
              </w:rPr>
            </w:pPr>
            <w:r w:rsidRPr="00411B5B">
              <w:rPr>
                <w:rFonts w:eastAsia="Calibri"/>
                <w:color w:val="auto"/>
                <w:szCs w:val="28"/>
              </w:rPr>
              <w:t>1,16</w:t>
            </w:r>
          </w:p>
        </w:tc>
      </w:tr>
      <w:tr w:rsidR="00420E03" w:rsidRPr="00411B5B" w:rsidTr="00420E03">
        <w:tc>
          <w:tcPr>
            <w:tcW w:w="4245" w:type="dxa"/>
            <w:tcBorders>
              <w:top w:val="nil"/>
              <w:left w:val="outset" w:sz="6" w:space="0" w:color="auto"/>
              <w:bottom w:val="outset" w:sz="6" w:space="0" w:color="auto"/>
              <w:right w:val="outset" w:sz="6" w:space="0" w:color="auto"/>
            </w:tcBorders>
            <w:hideMark/>
          </w:tcPr>
          <w:p w:rsidR="00420E03" w:rsidRPr="00411B5B" w:rsidRDefault="00420E03" w:rsidP="00EB5B27">
            <w:pPr>
              <w:spacing w:before="100" w:beforeAutospacing="1" w:after="100" w:afterAutospacing="1" w:line="240" w:lineRule="auto"/>
              <w:ind w:firstLine="0"/>
              <w:jc w:val="left"/>
              <w:rPr>
                <w:rFonts w:eastAsia="Calibri"/>
                <w:color w:val="auto"/>
                <w:szCs w:val="28"/>
              </w:rPr>
            </w:pPr>
            <w:r w:rsidRPr="00411B5B">
              <w:rPr>
                <w:rFonts w:eastAsia="Calibri"/>
                <w:color w:val="auto"/>
                <w:szCs w:val="28"/>
              </w:rPr>
              <w:t>Предоставление прочих видов услуг (S)</w:t>
            </w:r>
          </w:p>
        </w:tc>
        <w:tc>
          <w:tcPr>
            <w:tcW w:w="1050" w:type="dxa"/>
            <w:tcBorders>
              <w:top w:val="nil"/>
              <w:left w:val="outset" w:sz="6" w:space="0" w:color="auto"/>
              <w:bottom w:val="outset" w:sz="6" w:space="0" w:color="auto"/>
              <w:right w:val="outset" w:sz="6" w:space="0" w:color="auto"/>
            </w:tcBorders>
            <w:vAlign w:val="bottom"/>
            <w:hideMark/>
          </w:tcPr>
          <w:p w:rsidR="00420E03" w:rsidRPr="00411B5B" w:rsidRDefault="00420E03" w:rsidP="00EB5B27">
            <w:pPr>
              <w:spacing w:before="100" w:beforeAutospacing="1" w:after="100" w:afterAutospacing="1" w:line="240" w:lineRule="auto"/>
              <w:ind w:firstLine="0"/>
              <w:jc w:val="center"/>
              <w:rPr>
                <w:rFonts w:eastAsia="Calibri"/>
                <w:szCs w:val="28"/>
              </w:rPr>
            </w:pPr>
            <w:r w:rsidRPr="00411B5B">
              <w:rPr>
                <w:rFonts w:eastAsia="Calibri"/>
                <w:szCs w:val="28"/>
              </w:rPr>
              <w:t>3212</w:t>
            </w:r>
          </w:p>
        </w:tc>
        <w:tc>
          <w:tcPr>
            <w:tcW w:w="960" w:type="dxa"/>
            <w:tcBorders>
              <w:top w:val="nil"/>
              <w:left w:val="nil"/>
              <w:bottom w:val="outset" w:sz="6" w:space="0" w:color="auto"/>
              <w:right w:val="outset" w:sz="6" w:space="0" w:color="auto"/>
            </w:tcBorders>
            <w:vAlign w:val="bottom"/>
            <w:hideMark/>
          </w:tcPr>
          <w:p w:rsidR="00420E03" w:rsidRPr="00411B5B" w:rsidRDefault="00420E03" w:rsidP="00EB5B27">
            <w:pPr>
              <w:spacing w:before="100" w:beforeAutospacing="1" w:after="100" w:afterAutospacing="1" w:line="240" w:lineRule="auto"/>
              <w:ind w:firstLine="0"/>
              <w:jc w:val="center"/>
              <w:rPr>
                <w:rFonts w:eastAsia="Calibri"/>
                <w:szCs w:val="28"/>
              </w:rPr>
            </w:pPr>
            <w:r w:rsidRPr="00411B5B">
              <w:rPr>
                <w:rFonts w:eastAsia="Calibri"/>
                <w:szCs w:val="28"/>
              </w:rPr>
              <w:t>2408</w:t>
            </w:r>
          </w:p>
        </w:tc>
        <w:tc>
          <w:tcPr>
            <w:tcW w:w="960" w:type="dxa"/>
            <w:tcBorders>
              <w:top w:val="nil"/>
              <w:left w:val="nil"/>
              <w:bottom w:val="outset" w:sz="6" w:space="0" w:color="auto"/>
              <w:right w:val="outset" w:sz="6" w:space="0" w:color="auto"/>
            </w:tcBorders>
            <w:vAlign w:val="bottom"/>
            <w:hideMark/>
          </w:tcPr>
          <w:p w:rsidR="00420E03" w:rsidRPr="00411B5B" w:rsidRDefault="00420E03" w:rsidP="00EB5B27">
            <w:pPr>
              <w:spacing w:before="100" w:beforeAutospacing="1" w:after="100" w:afterAutospacing="1" w:line="240" w:lineRule="auto"/>
              <w:ind w:firstLine="0"/>
              <w:jc w:val="center"/>
              <w:rPr>
                <w:rFonts w:eastAsia="Calibri"/>
                <w:szCs w:val="28"/>
              </w:rPr>
            </w:pPr>
            <w:r w:rsidRPr="00411B5B">
              <w:rPr>
                <w:rFonts w:eastAsia="Calibri"/>
                <w:szCs w:val="28"/>
              </w:rPr>
              <w:t>1921</w:t>
            </w:r>
          </w:p>
        </w:tc>
        <w:tc>
          <w:tcPr>
            <w:tcW w:w="1470" w:type="dxa"/>
            <w:tcBorders>
              <w:top w:val="nil"/>
              <w:left w:val="nil"/>
              <w:bottom w:val="outset" w:sz="6" w:space="0" w:color="auto"/>
              <w:right w:val="outset" w:sz="6" w:space="0" w:color="auto"/>
            </w:tcBorders>
            <w:hideMark/>
          </w:tcPr>
          <w:p w:rsidR="00420E03" w:rsidRPr="00411B5B" w:rsidRDefault="00420E03" w:rsidP="00EB5B27">
            <w:pPr>
              <w:spacing w:before="100" w:beforeAutospacing="1" w:after="100" w:afterAutospacing="1" w:line="240" w:lineRule="auto"/>
              <w:ind w:firstLine="0"/>
              <w:jc w:val="left"/>
              <w:rPr>
                <w:rFonts w:eastAsia="Calibri"/>
                <w:color w:val="auto"/>
                <w:szCs w:val="28"/>
              </w:rPr>
            </w:pPr>
            <w:r w:rsidRPr="00411B5B">
              <w:rPr>
                <w:rFonts w:eastAsia="Calibri"/>
                <w:color w:val="auto"/>
                <w:szCs w:val="28"/>
              </w:rPr>
              <w:t>1,54</w:t>
            </w:r>
          </w:p>
        </w:tc>
        <w:tc>
          <w:tcPr>
            <w:tcW w:w="1500" w:type="dxa"/>
            <w:tcBorders>
              <w:top w:val="nil"/>
              <w:left w:val="outset" w:sz="6" w:space="0" w:color="auto"/>
              <w:bottom w:val="outset" w:sz="6" w:space="0" w:color="auto"/>
              <w:right w:val="outset" w:sz="6" w:space="0" w:color="auto"/>
            </w:tcBorders>
            <w:hideMark/>
          </w:tcPr>
          <w:p w:rsidR="00420E03" w:rsidRPr="00411B5B" w:rsidRDefault="00420E03" w:rsidP="00EB5B27">
            <w:pPr>
              <w:spacing w:before="100" w:beforeAutospacing="1" w:after="100" w:afterAutospacing="1" w:line="240" w:lineRule="auto"/>
              <w:ind w:firstLine="0"/>
              <w:jc w:val="left"/>
              <w:rPr>
                <w:rFonts w:eastAsia="Calibri"/>
                <w:color w:val="auto"/>
                <w:szCs w:val="28"/>
              </w:rPr>
            </w:pPr>
            <w:r w:rsidRPr="00411B5B">
              <w:rPr>
                <w:rFonts w:eastAsia="Calibri"/>
                <w:color w:val="auto"/>
                <w:szCs w:val="28"/>
              </w:rPr>
              <w:t>1,37</w:t>
            </w:r>
          </w:p>
        </w:tc>
        <w:tc>
          <w:tcPr>
            <w:tcW w:w="1470" w:type="dxa"/>
            <w:tcBorders>
              <w:top w:val="nil"/>
              <w:left w:val="outset" w:sz="6" w:space="0" w:color="auto"/>
              <w:bottom w:val="outset" w:sz="6" w:space="0" w:color="auto"/>
              <w:right w:val="outset" w:sz="6" w:space="0" w:color="auto"/>
            </w:tcBorders>
            <w:hideMark/>
          </w:tcPr>
          <w:p w:rsidR="00420E03" w:rsidRPr="00411B5B" w:rsidRDefault="00420E03" w:rsidP="00EB5B27">
            <w:pPr>
              <w:spacing w:before="100" w:beforeAutospacing="1" w:after="100" w:afterAutospacing="1" w:line="240" w:lineRule="auto"/>
              <w:ind w:firstLine="0"/>
              <w:jc w:val="left"/>
              <w:rPr>
                <w:rFonts w:eastAsia="Calibri"/>
                <w:color w:val="auto"/>
                <w:szCs w:val="28"/>
              </w:rPr>
            </w:pPr>
            <w:r w:rsidRPr="00411B5B">
              <w:rPr>
                <w:rFonts w:eastAsia="Calibri"/>
                <w:color w:val="auto"/>
                <w:szCs w:val="28"/>
              </w:rPr>
              <w:t>1,21</w:t>
            </w:r>
          </w:p>
        </w:tc>
      </w:tr>
      <w:tr w:rsidR="00420E03" w:rsidRPr="00411B5B" w:rsidTr="00420E03">
        <w:tc>
          <w:tcPr>
            <w:tcW w:w="4245" w:type="dxa"/>
            <w:tcBorders>
              <w:top w:val="nil"/>
              <w:left w:val="outset" w:sz="6" w:space="0" w:color="auto"/>
              <w:bottom w:val="outset" w:sz="6" w:space="0" w:color="auto"/>
              <w:right w:val="outset" w:sz="6" w:space="0" w:color="auto"/>
            </w:tcBorders>
            <w:hideMark/>
          </w:tcPr>
          <w:p w:rsidR="00420E03" w:rsidRPr="00411B5B" w:rsidRDefault="00420E03" w:rsidP="00EB5B27">
            <w:pPr>
              <w:spacing w:before="100" w:beforeAutospacing="1" w:after="100" w:afterAutospacing="1" w:line="240" w:lineRule="auto"/>
              <w:ind w:firstLine="0"/>
              <w:jc w:val="left"/>
              <w:rPr>
                <w:rFonts w:eastAsia="Calibri"/>
                <w:color w:val="auto"/>
                <w:szCs w:val="28"/>
              </w:rPr>
            </w:pPr>
            <w:r w:rsidRPr="00411B5B">
              <w:rPr>
                <w:rFonts w:eastAsia="Calibri"/>
                <w:color w:val="auto"/>
                <w:szCs w:val="28"/>
              </w:rPr>
              <w:t>Итого</w:t>
            </w:r>
          </w:p>
        </w:tc>
        <w:tc>
          <w:tcPr>
            <w:tcW w:w="1050" w:type="dxa"/>
            <w:tcBorders>
              <w:top w:val="nil"/>
              <w:left w:val="outset" w:sz="6" w:space="0" w:color="auto"/>
              <w:bottom w:val="outset" w:sz="6" w:space="0" w:color="auto"/>
              <w:right w:val="outset" w:sz="6" w:space="0" w:color="auto"/>
            </w:tcBorders>
            <w:vAlign w:val="bottom"/>
          </w:tcPr>
          <w:p w:rsidR="00420E03" w:rsidRPr="00411B5B" w:rsidRDefault="00420E03" w:rsidP="00EB5B27">
            <w:pPr>
              <w:spacing w:before="100" w:beforeAutospacing="1" w:after="100" w:afterAutospacing="1" w:line="240" w:lineRule="auto"/>
              <w:ind w:firstLine="0"/>
              <w:jc w:val="center"/>
              <w:rPr>
                <w:rFonts w:eastAsia="Calibri"/>
                <w:bCs/>
                <w:szCs w:val="28"/>
              </w:rPr>
            </w:pPr>
            <w:r w:rsidRPr="00411B5B">
              <w:rPr>
                <w:rFonts w:eastAsia="Calibri"/>
                <w:bCs/>
                <w:szCs w:val="28"/>
              </w:rPr>
              <w:t>208154</w:t>
            </w:r>
          </w:p>
          <w:p w:rsidR="00420E03" w:rsidRPr="00411B5B" w:rsidRDefault="00420E03" w:rsidP="00EB5B27">
            <w:pPr>
              <w:spacing w:before="100" w:beforeAutospacing="1" w:after="100" w:afterAutospacing="1" w:line="240" w:lineRule="auto"/>
              <w:ind w:firstLine="0"/>
              <w:jc w:val="center"/>
              <w:rPr>
                <w:rFonts w:eastAsia="Calibri"/>
                <w:szCs w:val="28"/>
              </w:rPr>
            </w:pPr>
          </w:p>
        </w:tc>
        <w:tc>
          <w:tcPr>
            <w:tcW w:w="960" w:type="dxa"/>
            <w:tcBorders>
              <w:top w:val="nil"/>
              <w:left w:val="nil"/>
              <w:bottom w:val="outset" w:sz="6" w:space="0" w:color="auto"/>
              <w:right w:val="outset" w:sz="6" w:space="0" w:color="auto"/>
            </w:tcBorders>
            <w:vAlign w:val="bottom"/>
          </w:tcPr>
          <w:p w:rsidR="00420E03" w:rsidRPr="00411B5B" w:rsidRDefault="00420E03" w:rsidP="00EB5B27">
            <w:pPr>
              <w:spacing w:before="100" w:beforeAutospacing="1" w:after="100" w:afterAutospacing="1" w:line="240" w:lineRule="auto"/>
              <w:ind w:firstLine="0"/>
              <w:jc w:val="center"/>
              <w:rPr>
                <w:rFonts w:eastAsia="Calibri"/>
                <w:bCs/>
                <w:szCs w:val="28"/>
              </w:rPr>
            </w:pPr>
            <w:r w:rsidRPr="00411B5B">
              <w:rPr>
                <w:rFonts w:eastAsia="Calibri"/>
                <w:bCs/>
                <w:szCs w:val="28"/>
              </w:rPr>
              <w:t>176229</w:t>
            </w:r>
          </w:p>
          <w:p w:rsidR="00420E03" w:rsidRPr="00411B5B" w:rsidRDefault="00420E03" w:rsidP="00EB5B27">
            <w:pPr>
              <w:spacing w:before="100" w:beforeAutospacing="1" w:after="100" w:afterAutospacing="1" w:line="240" w:lineRule="auto"/>
              <w:ind w:firstLine="0"/>
              <w:jc w:val="center"/>
              <w:rPr>
                <w:rFonts w:eastAsia="Calibri"/>
                <w:szCs w:val="28"/>
              </w:rPr>
            </w:pPr>
          </w:p>
        </w:tc>
        <w:tc>
          <w:tcPr>
            <w:tcW w:w="960" w:type="dxa"/>
            <w:tcBorders>
              <w:top w:val="nil"/>
              <w:left w:val="nil"/>
              <w:bottom w:val="outset" w:sz="6" w:space="0" w:color="auto"/>
              <w:right w:val="outset" w:sz="6" w:space="0" w:color="auto"/>
            </w:tcBorders>
            <w:vAlign w:val="bottom"/>
          </w:tcPr>
          <w:p w:rsidR="00420E03" w:rsidRPr="00411B5B" w:rsidRDefault="00420E03" w:rsidP="00EB5B27">
            <w:pPr>
              <w:spacing w:before="100" w:beforeAutospacing="1" w:after="100" w:afterAutospacing="1" w:line="240" w:lineRule="auto"/>
              <w:ind w:firstLine="0"/>
              <w:jc w:val="center"/>
              <w:rPr>
                <w:rFonts w:eastAsia="Calibri"/>
                <w:bCs/>
                <w:szCs w:val="28"/>
              </w:rPr>
            </w:pPr>
            <w:r w:rsidRPr="00411B5B">
              <w:rPr>
                <w:rFonts w:eastAsia="Calibri"/>
                <w:bCs/>
                <w:szCs w:val="28"/>
              </w:rPr>
              <w:t>158884</w:t>
            </w:r>
          </w:p>
          <w:p w:rsidR="00420E03" w:rsidRPr="00411B5B" w:rsidRDefault="00420E03" w:rsidP="00EB5B27">
            <w:pPr>
              <w:spacing w:before="100" w:beforeAutospacing="1" w:after="100" w:afterAutospacing="1" w:line="240" w:lineRule="auto"/>
              <w:ind w:firstLine="0"/>
              <w:jc w:val="center"/>
              <w:rPr>
                <w:rFonts w:eastAsia="Calibri"/>
                <w:szCs w:val="28"/>
              </w:rPr>
            </w:pPr>
          </w:p>
        </w:tc>
        <w:tc>
          <w:tcPr>
            <w:tcW w:w="1470" w:type="dxa"/>
            <w:tcBorders>
              <w:top w:val="nil"/>
              <w:left w:val="nil"/>
              <w:bottom w:val="outset" w:sz="6" w:space="0" w:color="auto"/>
              <w:right w:val="outset" w:sz="6" w:space="0" w:color="auto"/>
            </w:tcBorders>
          </w:tcPr>
          <w:p w:rsidR="00420E03" w:rsidRPr="00411B5B" w:rsidRDefault="00420E03" w:rsidP="00EB5B27">
            <w:pPr>
              <w:spacing w:before="100" w:beforeAutospacing="1" w:after="100" w:afterAutospacing="1" w:line="240" w:lineRule="auto"/>
              <w:ind w:firstLine="0"/>
              <w:jc w:val="left"/>
              <w:rPr>
                <w:rFonts w:eastAsia="Calibri"/>
                <w:color w:val="auto"/>
                <w:szCs w:val="28"/>
              </w:rPr>
            </w:pPr>
          </w:p>
        </w:tc>
        <w:tc>
          <w:tcPr>
            <w:tcW w:w="1500" w:type="dxa"/>
            <w:tcBorders>
              <w:top w:val="nil"/>
              <w:left w:val="outset" w:sz="6" w:space="0" w:color="auto"/>
              <w:bottom w:val="outset" w:sz="6" w:space="0" w:color="auto"/>
              <w:right w:val="outset" w:sz="6" w:space="0" w:color="auto"/>
            </w:tcBorders>
          </w:tcPr>
          <w:p w:rsidR="00420E03" w:rsidRPr="00411B5B" w:rsidRDefault="00420E03" w:rsidP="00EB5B27">
            <w:pPr>
              <w:spacing w:before="100" w:beforeAutospacing="1" w:after="100" w:afterAutospacing="1" w:line="240" w:lineRule="auto"/>
              <w:ind w:firstLine="0"/>
              <w:jc w:val="left"/>
              <w:rPr>
                <w:rFonts w:eastAsia="Calibri"/>
                <w:color w:val="auto"/>
                <w:szCs w:val="28"/>
              </w:rPr>
            </w:pPr>
          </w:p>
        </w:tc>
        <w:tc>
          <w:tcPr>
            <w:tcW w:w="1470" w:type="dxa"/>
            <w:tcBorders>
              <w:top w:val="nil"/>
              <w:left w:val="outset" w:sz="6" w:space="0" w:color="auto"/>
              <w:bottom w:val="outset" w:sz="6" w:space="0" w:color="auto"/>
              <w:right w:val="outset" w:sz="6" w:space="0" w:color="auto"/>
            </w:tcBorders>
            <w:hideMark/>
          </w:tcPr>
          <w:p w:rsidR="00420E03" w:rsidRPr="00411B5B" w:rsidRDefault="00420E03" w:rsidP="00EB5B27">
            <w:pPr>
              <w:spacing w:before="100" w:beforeAutospacing="1" w:after="100" w:afterAutospacing="1" w:line="240" w:lineRule="auto"/>
              <w:ind w:firstLine="0"/>
              <w:jc w:val="left"/>
              <w:rPr>
                <w:rFonts w:eastAsia="Calibri"/>
                <w:color w:val="auto"/>
                <w:szCs w:val="28"/>
              </w:rPr>
            </w:pPr>
          </w:p>
        </w:tc>
      </w:tr>
    </w:tbl>
    <w:p w:rsidR="00420E03" w:rsidRPr="00411B5B" w:rsidRDefault="00420E03" w:rsidP="00EB5B27">
      <w:pPr>
        <w:spacing w:line="240" w:lineRule="auto"/>
        <w:jc w:val="left"/>
        <w:rPr>
          <w:rFonts w:eastAsia="Calibri"/>
          <w:color w:val="auto"/>
          <w:szCs w:val="28"/>
        </w:rPr>
      </w:pPr>
    </w:p>
    <w:p w:rsidR="00B65E78" w:rsidRPr="00411B5B" w:rsidRDefault="00B65E78" w:rsidP="00411B5B">
      <w:pPr>
        <w:spacing w:line="360" w:lineRule="auto"/>
        <w:rPr>
          <w:rFonts w:eastAsia="Calibri"/>
          <w:szCs w:val="28"/>
        </w:rPr>
      </w:pPr>
      <w:r w:rsidRPr="00411B5B">
        <w:rPr>
          <w:rFonts w:eastAsia="Calibri"/>
          <w:szCs w:val="28"/>
        </w:rPr>
        <w:t xml:space="preserve">Опираясь на подсчитанный относительный показатель структуры, можно сделать вывод о том, что наибольшую долю в структуре пятилетних активных предприятий занимают обрабатывающие производства (9,07%), деятельность профессиональная, научная и техническая (9,09%), строительство (12,77%) и торговля оптовая и розничная; ремонт автотранспортных средств и мотоциклов (37,08%), а наименьшую долю занимают такие отрасли, как образование (0,44%), обеспечение электрической энергией, газом и паром; кондиционирование воздуха </w:t>
      </w:r>
      <w:r w:rsidRPr="00411B5B">
        <w:rPr>
          <w:rFonts w:eastAsia="Calibri"/>
          <w:szCs w:val="28"/>
        </w:rPr>
        <w:lastRenderedPageBreak/>
        <w:t xml:space="preserve">(0,49%) водоснабжение; водоотведение, организация сбора и утилизации отходов, деятельность по ликвидации загрязнений (0,77%). </w:t>
      </w:r>
    </w:p>
    <w:p w:rsidR="00B65E78" w:rsidRPr="00411B5B" w:rsidRDefault="00B65E78" w:rsidP="00411B5B">
      <w:pPr>
        <w:spacing w:line="360" w:lineRule="auto"/>
        <w:rPr>
          <w:rFonts w:eastAsia="Calibri"/>
          <w:szCs w:val="28"/>
        </w:rPr>
      </w:pPr>
      <w:r w:rsidRPr="00411B5B">
        <w:rPr>
          <w:rFonts w:eastAsia="Calibri"/>
          <w:szCs w:val="28"/>
        </w:rPr>
        <w:t xml:space="preserve">Далее рассчитаем относительный показатель динамики (ОПД) </w:t>
      </w:r>
      <w:r w:rsidR="00512FE8" w:rsidRPr="00411B5B">
        <w:rPr>
          <w:rFonts w:eastAsia="Calibri"/>
          <w:szCs w:val="28"/>
        </w:rPr>
        <w:t xml:space="preserve">и представим данные в виде таблицы 2 [2] </w:t>
      </w:r>
      <w:r w:rsidRPr="00411B5B">
        <w:rPr>
          <w:rFonts w:eastAsia="Calibri"/>
          <w:szCs w:val="28"/>
        </w:rPr>
        <w:t xml:space="preserve">по следующей формуле: </w:t>
      </w:r>
    </w:p>
    <w:p w:rsidR="00512FE8" w:rsidRPr="00411B5B" w:rsidRDefault="00512FE8" w:rsidP="00411B5B">
      <w:pPr>
        <w:spacing w:line="360" w:lineRule="auto"/>
        <w:jc w:val="center"/>
        <w:rPr>
          <w:rFonts w:eastAsia="Calibri"/>
          <w:szCs w:val="28"/>
        </w:rPr>
      </w:pPr>
      <w:r w:rsidRPr="00411B5B">
        <w:rPr>
          <w:rFonts w:eastAsia="Calibri"/>
          <w:szCs w:val="28"/>
        </w:rPr>
        <w:t xml:space="preserve">                                          </w:t>
      </w:r>
      <m:oMath>
        <m:r>
          <w:rPr>
            <w:rFonts w:ascii="Cambria Math" w:eastAsia="Calibri" w:hAnsi="Cambria Math"/>
            <w:szCs w:val="28"/>
          </w:rPr>
          <m:t xml:space="preserve">ОПД= </m:t>
        </m:r>
        <m:f>
          <m:fPr>
            <m:ctrlPr>
              <w:rPr>
                <w:rFonts w:ascii="Cambria Math" w:eastAsia="Calibri" w:hAnsi="Cambria Math"/>
                <w:i/>
                <w:szCs w:val="28"/>
              </w:rPr>
            </m:ctrlPr>
          </m:fPr>
          <m:num>
            <m:sSub>
              <m:sSubPr>
                <m:ctrlPr>
                  <w:rPr>
                    <w:rFonts w:ascii="Cambria Math" w:eastAsia="Calibri" w:hAnsi="Cambria Math"/>
                    <w:i/>
                    <w:szCs w:val="28"/>
                  </w:rPr>
                </m:ctrlPr>
              </m:sSubPr>
              <m:e>
                <m:r>
                  <w:rPr>
                    <w:rFonts w:ascii="Cambria Math" w:eastAsia="Calibri" w:hAnsi="Cambria Math"/>
                    <w:szCs w:val="28"/>
                    <w:lang w:val="en-US"/>
                  </w:rPr>
                  <m:t>y</m:t>
                </m:r>
              </m:e>
              <m:sub>
                <m:r>
                  <w:rPr>
                    <w:rFonts w:ascii="Cambria Math" w:eastAsia="Calibri" w:hAnsi="Cambria Math"/>
                    <w:szCs w:val="28"/>
                  </w:rPr>
                  <m:t>i</m:t>
                </m:r>
              </m:sub>
            </m:sSub>
          </m:num>
          <m:den>
            <m:sSub>
              <m:sSubPr>
                <m:ctrlPr>
                  <w:rPr>
                    <w:rFonts w:ascii="Cambria Math" w:eastAsia="Calibri" w:hAnsi="Cambria Math"/>
                    <w:i/>
                    <w:szCs w:val="28"/>
                  </w:rPr>
                </m:ctrlPr>
              </m:sSubPr>
              <m:e>
                <m:r>
                  <w:rPr>
                    <w:rFonts w:ascii="Cambria Math" w:eastAsia="Calibri" w:hAnsi="Cambria Math"/>
                    <w:szCs w:val="28"/>
                  </w:rPr>
                  <m:t>y</m:t>
                </m:r>
              </m:e>
              <m:sub>
                <m:r>
                  <w:rPr>
                    <w:rFonts w:ascii="Cambria Math" w:eastAsia="Calibri" w:hAnsi="Cambria Math"/>
                    <w:szCs w:val="28"/>
                  </w:rPr>
                  <m:t>i-1</m:t>
                </m:r>
              </m:sub>
            </m:sSub>
          </m:den>
        </m:f>
        <m:r>
          <w:rPr>
            <w:rFonts w:ascii="Cambria Math" w:eastAsia="Calibri" w:hAnsi="Cambria Math"/>
            <w:szCs w:val="28"/>
          </w:rPr>
          <m:t>*100%</m:t>
        </m:r>
      </m:oMath>
      <w:r w:rsidRPr="00411B5B">
        <w:rPr>
          <w:rFonts w:eastAsia="Calibri"/>
          <w:szCs w:val="28"/>
        </w:rPr>
        <w:t xml:space="preserve">                                      (2)</w:t>
      </w:r>
    </w:p>
    <w:p w:rsidR="00512FE8" w:rsidRPr="00411B5B" w:rsidRDefault="00512FE8" w:rsidP="00411B5B">
      <w:pPr>
        <w:spacing w:line="360" w:lineRule="auto"/>
        <w:jc w:val="right"/>
        <w:rPr>
          <w:rFonts w:eastAsia="Calibri"/>
          <w:i/>
          <w:szCs w:val="28"/>
        </w:rPr>
      </w:pPr>
      <w:r w:rsidRPr="00411B5B">
        <w:rPr>
          <w:rFonts w:eastAsia="Calibri"/>
          <w:i/>
          <w:szCs w:val="28"/>
        </w:rPr>
        <w:t>Таблица 2</w:t>
      </w:r>
    </w:p>
    <w:p w:rsidR="00512FE8" w:rsidRPr="00411B5B" w:rsidRDefault="00512FE8" w:rsidP="00411B5B">
      <w:pPr>
        <w:spacing w:line="360" w:lineRule="auto"/>
        <w:jc w:val="center"/>
        <w:rPr>
          <w:rFonts w:eastAsia="Calibri"/>
          <w:szCs w:val="28"/>
        </w:rPr>
      </w:pPr>
      <w:r w:rsidRPr="00411B5B">
        <w:rPr>
          <w:rFonts w:eastAsia="Calibri"/>
          <w:szCs w:val="28"/>
        </w:rPr>
        <w:t>Расчет относительного показателя динамики пятилетних активных предприятий Амурской области.</w:t>
      </w:r>
    </w:p>
    <w:tbl>
      <w:tblPr>
        <w:tblStyle w:val="2"/>
        <w:tblW w:w="0" w:type="auto"/>
        <w:tblInd w:w="0" w:type="dxa"/>
        <w:tblCellMar>
          <w:top w:w="15" w:type="dxa"/>
          <w:left w:w="15" w:type="dxa"/>
          <w:bottom w:w="15" w:type="dxa"/>
          <w:right w:w="15" w:type="dxa"/>
        </w:tblCellMar>
        <w:tblLook w:val="04A0" w:firstRow="1" w:lastRow="0" w:firstColumn="1" w:lastColumn="0" w:noHBand="0" w:noVBand="1"/>
      </w:tblPr>
      <w:tblGrid>
        <w:gridCol w:w="2438"/>
        <w:gridCol w:w="995"/>
        <w:gridCol w:w="994"/>
        <w:gridCol w:w="994"/>
        <w:gridCol w:w="994"/>
        <w:gridCol w:w="1181"/>
        <w:gridCol w:w="1181"/>
        <w:gridCol w:w="1181"/>
      </w:tblGrid>
      <w:tr w:rsidR="00512FE8" w:rsidRPr="00411B5B" w:rsidTr="00512FE8">
        <w:tc>
          <w:tcPr>
            <w:tcW w:w="3285" w:type="dxa"/>
            <w:tcBorders>
              <w:top w:val="outset" w:sz="6" w:space="0" w:color="auto"/>
              <w:left w:val="outset" w:sz="6" w:space="0" w:color="auto"/>
              <w:bottom w:val="outset" w:sz="6" w:space="0" w:color="auto"/>
              <w:right w:val="outset" w:sz="6" w:space="0" w:color="auto"/>
            </w:tcBorders>
            <w:hideMark/>
          </w:tcPr>
          <w:p w:rsidR="00512FE8" w:rsidRPr="00411B5B" w:rsidRDefault="00512FE8" w:rsidP="00EB5B27">
            <w:pPr>
              <w:spacing w:before="100" w:beforeAutospacing="1" w:after="100" w:afterAutospacing="1" w:line="240" w:lineRule="auto"/>
              <w:ind w:firstLine="0"/>
              <w:jc w:val="left"/>
              <w:rPr>
                <w:rFonts w:eastAsia="Calibri"/>
                <w:color w:val="auto"/>
                <w:szCs w:val="28"/>
              </w:rPr>
            </w:pPr>
            <w:r w:rsidRPr="00411B5B">
              <w:rPr>
                <w:rFonts w:eastAsia="Calibri"/>
                <w:color w:val="auto"/>
                <w:szCs w:val="28"/>
              </w:rPr>
              <w:t>Показатель</w:t>
            </w:r>
          </w:p>
        </w:tc>
        <w:tc>
          <w:tcPr>
            <w:tcW w:w="1095" w:type="dxa"/>
            <w:tcBorders>
              <w:top w:val="outset" w:sz="6" w:space="0" w:color="auto"/>
              <w:left w:val="outset" w:sz="6" w:space="0" w:color="auto"/>
              <w:bottom w:val="outset" w:sz="6" w:space="0" w:color="auto"/>
              <w:right w:val="outset" w:sz="6" w:space="0" w:color="auto"/>
            </w:tcBorders>
            <w:hideMark/>
          </w:tcPr>
          <w:p w:rsidR="00512FE8" w:rsidRPr="00411B5B" w:rsidRDefault="00512FE8" w:rsidP="00EB5B27">
            <w:pPr>
              <w:spacing w:before="100" w:beforeAutospacing="1" w:after="100" w:afterAutospacing="1" w:line="240" w:lineRule="auto"/>
              <w:ind w:firstLine="0"/>
              <w:jc w:val="left"/>
              <w:rPr>
                <w:rFonts w:eastAsia="Calibri"/>
                <w:color w:val="auto"/>
                <w:szCs w:val="28"/>
              </w:rPr>
            </w:pPr>
            <w:r w:rsidRPr="00411B5B">
              <w:rPr>
                <w:rFonts w:eastAsia="Calibri"/>
                <w:color w:val="auto"/>
                <w:szCs w:val="28"/>
              </w:rPr>
              <w:t>2019</w:t>
            </w:r>
          </w:p>
        </w:tc>
        <w:tc>
          <w:tcPr>
            <w:tcW w:w="1095" w:type="dxa"/>
            <w:tcBorders>
              <w:top w:val="outset" w:sz="6" w:space="0" w:color="auto"/>
              <w:left w:val="outset" w:sz="6" w:space="0" w:color="auto"/>
              <w:bottom w:val="outset" w:sz="6" w:space="0" w:color="auto"/>
              <w:right w:val="outset" w:sz="6" w:space="0" w:color="auto"/>
            </w:tcBorders>
            <w:hideMark/>
          </w:tcPr>
          <w:p w:rsidR="00512FE8" w:rsidRPr="00411B5B" w:rsidRDefault="00512FE8" w:rsidP="00EB5B27">
            <w:pPr>
              <w:spacing w:before="100" w:beforeAutospacing="1" w:after="100" w:afterAutospacing="1" w:line="240" w:lineRule="auto"/>
              <w:ind w:firstLine="0"/>
              <w:jc w:val="left"/>
              <w:rPr>
                <w:rFonts w:eastAsia="Calibri"/>
                <w:color w:val="auto"/>
                <w:szCs w:val="28"/>
              </w:rPr>
            </w:pPr>
            <w:r w:rsidRPr="00411B5B">
              <w:rPr>
                <w:rFonts w:eastAsia="Calibri"/>
                <w:color w:val="auto"/>
                <w:szCs w:val="28"/>
              </w:rPr>
              <w:t>2020</w:t>
            </w:r>
          </w:p>
        </w:tc>
        <w:tc>
          <w:tcPr>
            <w:tcW w:w="1095" w:type="dxa"/>
            <w:tcBorders>
              <w:top w:val="outset" w:sz="6" w:space="0" w:color="auto"/>
              <w:left w:val="outset" w:sz="6" w:space="0" w:color="auto"/>
              <w:bottom w:val="outset" w:sz="6" w:space="0" w:color="auto"/>
              <w:right w:val="outset" w:sz="6" w:space="0" w:color="auto"/>
            </w:tcBorders>
            <w:hideMark/>
          </w:tcPr>
          <w:p w:rsidR="00512FE8" w:rsidRPr="00411B5B" w:rsidRDefault="00512FE8" w:rsidP="00EB5B27">
            <w:pPr>
              <w:spacing w:before="100" w:beforeAutospacing="1" w:after="100" w:afterAutospacing="1" w:line="240" w:lineRule="auto"/>
              <w:ind w:firstLine="0"/>
              <w:jc w:val="left"/>
              <w:rPr>
                <w:rFonts w:eastAsia="Calibri"/>
                <w:color w:val="auto"/>
                <w:szCs w:val="28"/>
              </w:rPr>
            </w:pPr>
            <w:r w:rsidRPr="00411B5B">
              <w:rPr>
                <w:rFonts w:eastAsia="Calibri"/>
                <w:color w:val="auto"/>
                <w:szCs w:val="28"/>
              </w:rPr>
              <w:t>2021</w:t>
            </w:r>
          </w:p>
        </w:tc>
        <w:tc>
          <w:tcPr>
            <w:tcW w:w="1095" w:type="dxa"/>
            <w:tcBorders>
              <w:top w:val="outset" w:sz="6" w:space="0" w:color="auto"/>
              <w:left w:val="outset" w:sz="6" w:space="0" w:color="auto"/>
              <w:bottom w:val="outset" w:sz="6" w:space="0" w:color="auto"/>
              <w:right w:val="outset" w:sz="6" w:space="0" w:color="auto"/>
            </w:tcBorders>
            <w:hideMark/>
          </w:tcPr>
          <w:p w:rsidR="00512FE8" w:rsidRPr="00411B5B" w:rsidRDefault="00512FE8" w:rsidP="00EB5B27">
            <w:pPr>
              <w:spacing w:before="100" w:beforeAutospacing="1" w:after="100" w:afterAutospacing="1" w:line="240" w:lineRule="auto"/>
              <w:ind w:firstLine="0"/>
              <w:jc w:val="left"/>
              <w:rPr>
                <w:rFonts w:eastAsia="Calibri"/>
                <w:color w:val="auto"/>
                <w:szCs w:val="28"/>
              </w:rPr>
            </w:pPr>
            <w:r w:rsidRPr="00411B5B">
              <w:rPr>
                <w:rFonts w:eastAsia="Calibri"/>
                <w:color w:val="auto"/>
                <w:szCs w:val="28"/>
              </w:rPr>
              <w:t>2022</w:t>
            </w:r>
          </w:p>
        </w:tc>
        <w:tc>
          <w:tcPr>
            <w:tcW w:w="1320" w:type="dxa"/>
            <w:tcBorders>
              <w:top w:val="outset" w:sz="6" w:space="0" w:color="auto"/>
              <w:left w:val="outset" w:sz="6" w:space="0" w:color="auto"/>
              <w:bottom w:val="outset" w:sz="6" w:space="0" w:color="auto"/>
              <w:right w:val="outset" w:sz="6" w:space="0" w:color="auto"/>
            </w:tcBorders>
            <w:hideMark/>
          </w:tcPr>
          <w:p w:rsidR="00512FE8" w:rsidRPr="00411B5B" w:rsidRDefault="00512FE8" w:rsidP="00EB5B27">
            <w:pPr>
              <w:spacing w:before="100" w:beforeAutospacing="1" w:after="100" w:afterAutospacing="1" w:line="240" w:lineRule="auto"/>
              <w:ind w:firstLine="0"/>
              <w:jc w:val="left"/>
              <w:rPr>
                <w:rFonts w:eastAsia="Calibri"/>
                <w:color w:val="auto"/>
                <w:szCs w:val="28"/>
              </w:rPr>
            </w:pPr>
            <w:r w:rsidRPr="00411B5B">
              <w:rPr>
                <w:rFonts w:eastAsia="Calibri"/>
                <w:color w:val="auto"/>
                <w:szCs w:val="28"/>
              </w:rPr>
              <w:t>ОПД (2020)%</w:t>
            </w:r>
          </w:p>
        </w:tc>
        <w:tc>
          <w:tcPr>
            <w:tcW w:w="1320" w:type="dxa"/>
            <w:tcBorders>
              <w:top w:val="outset" w:sz="6" w:space="0" w:color="auto"/>
              <w:left w:val="outset" w:sz="6" w:space="0" w:color="auto"/>
              <w:bottom w:val="outset" w:sz="6" w:space="0" w:color="auto"/>
              <w:right w:val="outset" w:sz="6" w:space="0" w:color="auto"/>
            </w:tcBorders>
            <w:hideMark/>
          </w:tcPr>
          <w:p w:rsidR="00512FE8" w:rsidRPr="00411B5B" w:rsidRDefault="00512FE8" w:rsidP="00EB5B27">
            <w:pPr>
              <w:spacing w:before="100" w:beforeAutospacing="1" w:after="100" w:afterAutospacing="1" w:line="240" w:lineRule="auto"/>
              <w:ind w:firstLine="0"/>
              <w:jc w:val="left"/>
              <w:rPr>
                <w:rFonts w:eastAsia="Calibri"/>
                <w:color w:val="auto"/>
                <w:szCs w:val="28"/>
              </w:rPr>
            </w:pPr>
            <w:r w:rsidRPr="00411B5B">
              <w:rPr>
                <w:rFonts w:eastAsia="Calibri"/>
                <w:color w:val="auto"/>
                <w:szCs w:val="28"/>
              </w:rPr>
              <w:t>ОПД (2021)%</w:t>
            </w:r>
          </w:p>
        </w:tc>
        <w:tc>
          <w:tcPr>
            <w:tcW w:w="1320" w:type="dxa"/>
            <w:tcBorders>
              <w:top w:val="outset" w:sz="6" w:space="0" w:color="auto"/>
              <w:left w:val="outset" w:sz="6" w:space="0" w:color="auto"/>
              <w:bottom w:val="outset" w:sz="6" w:space="0" w:color="auto"/>
              <w:right w:val="outset" w:sz="6" w:space="0" w:color="auto"/>
            </w:tcBorders>
            <w:hideMark/>
          </w:tcPr>
          <w:p w:rsidR="00512FE8" w:rsidRPr="00411B5B" w:rsidRDefault="00512FE8" w:rsidP="00EB5B27">
            <w:pPr>
              <w:spacing w:before="100" w:beforeAutospacing="1" w:after="100" w:afterAutospacing="1" w:line="240" w:lineRule="auto"/>
              <w:ind w:firstLine="0"/>
              <w:jc w:val="left"/>
              <w:rPr>
                <w:rFonts w:eastAsia="Calibri"/>
                <w:color w:val="auto"/>
                <w:szCs w:val="28"/>
              </w:rPr>
            </w:pPr>
            <w:r w:rsidRPr="00411B5B">
              <w:rPr>
                <w:rFonts w:eastAsia="Calibri"/>
                <w:color w:val="auto"/>
                <w:szCs w:val="28"/>
              </w:rPr>
              <w:t>ОПД (2022)%</w:t>
            </w:r>
          </w:p>
        </w:tc>
      </w:tr>
      <w:tr w:rsidR="00512FE8" w:rsidRPr="00411B5B" w:rsidTr="00512FE8">
        <w:tc>
          <w:tcPr>
            <w:tcW w:w="3285" w:type="dxa"/>
            <w:tcBorders>
              <w:top w:val="nil"/>
              <w:left w:val="outset" w:sz="6" w:space="0" w:color="auto"/>
              <w:bottom w:val="outset" w:sz="6" w:space="0" w:color="auto"/>
              <w:right w:val="outset" w:sz="6" w:space="0" w:color="auto"/>
            </w:tcBorders>
            <w:hideMark/>
          </w:tcPr>
          <w:p w:rsidR="00512FE8" w:rsidRPr="00411B5B" w:rsidRDefault="00512FE8" w:rsidP="00EB5B27">
            <w:pPr>
              <w:spacing w:before="100" w:beforeAutospacing="1" w:after="100" w:afterAutospacing="1" w:line="240" w:lineRule="auto"/>
              <w:ind w:firstLine="0"/>
              <w:jc w:val="left"/>
              <w:rPr>
                <w:rFonts w:eastAsia="Calibri"/>
                <w:color w:val="auto"/>
                <w:szCs w:val="28"/>
              </w:rPr>
            </w:pPr>
            <w:r w:rsidRPr="00411B5B">
              <w:rPr>
                <w:rFonts w:eastAsia="Calibri"/>
                <w:color w:val="auto"/>
                <w:szCs w:val="28"/>
              </w:rPr>
              <w:t>Российская Федерация</w:t>
            </w:r>
          </w:p>
        </w:tc>
        <w:tc>
          <w:tcPr>
            <w:tcW w:w="1095" w:type="dxa"/>
            <w:tcBorders>
              <w:top w:val="nil"/>
              <w:left w:val="outset" w:sz="6" w:space="0" w:color="auto"/>
              <w:bottom w:val="outset" w:sz="6" w:space="0" w:color="auto"/>
              <w:right w:val="outset" w:sz="6" w:space="0" w:color="auto"/>
            </w:tcBorders>
            <w:hideMark/>
          </w:tcPr>
          <w:p w:rsidR="00512FE8" w:rsidRPr="00411B5B" w:rsidRDefault="00512FE8" w:rsidP="00EB5B27">
            <w:pPr>
              <w:spacing w:before="100" w:beforeAutospacing="1" w:after="100" w:afterAutospacing="1" w:line="240" w:lineRule="auto"/>
              <w:ind w:firstLine="0"/>
              <w:jc w:val="left"/>
              <w:rPr>
                <w:rFonts w:eastAsia="Calibri"/>
                <w:color w:val="auto"/>
                <w:szCs w:val="28"/>
              </w:rPr>
            </w:pPr>
            <w:r w:rsidRPr="00411B5B">
              <w:rPr>
                <w:rFonts w:eastAsia="Calibri"/>
                <w:color w:val="auto"/>
                <w:szCs w:val="28"/>
              </w:rPr>
              <w:t>223995</w:t>
            </w:r>
          </w:p>
        </w:tc>
        <w:tc>
          <w:tcPr>
            <w:tcW w:w="1095" w:type="dxa"/>
            <w:tcBorders>
              <w:top w:val="nil"/>
              <w:left w:val="outset" w:sz="6" w:space="0" w:color="auto"/>
              <w:bottom w:val="outset" w:sz="6" w:space="0" w:color="auto"/>
              <w:right w:val="outset" w:sz="6" w:space="0" w:color="auto"/>
            </w:tcBorders>
            <w:vAlign w:val="bottom"/>
          </w:tcPr>
          <w:p w:rsidR="00512FE8" w:rsidRPr="00411B5B" w:rsidRDefault="00512FE8" w:rsidP="00EB5B27">
            <w:pPr>
              <w:spacing w:before="100" w:beforeAutospacing="1" w:after="100" w:afterAutospacing="1" w:line="240" w:lineRule="auto"/>
              <w:ind w:firstLine="0"/>
              <w:jc w:val="center"/>
              <w:rPr>
                <w:rFonts w:eastAsia="Calibri"/>
                <w:bCs/>
                <w:szCs w:val="28"/>
              </w:rPr>
            </w:pPr>
            <w:r w:rsidRPr="00411B5B">
              <w:rPr>
                <w:rFonts w:eastAsia="Calibri"/>
                <w:bCs/>
                <w:szCs w:val="28"/>
              </w:rPr>
              <w:t>208154</w:t>
            </w:r>
          </w:p>
          <w:p w:rsidR="00512FE8" w:rsidRPr="00411B5B" w:rsidRDefault="00512FE8" w:rsidP="00EB5B27">
            <w:pPr>
              <w:spacing w:before="100" w:beforeAutospacing="1" w:after="100" w:afterAutospacing="1" w:line="240" w:lineRule="auto"/>
              <w:ind w:firstLine="0"/>
              <w:jc w:val="center"/>
              <w:rPr>
                <w:rFonts w:eastAsia="Calibri"/>
                <w:szCs w:val="28"/>
              </w:rPr>
            </w:pPr>
          </w:p>
        </w:tc>
        <w:tc>
          <w:tcPr>
            <w:tcW w:w="1095" w:type="dxa"/>
            <w:tcBorders>
              <w:top w:val="nil"/>
              <w:left w:val="nil"/>
              <w:bottom w:val="outset" w:sz="6" w:space="0" w:color="auto"/>
              <w:right w:val="outset" w:sz="6" w:space="0" w:color="auto"/>
            </w:tcBorders>
            <w:vAlign w:val="bottom"/>
          </w:tcPr>
          <w:p w:rsidR="00512FE8" w:rsidRPr="00411B5B" w:rsidRDefault="00512FE8" w:rsidP="00EB5B27">
            <w:pPr>
              <w:spacing w:before="100" w:beforeAutospacing="1" w:after="100" w:afterAutospacing="1" w:line="240" w:lineRule="auto"/>
              <w:ind w:firstLine="0"/>
              <w:jc w:val="center"/>
              <w:rPr>
                <w:rFonts w:eastAsia="Calibri"/>
                <w:bCs/>
                <w:szCs w:val="28"/>
              </w:rPr>
            </w:pPr>
            <w:r w:rsidRPr="00411B5B">
              <w:rPr>
                <w:rFonts w:eastAsia="Calibri"/>
                <w:bCs/>
                <w:szCs w:val="28"/>
              </w:rPr>
              <w:t>176229</w:t>
            </w:r>
          </w:p>
          <w:p w:rsidR="00512FE8" w:rsidRPr="00411B5B" w:rsidRDefault="00512FE8" w:rsidP="00EB5B27">
            <w:pPr>
              <w:spacing w:before="100" w:beforeAutospacing="1" w:after="100" w:afterAutospacing="1" w:line="240" w:lineRule="auto"/>
              <w:ind w:firstLine="0"/>
              <w:jc w:val="center"/>
              <w:rPr>
                <w:rFonts w:eastAsia="Calibri"/>
                <w:szCs w:val="28"/>
              </w:rPr>
            </w:pPr>
          </w:p>
        </w:tc>
        <w:tc>
          <w:tcPr>
            <w:tcW w:w="1095" w:type="dxa"/>
            <w:tcBorders>
              <w:top w:val="nil"/>
              <w:left w:val="nil"/>
              <w:bottom w:val="outset" w:sz="6" w:space="0" w:color="auto"/>
              <w:right w:val="outset" w:sz="6" w:space="0" w:color="auto"/>
            </w:tcBorders>
            <w:vAlign w:val="bottom"/>
          </w:tcPr>
          <w:p w:rsidR="00512FE8" w:rsidRPr="00411B5B" w:rsidRDefault="00512FE8" w:rsidP="00EB5B27">
            <w:pPr>
              <w:spacing w:before="100" w:beforeAutospacing="1" w:after="100" w:afterAutospacing="1" w:line="240" w:lineRule="auto"/>
              <w:ind w:firstLine="0"/>
              <w:jc w:val="center"/>
              <w:rPr>
                <w:rFonts w:eastAsia="Calibri"/>
                <w:bCs/>
                <w:szCs w:val="28"/>
              </w:rPr>
            </w:pPr>
            <w:r w:rsidRPr="00411B5B">
              <w:rPr>
                <w:rFonts w:eastAsia="Calibri"/>
                <w:bCs/>
                <w:szCs w:val="28"/>
              </w:rPr>
              <w:t>158884</w:t>
            </w:r>
          </w:p>
          <w:p w:rsidR="00512FE8" w:rsidRPr="00411B5B" w:rsidRDefault="00512FE8" w:rsidP="00EB5B27">
            <w:pPr>
              <w:spacing w:before="100" w:beforeAutospacing="1" w:after="100" w:afterAutospacing="1" w:line="240" w:lineRule="auto"/>
              <w:ind w:firstLine="0"/>
              <w:jc w:val="center"/>
              <w:rPr>
                <w:rFonts w:eastAsia="Calibri"/>
                <w:szCs w:val="28"/>
              </w:rPr>
            </w:pPr>
          </w:p>
        </w:tc>
        <w:tc>
          <w:tcPr>
            <w:tcW w:w="1320" w:type="dxa"/>
            <w:tcBorders>
              <w:top w:val="nil"/>
              <w:left w:val="nil"/>
              <w:bottom w:val="outset" w:sz="6" w:space="0" w:color="auto"/>
              <w:right w:val="outset" w:sz="6" w:space="0" w:color="auto"/>
            </w:tcBorders>
            <w:hideMark/>
          </w:tcPr>
          <w:p w:rsidR="00512FE8" w:rsidRPr="00411B5B" w:rsidRDefault="00512FE8" w:rsidP="00EB5B27">
            <w:pPr>
              <w:spacing w:before="100" w:beforeAutospacing="1" w:after="100" w:afterAutospacing="1" w:line="240" w:lineRule="auto"/>
              <w:ind w:firstLine="0"/>
              <w:jc w:val="center"/>
              <w:rPr>
                <w:rFonts w:eastAsia="Calibri"/>
                <w:color w:val="auto"/>
                <w:szCs w:val="28"/>
              </w:rPr>
            </w:pPr>
            <w:r w:rsidRPr="00411B5B">
              <w:rPr>
                <w:rFonts w:eastAsia="Calibri"/>
                <w:color w:val="auto"/>
                <w:szCs w:val="28"/>
              </w:rPr>
              <w:t>93%</w:t>
            </w:r>
          </w:p>
        </w:tc>
        <w:tc>
          <w:tcPr>
            <w:tcW w:w="1320" w:type="dxa"/>
            <w:tcBorders>
              <w:top w:val="nil"/>
              <w:left w:val="outset" w:sz="6" w:space="0" w:color="auto"/>
              <w:bottom w:val="outset" w:sz="6" w:space="0" w:color="auto"/>
              <w:right w:val="outset" w:sz="6" w:space="0" w:color="auto"/>
            </w:tcBorders>
            <w:hideMark/>
          </w:tcPr>
          <w:p w:rsidR="00512FE8" w:rsidRPr="00411B5B" w:rsidRDefault="00512FE8" w:rsidP="00EB5B27">
            <w:pPr>
              <w:spacing w:before="100" w:beforeAutospacing="1" w:after="100" w:afterAutospacing="1" w:line="240" w:lineRule="auto"/>
              <w:ind w:firstLine="0"/>
              <w:jc w:val="center"/>
              <w:rPr>
                <w:rFonts w:eastAsia="Calibri"/>
                <w:color w:val="auto"/>
                <w:szCs w:val="28"/>
              </w:rPr>
            </w:pPr>
            <w:r w:rsidRPr="00411B5B">
              <w:rPr>
                <w:rFonts w:eastAsia="Calibri"/>
                <w:color w:val="auto"/>
                <w:szCs w:val="28"/>
              </w:rPr>
              <w:t>85%</w:t>
            </w:r>
          </w:p>
        </w:tc>
        <w:tc>
          <w:tcPr>
            <w:tcW w:w="1320" w:type="dxa"/>
            <w:tcBorders>
              <w:top w:val="nil"/>
              <w:left w:val="outset" w:sz="6" w:space="0" w:color="auto"/>
              <w:bottom w:val="outset" w:sz="6" w:space="0" w:color="auto"/>
              <w:right w:val="outset" w:sz="6" w:space="0" w:color="auto"/>
            </w:tcBorders>
            <w:hideMark/>
          </w:tcPr>
          <w:p w:rsidR="00512FE8" w:rsidRPr="00411B5B" w:rsidRDefault="00512FE8" w:rsidP="00EB5B27">
            <w:pPr>
              <w:spacing w:before="100" w:beforeAutospacing="1" w:after="100" w:afterAutospacing="1" w:line="240" w:lineRule="auto"/>
              <w:ind w:firstLine="0"/>
              <w:jc w:val="center"/>
              <w:rPr>
                <w:rFonts w:eastAsia="Calibri"/>
                <w:color w:val="auto"/>
                <w:szCs w:val="28"/>
              </w:rPr>
            </w:pPr>
            <w:r w:rsidRPr="00411B5B">
              <w:rPr>
                <w:rFonts w:eastAsia="Calibri"/>
                <w:color w:val="auto"/>
                <w:szCs w:val="28"/>
              </w:rPr>
              <w:t>90%</w:t>
            </w:r>
          </w:p>
        </w:tc>
      </w:tr>
    </w:tbl>
    <w:p w:rsidR="00512FE8" w:rsidRPr="00411B5B" w:rsidRDefault="00512FE8" w:rsidP="00EB5B27">
      <w:pPr>
        <w:spacing w:line="240" w:lineRule="auto"/>
        <w:jc w:val="center"/>
        <w:rPr>
          <w:rFonts w:eastAsia="Calibri"/>
          <w:szCs w:val="28"/>
        </w:rPr>
      </w:pPr>
    </w:p>
    <w:p w:rsidR="00512FE8" w:rsidRPr="00411B5B" w:rsidRDefault="00512FE8" w:rsidP="00411B5B">
      <w:pPr>
        <w:spacing w:line="360" w:lineRule="auto"/>
        <w:rPr>
          <w:rFonts w:eastAsia="Calibri"/>
          <w:szCs w:val="28"/>
        </w:rPr>
      </w:pPr>
      <w:r w:rsidRPr="00411B5B">
        <w:rPr>
          <w:rFonts w:eastAsia="Calibri"/>
          <w:szCs w:val="28"/>
        </w:rPr>
        <w:t>В соответствии с табличными данными, можно заметить тенденцию снижения количества пятилетних активных предприятий по Российской Федерации в целом. Отношение показателя за 2020 г. к показателю за 2019 г. составляет 93%, в то время как отношение показателя за 2021 г. к показателю за 2020 г. – 85%, а отношение показателя за 2022 г. к показателю за 2021 г. -90%.</w:t>
      </w:r>
    </w:p>
    <w:p w:rsidR="00512FE8" w:rsidRPr="00411B5B" w:rsidRDefault="00512FE8" w:rsidP="00411B5B">
      <w:pPr>
        <w:spacing w:line="360" w:lineRule="auto"/>
        <w:rPr>
          <w:rFonts w:eastAsia="Calibri"/>
          <w:szCs w:val="28"/>
        </w:rPr>
      </w:pPr>
      <w:r w:rsidRPr="00411B5B">
        <w:rPr>
          <w:rFonts w:eastAsia="Calibri"/>
          <w:szCs w:val="28"/>
        </w:rPr>
        <w:t xml:space="preserve">Теперь рассчитаем относительный показатель </w:t>
      </w:r>
      <w:r w:rsidR="001C398A" w:rsidRPr="00411B5B">
        <w:rPr>
          <w:rFonts w:eastAsia="Calibri"/>
          <w:szCs w:val="28"/>
        </w:rPr>
        <w:t xml:space="preserve">сравнения (ОПС) по следующей формуле. </w:t>
      </w:r>
      <w:r w:rsidR="001C398A" w:rsidRPr="00411B5B">
        <w:rPr>
          <w:rFonts w:eastAsia="Calibri"/>
          <w:szCs w:val="28"/>
          <w:lang w:val="en-US"/>
        </w:rPr>
        <w:t>[3]</w:t>
      </w:r>
      <w:r w:rsidR="001C398A" w:rsidRPr="00411B5B">
        <w:rPr>
          <w:rFonts w:eastAsia="Calibri"/>
          <w:szCs w:val="28"/>
        </w:rPr>
        <w:t xml:space="preserve">: </w:t>
      </w:r>
    </w:p>
    <w:p w:rsidR="001C398A" w:rsidRPr="00411B5B" w:rsidRDefault="001C398A" w:rsidP="00411B5B">
      <w:pPr>
        <w:spacing w:line="360" w:lineRule="auto"/>
        <w:jc w:val="center"/>
        <w:rPr>
          <w:rFonts w:eastAsia="Calibri"/>
          <w:color w:val="auto"/>
          <w:szCs w:val="28"/>
        </w:rPr>
      </w:pPr>
      <w:r w:rsidRPr="00411B5B">
        <w:rPr>
          <w:rFonts w:eastAsia="Calibri"/>
          <w:color w:val="auto"/>
          <w:szCs w:val="28"/>
          <w:lang w:val="en-US"/>
        </w:rPr>
        <w:t xml:space="preserve">                 </w:t>
      </w:r>
      <w:r w:rsidR="00411B5B">
        <w:rPr>
          <w:rFonts w:eastAsia="Calibri"/>
          <w:color w:val="auto"/>
          <w:szCs w:val="28"/>
          <w:lang w:val="en-US"/>
        </w:rPr>
        <w:t xml:space="preserve">               </w:t>
      </w:r>
      <w:r w:rsidR="00411B5B">
        <w:rPr>
          <w:rFonts w:eastAsia="Calibri"/>
          <w:color w:val="auto"/>
          <w:szCs w:val="28"/>
        </w:rPr>
        <w:t xml:space="preserve">                     </w:t>
      </w:r>
      <w:r w:rsidR="00411B5B">
        <w:rPr>
          <w:rFonts w:eastAsia="Calibri"/>
          <w:color w:val="auto"/>
          <w:szCs w:val="28"/>
          <w:lang w:val="en-US"/>
        </w:rPr>
        <w:t xml:space="preserve"> </w:t>
      </w:r>
      <m:oMath>
        <m:r>
          <w:rPr>
            <w:rFonts w:ascii="Cambria Math" w:eastAsia="Calibri" w:hAnsi="Cambria Math"/>
            <w:color w:val="auto"/>
            <w:szCs w:val="28"/>
          </w:rPr>
          <m:t>ОПС=</m:t>
        </m:r>
        <m:f>
          <m:fPr>
            <m:ctrlPr>
              <w:rPr>
                <w:rFonts w:ascii="Cambria Math" w:eastAsia="Calibri" w:hAnsi="Cambria Math"/>
                <w:i/>
                <w:color w:val="auto"/>
                <w:szCs w:val="28"/>
              </w:rPr>
            </m:ctrlPr>
          </m:fPr>
          <m:num>
            <m:sSub>
              <m:sSubPr>
                <m:ctrlPr>
                  <w:rPr>
                    <w:rFonts w:ascii="Cambria Math" w:eastAsia="Calibri" w:hAnsi="Cambria Math"/>
                    <w:i/>
                    <w:color w:val="auto"/>
                    <w:szCs w:val="28"/>
                  </w:rPr>
                </m:ctrlPr>
              </m:sSubPr>
              <m:e>
                <m:r>
                  <w:rPr>
                    <w:rFonts w:ascii="Cambria Math" w:eastAsia="Calibri" w:hAnsi="Cambria Math"/>
                    <w:color w:val="auto"/>
                    <w:szCs w:val="28"/>
                  </w:rPr>
                  <m:t>П</m:t>
                </m:r>
              </m:e>
              <m:sub>
                <m:r>
                  <w:rPr>
                    <w:rFonts w:ascii="Cambria Math" w:eastAsia="Calibri" w:hAnsi="Cambria Math"/>
                    <w:color w:val="auto"/>
                    <w:szCs w:val="28"/>
                  </w:rPr>
                  <m:t>А</m:t>
                </m:r>
              </m:sub>
            </m:sSub>
          </m:num>
          <m:den>
            <m:sSub>
              <m:sSubPr>
                <m:ctrlPr>
                  <w:rPr>
                    <w:rFonts w:ascii="Cambria Math" w:eastAsia="Calibri" w:hAnsi="Cambria Math"/>
                    <w:i/>
                    <w:color w:val="auto"/>
                    <w:szCs w:val="28"/>
                  </w:rPr>
                </m:ctrlPr>
              </m:sSubPr>
              <m:e>
                <m:r>
                  <w:rPr>
                    <w:rFonts w:ascii="Cambria Math" w:eastAsia="Calibri" w:hAnsi="Cambria Math"/>
                    <w:color w:val="auto"/>
                    <w:szCs w:val="28"/>
                  </w:rPr>
                  <m:t>П</m:t>
                </m:r>
              </m:e>
              <m:sub>
                <m:r>
                  <w:rPr>
                    <w:rFonts w:ascii="Cambria Math" w:eastAsia="Calibri" w:hAnsi="Cambria Math"/>
                    <w:color w:val="auto"/>
                    <w:szCs w:val="28"/>
                  </w:rPr>
                  <m:t>В</m:t>
                </m:r>
              </m:sub>
            </m:sSub>
          </m:den>
        </m:f>
      </m:oMath>
      <w:r w:rsidRPr="00411B5B">
        <w:rPr>
          <w:rFonts w:eastAsia="Calibri"/>
          <w:color w:val="auto"/>
          <w:szCs w:val="28"/>
        </w:rPr>
        <w:t xml:space="preserve">*100% </w:t>
      </w:r>
      <w:r w:rsidR="00411B5B">
        <w:rPr>
          <w:rFonts w:eastAsia="Calibri"/>
          <w:color w:val="auto"/>
          <w:szCs w:val="28"/>
        </w:rPr>
        <w:t xml:space="preserve"> </w:t>
      </w:r>
      <w:r w:rsidRPr="00411B5B">
        <w:rPr>
          <w:rFonts w:eastAsia="Calibri"/>
          <w:color w:val="auto"/>
          <w:szCs w:val="28"/>
        </w:rPr>
        <w:t xml:space="preserve">  </w:t>
      </w:r>
      <w:r w:rsidR="00411B5B">
        <w:rPr>
          <w:rFonts w:eastAsia="Calibri"/>
          <w:color w:val="auto"/>
          <w:szCs w:val="28"/>
        </w:rPr>
        <w:t xml:space="preserve">                          </w:t>
      </w:r>
      <w:r w:rsidR="00EB5B27" w:rsidRPr="00411B5B">
        <w:rPr>
          <w:rFonts w:eastAsia="Calibri"/>
          <w:color w:val="auto"/>
          <w:szCs w:val="28"/>
        </w:rPr>
        <w:t xml:space="preserve">               </w:t>
      </w:r>
      <w:r w:rsidRPr="00411B5B">
        <w:rPr>
          <w:rFonts w:eastAsia="Calibri"/>
          <w:color w:val="auto"/>
          <w:szCs w:val="28"/>
        </w:rPr>
        <w:t>(3)</w:t>
      </w:r>
    </w:p>
    <w:p w:rsidR="001C398A" w:rsidRPr="00411B5B" w:rsidRDefault="001C398A" w:rsidP="00411B5B">
      <w:pPr>
        <w:spacing w:line="360" w:lineRule="auto"/>
        <w:jc w:val="right"/>
        <w:rPr>
          <w:rFonts w:eastAsia="Calibri"/>
          <w:i/>
          <w:color w:val="auto"/>
          <w:szCs w:val="28"/>
        </w:rPr>
      </w:pPr>
      <w:r w:rsidRPr="00411B5B">
        <w:rPr>
          <w:rFonts w:eastAsia="Calibri"/>
          <w:i/>
          <w:color w:val="auto"/>
          <w:szCs w:val="28"/>
        </w:rPr>
        <w:t>Таблица 3</w:t>
      </w:r>
    </w:p>
    <w:p w:rsidR="00EB5B27" w:rsidRPr="00411B5B" w:rsidRDefault="00EB5B27" w:rsidP="00411B5B">
      <w:pPr>
        <w:spacing w:line="360" w:lineRule="auto"/>
        <w:jc w:val="center"/>
        <w:rPr>
          <w:rFonts w:eastAsia="Calibri"/>
          <w:color w:val="auto"/>
          <w:szCs w:val="28"/>
        </w:rPr>
      </w:pPr>
      <w:r w:rsidRPr="00411B5B">
        <w:rPr>
          <w:rFonts w:eastAsia="Calibri"/>
          <w:color w:val="auto"/>
          <w:szCs w:val="28"/>
        </w:rPr>
        <w:t>Расчет относительного показателя сравнения</w:t>
      </w:r>
    </w:p>
    <w:tbl>
      <w:tblPr>
        <w:tblStyle w:val="3"/>
        <w:tblW w:w="10065" w:type="dxa"/>
        <w:tblInd w:w="15" w:type="dxa"/>
        <w:tblLayout w:type="fixed"/>
        <w:tblCellMar>
          <w:top w:w="15" w:type="dxa"/>
          <w:left w:w="15" w:type="dxa"/>
          <w:bottom w:w="15" w:type="dxa"/>
          <w:right w:w="15" w:type="dxa"/>
        </w:tblCellMar>
        <w:tblLook w:val="04A0" w:firstRow="1" w:lastRow="0" w:firstColumn="1" w:lastColumn="0" w:noHBand="0" w:noVBand="1"/>
      </w:tblPr>
      <w:tblGrid>
        <w:gridCol w:w="2835"/>
        <w:gridCol w:w="1134"/>
        <w:gridCol w:w="1134"/>
        <w:gridCol w:w="1134"/>
        <w:gridCol w:w="1276"/>
        <w:gridCol w:w="1342"/>
        <w:gridCol w:w="1210"/>
      </w:tblGrid>
      <w:tr w:rsidR="001C398A" w:rsidRPr="00411B5B" w:rsidTr="001C398A">
        <w:tc>
          <w:tcPr>
            <w:tcW w:w="2835" w:type="dxa"/>
            <w:tcBorders>
              <w:top w:val="outset" w:sz="6" w:space="0" w:color="auto"/>
              <w:left w:val="outset" w:sz="6" w:space="0" w:color="auto"/>
              <w:bottom w:val="outset" w:sz="6" w:space="0" w:color="auto"/>
              <w:right w:val="outset" w:sz="6" w:space="0" w:color="auto"/>
            </w:tcBorders>
            <w:hideMark/>
          </w:tcPr>
          <w:p w:rsidR="001C398A" w:rsidRPr="00411B5B" w:rsidRDefault="001C398A" w:rsidP="00EB5B27">
            <w:pPr>
              <w:spacing w:before="100" w:beforeAutospacing="1" w:after="100" w:afterAutospacing="1" w:line="240" w:lineRule="auto"/>
              <w:ind w:firstLine="0"/>
              <w:jc w:val="left"/>
              <w:rPr>
                <w:rFonts w:eastAsia="Calibri"/>
                <w:color w:val="auto"/>
                <w:szCs w:val="28"/>
              </w:rPr>
            </w:pPr>
            <w:r w:rsidRPr="00411B5B">
              <w:rPr>
                <w:rFonts w:eastAsia="Calibri"/>
                <w:color w:val="auto"/>
                <w:szCs w:val="28"/>
              </w:rPr>
              <w:t>Показатель</w:t>
            </w:r>
          </w:p>
        </w:tc>
        <w:tc>
          <w:tcPr>
            <w:tcW w:w="1134" w:type="dxa"/>
            <w:tcBorders>
              <w:top w:val="outset" w:sz="6" w:space="0" w:color="auto"/>
              <w:left w:val="outset" w:sz="6" w:space="0" w:color="auto"/>
              <w:bottom w:val="outset" w:sz="6" w:space="0" w:color="auto"/>
              <w:right w:val="outset" w:sz="6" w:space="0" w:color="auto"/>
            </w:tcBorders>
            <w:hideMark/>
          </w:tcPr>
          <w:p w:rsidR="001C398A" w:rsidRPr="00411B5B" w:rsidRDefault="001C398A" w:rsidP="00EB5B27">
            <w:pPr>
              <w:spacing w:before="100" w:beforeAutospacing="1" w:after="100" w:afterAutospacing="1" w:line="240" w:lineRule="auto"/>
              <w:ind w:firstLine="0"/>
              <w:jc w:val="left"/>
              <w:rPr>
                <w:rFonts w:eastAsia="Calibri"/>
                <w:color w:val="auto"/>
                <w:szCs w:val="28"/>
              </w:rPr>
            </w:pPr>
            <w:r w:rsidRPr="00411B5B">
              <w:rPr>
                <w:rFonts w:eastAsia="Calibri"/>
                <w:color w:val="auto"/>
                <w:szCs w:val="28"/>
              </w:rPr>
              <w:t>2020</w:t>
            </w:r>
          </w:p>
        </w:tc>
        <w:tc>
          <w:tcPr>
            <w:tcW w:w="1134" w:type="dxa"/>
            <w:tcBorders>
              <w:top w:val="outset" w:sz="6" w:space="0" w:color="auto"/>
              <w:left w:val="outset" w:sz="6" w:space="0" w:color="auto"/>
              <w:bottom w:val="outset" w:sz="6" w:space="0" w:color="auto"/>
              <w:right w:val="outset" w:sz="6" w:space="0" w:color="auto"/>
            </w:tcBorders>
            <w:hideMark/>
          </w:tcPr>
          <w:p w:rsidR="001C398A" w:rsidRPr="00411B5B" w:rsidRDefault="001C398A" w:rsidP="00EB5B27">
            <w:pPr>
              <w:spacing w:before="100" w:beforeAutospacing="1" w:after="100" w:afterAutospacing="1" w:line="240" w:lineRule="auto"/>
              <w:ind w:firstLine="0"/>
              <w:jc w:val="left"/>
              <w:rPr>
                <w:rFonts w:eastAsia="Calibri"/>
                <w:color w:val="auto"/>
                <w:szCs w:val="28"/>
              </w:rPr>
            </w:pPr>
            <w:r w:rsidRPr="00411B5B">
              <w:rPr>
                <w:rFonts w:eastAsia="Calibri"/>
                <w:color w:val="auto"/>
                <w:szCs w:val="28"/>
              </w:rPr>
              <w:t>2021</w:t>
            </w:r>
          </w:p>
        </w:tc>
        <w:tc>
          <w:tcPr>
            <w:tcW w:w="1134" w:type="dxa"/>
            <w:tcBorders>
              <w:top w:val="outset" w:sz="6" w:space="0" w:color="auto"/>
              <w:left w:val="outset" w:sz="6" w:space="0" w:color="auto"/>
              <w:bottom w:val="outset" w:sz="6" w:space="0" w:color="auto"/>
              <w:right w:val="outset" w:sz="6" w:space="0" w:color="auto"/>
            </w:tcBorders>
            <w:hideMark/>
          </w:tcPr>
          <w:p w:rsidR="001C398A" w:rsidRPr="00411B5B" w:rsidRDefault="001C398A" w:rsidP="00EB5B27">
            <w:pPr>
              <w:spacing w:before="100" w:beforeAutospacing="1" w:after="100" w:afterAutospacing="1" w:line="240" w:lineRule="auto"/>
              <w:ind w:firstLine="0"/>
              <w:jc w:val="left"/>
              <w:rPr>
                <w:rFonts w:eastAsia="Calibri"/>
                <w:color w:val="auto"/>
                <w:szCs w:val="28"/>
              </w:rPr>
            </w:pPr>
            <w:r w:rsidRPr="00411B5B">
              <w:rPr>
                <w:rFonts w:eastAsia="Calibri"/>
                <w:color w:val="auto"/>
                <w:szCs w:val="28"/>
              </w:rPr>
              <w:t>2022</w:t>
            </w:r>
          </w:p>
        </w:tc>
        <w:tc>
          <w:tcPr>
            <w:tcW w:w="1276" w:type="dxa"/>
            <w:tcBorders>
              <w:top w:val="outset" w:sz="6" w:space="0" w:color="auto"/>
              <w:left w:val="outset" w:sz="6" w:space="0" w:color="auto"/>
              <w:bottom w:val="outset" w:sz="6" w:space="0" w:color="auto"/>
              <w:right w:val="outset" w:sz="6" w:space="0" w:color="auto"/>
            </w:tcBorders>
            <w:hideMark/>
          </w:tcPr>
          <w:p w:rsidR="001C398A" w:rsidRPr="00411B5B" w:rsidRDefault="001C398A" w:rsidP="00EB5B27">
            <w:pPr>
              <w:spacing w:before="100" w:beforeAutospacing="1" w:after="100" w:afterAutospacing="1" w:line="240" w:lineRule="auto"/>
              <w:ind w:firstLine="0"/>
              <w:jc w:val="left"/>
              <w:rPr>
                <w:rFonts w:eastAsia="Calibri"/>
                <w:color w:val="auto"/>
                <w:szCs w:val="28"/>
              </w:rPr>
            </w:pPr>
            <w:r w:rsidRPr="00411B5B">
              <w:rPr>
                <w:rFonts w:eastAsia="Calibri"/>
                <w:color w:val="auto"/>
                <w:szCs w:val="28"/>
              </w:rPr>
              <w:t>ОПС(2020)</w:t>
            </w:r>
          </w:p>
        </w:tc>
        <w:tc>
          <w:tcPr>
            <w:tcW w:w="1342" w:type="dxa"/>
            <w:tcBorders>
              <w:top w:val="outset" w:sz="6" w:space="0" w:color="auto"/>
              <w:left w:val="outset" w:sz="6" w:space="0" w:color="auto"/>
              <w:bottom w:val="outset" w:sz="6" w:space="0" w:color="auto"/>
              <w:right w:val="outset" w:sz="6" w:space="0" w:color="auto"/>
            </w:tcBorders>
            <w:hideMark/>
          </w:tcPr>
          <w:p w:rsidR="001C398A" w:rsidRPr="00411B5B" w:rsidRDefault="001C398A" w:rsidP="00EB5B27">
            <w:pPr>
              <w:spacing w:before="100" w:beforeAutospacing="1" w:after="100" w:afterAutospacing="1" w:line="240" w:lineRule="auto"/>
              <w:ind w:firstLine="0"/>
              <w:jc w:val="left"/>
              <w:rPr>
                <w:rFonts w:eastAsia="Calibri"/>
                <w:color w:val="auto"/>
                <w:szCs w:val="28"/>
              </w:rPr>
            </w:pPr>
            <w:r w:rsidRPr="00411B5B">
              <w:rPr>
                <w:rFonts w:eastAsia="Calibri"/>
                <w:color w:val="auto"/>
                <w:szCs w:val="28"/>
              </w:rPr>
              <w:t>ОПС(2021)</w:t>
            </w:r>
          </w:p>
        </w:tc>
        <w:tc>
          <w:tcPr>
            <w:tcW w:w="1210" w:type="dxa"/>
            <w:tcBorders>
              <w:top w:val="outset" w:sz="6" w:space="0" w:color="auto"/>
              <w:left w:val="outset" w:sz="6" w:space="0" w:color="auto"/>
              <w:bottom w:val="outset" w:sz="6" w:space="0" w:color="auto"/>
              <w:right w:val="outset" w:sz="6" w:space="0" w:color="auto"/>
            </w:tcBorders>
            <w:hideMark/>
          </w:tcPr>
          <w:p w:rsidR="001C398A" w:rsidRPr="00411B5B" w:rsidRDefault="001C398A" w:rsidP="00EB5B27">
            <w:pPr>
              <w:spacing w:before="100" w:beforeAutospacing="1" w:after="100" w:afterAutospacing="1" w:line="240" w:lineRule="auto"/>
              <w:ind w:firstLine="0"/>
              <w:jc w:val="left"/>
              <w:rPr>
                <w:rFonts w:eastAsia="Calibri"/>
                <w:color w:val="auto"/>
                <w:szCs w:val="28"/>
              </w:rPr>
            </w:pPr>
            <w:r w:rsidRPr="00411B5B">
              <w:rPr>
                <w:rFonts w:eastAsia="Calibri"/>
                <w:color w:val="auto"/>
                <w:szCs w:val="28"/>
              </w:rPr>
              <w:t>ОПС(2022)</w:t>
            </w:r>
          </w:p>
        </w:tc>
      </w:tr>
      <w:tr w:rsidR="001C398A" w:rsidRPr="00411B5B" w:rsidTr="001C398A">
        <w:tc>
          <w:tcPr>
            <w:tcW w:w="2835" w:type="dxa"/>
            <w:tcBorders>
              <w:top w:val="nil"/>
              <w:left w:val="outset" w:sz="6" w:space="0" w:color="auto"/>
              <w:bottom w:val="outset" w:sz="6" w:space="0" w:color="auto"/>
              <w:right w:val="outset" w:sz="6" w:space="0" w:color="auto"/>
            </w:tcBorders>
            <w:hideMark/>
          </w:tcPr>
          <w:p w:rsidR="001C398A" w:rsidRPr="00411B5B" w:rsidRDefault="001C398A" w:rsidP="00EB5B27">
            <w:pPr>
              <w:spacing w:before="100" w:beforeAutospacing="1" w:after="100" w:afterAutospacing="1" w:line="240" w:lineRule="auto"/>
              <w:ind w:firstLine="0"/>
              <w:jc w:val="left"/>
              <w:rPr>
                <w:rFonts w:eastAsia="Calibri"/>
                <w:color w:val="auto"/>
                <w:szCs w:val="28"/>
              </w:rPr>
            </w:pPr>
            <w:r w:rsidRPr="00411B5B">
              <w:rPr>
                <w:rFonts w:eastAsia="Calibri"/>
                <w:color w:val="auto"/>
                <w:szCs w:val="28"/>
              </w:rPr>
              <w:t>Амурская область</w:t>
            </w:r>
          </w:p>
        </w:tc>
        <w:tc>
          <w:tcPr>
            <w:tcW w:w="1134" w:type="dxa"/>
            <w:tcBorders>
              <w:top w:val="nil"/>
              <w:left w:val="outset" w:sz="6" w:space="0" w:color="auto"/>
              <w:bottom w:val="outset" w:sz="6" w:space="0" w:color="auto"/>
              <w:right w:val="outset" w:sz="6" w:space="0" w:color="auto"/>
            </w:tcBorders>
            <w:hideMark/>
          </w:tcPr>
          <w:p w:rsidR="001C398A" w:rsidRPr="00411B5B" w:rsidRDefault="001C398A" w:rsidP="00EB5B27">
            <w:pPr>
              <w:spacing w:before="100" w:beforeAutospacing="1" w:after="100" w:afterAutospacing="1" w:line="240" w:lineRule="auto"/>
              <w:ind w:firstLine="0"/>
              <w:jc w:val="left"/>
              <w:rPr>
                <w:rFonts w:eastAsia="Calibri"/>
                <w:color w:val="auto"/>
                <w:szCs w:val="28"/>
              </w:rPr>
            </w:pPr>
            <w:r w:rsidRPr="00411B5B">
              <w:rPr>
                <w:rFonts w:eastAsia="Calibri"/>
                <w:color w:val="auto"/>
                <w:szCs w:val="28"/>
              </w:rPr>
              <w:t>807</w:t>
            </w:r>
          </w:p>
        </w:tc>
        <w:tc>
          <w:tcPr>
            <w:tcW w:w="1134" w:type="dxa"/>
            <w:tcBorders>
              <w:top w:val="nil"/>
              <w:left w:val="outset" w:sz="6" w:space="0" w:color="auto"/>
              <w:bottom w:val="outset" w:sz="6" w:space="0" w:color="auto"/>
              <w:right w:val="outset" w:sz="6" w:space="0" w:color="auto"/>
            </w:tcBorders>
            <w:hideMark/>
          </w:tcPr>
          <w:p w:rsidR="001C398A" w:rsidRPr="00411B5B" w:rsidRDefault="001C398A" w:rsidP="00EB5B27">
            <w:pPr>
              <w:spacing w:before="100" w:beforeAutospacing="1" w:after="100" w:afterAutospacing="1" w:line="240" w:lineRule="auto"/>
              <w:ind w:firstLine="0"/>
              <w:jc w:val="left"/>
              <w:rPr>
                <w:rFonts w:eastAsia="Calibri"/>
                <w:color w:val="auto"/>
                <w:szCs w:val="28"/>
              </w:rPr>
            </w:pPr>
            <w:r w:rsidRPr="00411B5B">
              <w:rPr>
                <w:rFonts w:eastAsia="Calibri"/>
                <w:color w:val="auto"/>
                <w:szCs w:val="28"/>
              </w:rPr>
              <w:t>722</w:t>
            </w:r>
          </w:p>
        </w:tc>
        <w:tc>
          <w:tcPr>
            <w:tcW w:w="1134" w:type="dxa"/>
            <w:tcBorders>
              <w:top w:val="nil"/>
              <w:left w:val="outset" w:sz="6" w:space="0" w:color="auto"/>
              <w:bottom w:val="outset" w:sz="6" w:space="0" w:color="auto"/>
              <w:right w:val="outset" w:sz="6" w:space="0" w:color="auto"/>
            </w:tcBorders>
            <w:hideMark/>
          </w:tcPr>
          <w:p w:rsidR="001C398A" w:rsidRPr="00411B5B" w:rsidRDefault="001C398A" w:rsidP="00EB5B27">
            <w:pPr>
              <w:spacing w:before="100" w:beforeAutospacing="1" w:after="100" w:afterAutospacing="1" w:line="240" w:lineRule="auto"/>
              <w:ind w:firstLine="0"/>
              <w:jc w:val="left"/>
              <w:rPr>
                <w:rFonts w:eastAsia="Calibri"/>
                <w:color w:val="auto"/>
                <w:szCs w:val="28"/>
              </w:rPr>
            </w:pPr>
            <w:r w:rsidRPr="00411B5B">
              <w:rPr>
                <w:rFonts w:eastAsia="Calibri"/>
                <w:color w:val="auto"/>
                <w:szCs w:val="28"/>
              </w:rPr>
              <w:t>715</w:t>
            </w:r>
          </w:p>
        </w:tc>
        <w:tc>
          <w:tcPr>
            <w:tcW w:w="1276" w:type="dxa"/>
            <w:tcBorders>
              <w:top w:val="nil"/>
              <w:left w:val="outset" w:sz="6" w:space="0" w:color="auto"/>
              <w:bottom w:val="outset" w:sz="6" w:space="0" w:color="auto"/>
              <w:right w:val="outset" w:sz="6" w:space="0" w:color="auto"/>
            </w:tcBorders>
            <w:hideMark/>
          </w:tcPr>
          <w:p w:rsidR="001C398A" w:rsidRPr="00411B5B" w:rsidRDefault="001C398A" w:rsidP="00EB5B27">
            <w:pPr>
              <w:spacing w:before="100" w:beforeAutospacing="1" w:after="100" w:afterAutospacing="1" w:line="240" w:lineRule="auto"/>
              <w:ind w:firstLine="0"/>
              <w:jc w:val="left"/>
              <w:rPr>
                <w:rFonts w:eastAsia="Calibri"/>
                <w:color w:val="auto"/>
                <w:szCs w:val="28"/>
              </w:rPr>
            </w:pPr>
            <w:r w:rsidRPr="00411B5B">
              <w:rPr>
                <w:rFonts w:eastAsia="Calibri"/>
                <w:color w:val="auto"/>
                <w:szCs w:val="28"/>
              </w:rPr>
              <w:t>44%</w:t>
            </w:r>
          </w:p>
        </w:tc>
        <w:tc>
          <w:tcPr>
            <w:tcW w:w="1342" w:type="dxa"/>
            <w:tcBorders>
              <w:top w:val="nil"/>
              <w:left w:val="outset" w:sz="6" w:space="0" w:color="auto"/>
              <w:bottom w:val="outset" w:sz="6" w:space="0" w:color="auto"/>
              <w:right w:val="outset" w:sz="6" w:space="0" w:color="auto"/>
            </w:tcBorders>
            <w:hideMark/>
          </w:tcPr>
          <w:p w:rsidR="001C398A" w:rsidRPr="00411B5B" w:rsidRDefault="001C398A" w:rsidP="00EB5B27">
            <w:pPr>
              <w:spacing w:before="100" w:beforeAutospacing="1" w:after="100" w:afterAutospacing="1" w:line="240" w:lineRule="auto"/>
              <w:ind w:firstLine="0"/>
              <w:jc w:val="left"/>
              <w:rPr>
                <w:rFonts w:eastAsia="Calibri"/>
                <w:color w:val="auto"/>
                <w:szCs w:val="28"/>
              </w:rPr>
            </w:pPr>
            <w:r w:rsidRPr="00411B5B">
              <w:rPr>
                <w:rFonts w:eastAsia="Calibri"/>
                <w:color w:val="auto"/>
                <w:szCs w:val="28"/>
              </w:rPr>
              <w:t>42%</w:t>
            </w:r>
          </w:p>
        </w:tc>
        <w:tc>
          <w:tcPr>
            <w:tcW w:w="1210" w:type="dxa"/>
            <w:tcBorders>
              <w:top w:val="nil"/>
              <w:left w:val="outset" w:sz="6" w:space="0" w:color="auto"/>
              <w:bottom w:val="outset" w:sz="6" w:space="0" w:color="auto"/>
              <w:right w:val="outset" w:sz="6" w:space="0" w:color="auto"/>
            </w:tcBorders>
            <w:hideMark/>
          </w:tcPr>
          <w:p w:rsidR="001C398A" w:rsidRPr="00411B5B" w:rsidRDefault="001C398A" w:rsidP="00EB5B27">
            <w:pPr>
              <w:spacing w:before="100" w:beforeAutospacing="1" w:after="100" w:afterAutospacing="1" w:line="240" w:lineRule="auto"/>
              <w:ind w:firstLine="0"/>
              <w:jc w:val="left"/>
              <w:rPr>
                <w:rFonts w:eastAsia="Calibri"/>
                <w:color w:val="auto"/>
                <w:szCs w:val="28"/>
              </w:rPr>
            </w:pPr>
            <w:r w:rsidRPr="00411B5B">
              <w:rPr>
                <w:rFonts w:eastAsia="Calibri"/>
                <w:color w:val="auto"/>
                <w:szCs w:val="28"/>
              </w:rPr>
              <w:t>50%</w:t>
            </w:r>
          </w:p>
        </w:tc>
      </w:tr>
      <w:tr w:rsidR="001C398A" w:rsidRPr="00411B5B" w:rsidTr="001C398A">
        <w:tc>
          <w:tcPr>
            <w:tcW w:w="2835" w:type="dxa"/>
            <w:tcBorders>
              <w:top w:val="nil"/>
              <w:left w:val="outset" w:sz="6" w:space="0" w:color="auto"/>
              <w:bottom w:val="outset" w:sz="6" w:space="0" w:color="auto"/>
              <w:right w:val="outset" w:sz="6" w:space="0" w:color="auto"/>
            </w:tcBorders>
            <w:hideMark/>
          </w:tcPr>
          <w:p w:rsidR="001C398A" w:rsidRPr="00411B5B" w:rsidRDefault="001C398A" w:rsidP="00EB5B27">
            <w:pPr>
              <w:spacing w:before="100" w:beforeAutospacing="1" w:after="100" w:afterAutospacing="1" w:line="240" w:lineRule="auto"/>
              <w:ind w:firstLine="0"/>
              <w:jc w:val="left"/>
              <w:rPr>
                <w:rFonts w:eastAsia="Calibri"/>
                <w:color w:val="auto"/>
                <w:szCs w:val="28"/>
              </w:rPr>
            </w:pPr>
            <w:r w:rsidRPr="00411B5B">
              <w:rPr>
                <w:rFonts w:eastAsia="Calibri"/>
                <w:color w:val="auto"/>
                <w:szCs w:val="28"/>
              </w:rPr>
              <w:t>Хабаровский край</w:t>
            </w:r>
          </w:p>
        </w:tc>
        <w:tc>
          <w:tcPr>
            <w:tcW w:w="1134" w:type="dxa"/>
            <w:tcBorders>
              <w:top w:val="nil"/>
              <w:left w:val="outset" w:sz="6" w:space="0" w:color="auto"/>
              <w:bottom w:val="outset" w:sz="6" w:space="0" w:color="auto"/>
              <w:right w:val="outset" w:sz="6" w:space="0" w:color="auto"/>
            </w:tcBorders>
            <w:hideMark/>
          </w:tcPr>
          <w:p w:rsidR="001C398A" w:rsidRPr="00411B5B" w:rsidRDefault="001C398A" w:rsidP="00EB5B27">
            <w:pPr>
              <w:spacing w:before="100" w:beforeAutospacing="1" w:after="100" w:afterAutospacing="1" w:line="240" w:lineRule="auto"/>
              <w:ind w:firstLine="0"/>
              <w:jc w:val="left"/>
              <w:rPr>
                <w:rFonts w:eastAsia="Calibri"/>
                <w:color w:val="auto"/>
                <w:szCs w:val="28"/>
              </w:rPr>
            </w:pPr>
            <w:r w:rsidRPr="00411B5B">
              <w:rPr>
                <w:rFonts w:eastAsia="Calibri"/>
                <w:color w:val="auto"/>
                <w:szCs w:val="28"/>
              </w:rPr>
              <w:t>1839</w:t>
            </w:r>
          </w:p>
        </w:tc>
        <w:tc>
          <w:tcPr>
            <w:tcW w:w="1134" w:type="dxa"/>
            <w:tcBorders>
              <w:top w:val="nil"/>
              <w:left w:val="outset" w:sz="6" w:space="0" w:color="auto"/>
              <w:bottom w:val="outset" w:sz="6" w:space="0" w:color="auto"/>
              <w:right w:val="outset" w:sz="6" w:space="0" w:color="auto"/>
            </w:tcBorders>
            <w:hideMark/>
          </w:tcPr>
          <w:p w:rsidR="001C398A" w:rsidRPr="00411B5B" w:rsidRDefault="001C398A" w:rsidP="00EB5B27">
            <w:pPr>
              <w:spacing w:before="100" w:beforeAutospacing="1" w:after="100" w:afterAutospacing="1" w:line="240" w:lineRule="auto"/>
              <w:ind w:firstLine="0"/>
              <w:jc w:val="left"/>
              <w:rPr>
                <w:rFonts w:eastAsia="Calibri"/>
                <w:color w:val="auto"/>
                <w:szCs w:val="28"/>
              </w:rPr>
            </w:pPr>
            <w:r w:rsidRPr="00411B5B">
              <w:rPr>
                <w:rFonts w:eastAsia="Calibri"/>
                <w:color w:val="auto"/>
                <w:szCs w:val="28"/>
              </w:rPr>
              <w:t>1699</w:t>
            </w:r>
          </w:p>
        </w:tc>
        <w:tc>
          <w:tcPr>
            <w:tcW w:w="1134" w:type="dxa"/>
            <w:tcBorders>
              <w:top w:val="nil"/>
              <w:left w:val="outset" w:sz="6" w:space="0" w:color="auto"/>
              <w:bottom w:val="outset" w:sz="6" w:space="0" w:color="auto"/>
              <w:right w:val="outset" w:sz="6" w:space="0" w:color="auto"/>
            </w:tcBorders>
            <w:hideMark/>
          </w:tcPr>
          <w:p w:rsidR="001C398A" w:rsidRPr="00411B5B" w:rsidRDefault="001C398A" w:rsidP="00EB5B27">
            <w:pPr>
              <w:spacing w:before="100" w:beforeAutospacing="1" w:after="100" w:afterAutospacing="1" w:line="240" w:lineRule="auto"/>
              <w:ind w:firstLine="0"/>
              <w:jc w:val="left"/>
              <w:rPr>
                <w:rFonts w:eastAsia="Calibri"/>
                <w:color w:val="auto"/>
                <w:szCs w:val="28"/>
              </w:rPr>
            </w:pPr>
            <w:r w:rsidRPr="00411B5B">
              <w:rPr>
                <w:rFonts w:eastAsia="Calibri"/>
                <w:color w:val="auto"/>
                <w:szCs w:val="28"/>
              </w:rPr>
              <w:t>1437</w:t>
            </w:r>
          </w:p>
        </w:tc>
        <w:tc>
          <w:tcPr>
            <w:tcW w:w="1276" w:type="dxa"/>
            <w:tcBorders>
              <w:top w:val="nil"/>
              <w:left w:val="outset" w:sz="6" w:space="0" w:color="auto"/>
              <w:bottom w:val="outset" w:sz="6" w:space="0" w:color="auto"/>
              <w:right w:val="outset" w:sz="6" w:space="0" w:color="auto"/>
            </w:tcBorders>
            <w:hideMark/>
          </w:tcPr>
          <w:p w:rsidR="001C398A" w:rsidRPr="00411B5B" w:rsidRDefault="001C398A" w:rsidP="00EB5B27">
            <w:pPr>
              <w:spacing w:before="100" w:beforeAutospacing="1" w:after="100" w:afterAutospacing="1" w:line="240" w:lineRule="auto"/>
              <w:ind w:firstLine="0"/>
              <w:jc w:val="left"/>
              <w:rPr>
                <w:rFonts w:eastAsia="Calibri"/>
                <w:color w:val="auto"/>
                <w:szCs w:val="28"/>
              </w:rPr>
            </w:pPr>
            <w:r w:rsidRPr="00411B5B">
              <w:rPr>
                <w:rFonts w:eastAsia="Calibri"/>
                <w:color w:val="auto"/>
                <w:szCs w:val="28"/>
              </w:rPr>
              <w:t>228%</w:t>
            </w:r>
          </w:p>
        </w:tc>
        <w:tc>
          <w:tcPr>
            <w:tcW w:w="1342" w:type="dxa"/>
            <w:tcBorders>
              <w:top w:val="nil"/>
              <w:left w:val="outset" w:sz="6" w:space="0" w:color="auto"/>
              <w:bottom w:val="outset" w:sz="6" w:space="0" w:color="auto"/>
              <w:right w:val="outset" w:sz="6" w:space="0" w:color="auto"/>
            </w:tcBorders>
            <w:hideMark/>
          </w:tcPr>
          <w:p w:rsidR="001C398A" w:rsidRPr="00411B5B" w:rsidRDefault="001C398A" w:rsidP="00EB5B27">
            <w:pPr>
              <w:spacing w:before="100" w:beforeAutospacing="1" w:after="100" w:afterAutospacing="1" w:line="240" w:lineRule="auto"/>
              <w:ind w:firstLine="0"/>
              <w:jc w:val="left"/>
              <w:rPr>
                <w:rFonts w:eastAsia="Calibri"/>
                <w:color w:val="auto"/>
                <w:szCs w:val="28"/>
              </w:rPr>
            </w:pPr>
            <w:r w:rsidRPr="00411B5B">
              <w:rPr>
                <w:rFonts w:eastAsia="Calibri"/>
                <w:color w:val="auto"/>
                <w:szCs w:val="28"/>
              </w:rPr>
              <w:t>235%</w:t>
            </w:r>
          </w:p>
        </w:tc>
        <w:tc>
          <w:tcPr>
            <w:tcW w:w="1210" w:type="dxa"/>
            <w:tcBorders>
              <w:top w:val="nil"/>
              <w:left w:val="outset" w:sz="6" w:space="0" w:color="auto"/>
              <w:bottom w:val="outset" w:sz="6" w:space="0" w:color="auto"/>
              <w:right w:val="outset" w:sz="6" w:space="0" w:color="auto"/>
            </w:tcBorders>
            <w:hideMark/>
          </w:tcPr>
          <w:p w:rsidR="001C398A" w:rsidRPr="00411B5B" w:rsidRDefault="001C398A" w:rsidP="00EB5B27">
            <w:pPr>
              <w:spacing w:before="100" w:beforeAutospacing="1" w:after="100" w:afterAutospacing="1" w:line="240" w:lineRule="auto"/>
              <w:ind w:firstLine="0"/>
              <w:jc w:val="left"/>
              <w:rPr>
                <w:rFonts w:eastAsia="Calibri"/>
                <w:color w:val="auto"/>
                <w:szCs w:val="28"/>
              </w:rPr>
            </w:pPr>
            <w:r w:rsidRPr="00411B5B">
              <w:rPr>
                <w:rFonts w:eastAsia="Calibri"/>
                <w:color w:val="auto"/>
                <w:szCs w:val="28"/>
              </w:rPr>
              <w:t>201%</w:t>
            </w:r>
          </w:p>
        </w:tc>
      </w:tr>
    </w:tbl>
    <w:p w:rsidR="001C398A" w:rsidRPr="00411B5B" w:rsidRDefault="001C398A" w:rsidP="00EB5B27">
      <w:pPr>
        <w:spacing w:line="240" w:lineRule="auto"/>
        <w:jc w:val="left"/>
        <w:rPr>
          <w:rFonts w:eastAsia="Calibri"/>
          <w:i/>
          <w:color w:val="auto"/>
          <w:szCs w:val="28"/>
        </w:rPr>
      </w:pPr>
    </w:p>
    <w:p w:rsidR="001C398A" w:rsidRPr="00411B5B" w:rsidRDefault="001C398A" w:rsidP="00411B5B">
      <w:pPr>
        <w:spacing w:line="360" w:lineRule="auto"/>
        <w:rPr>
          <w:rFonts w:eastAsia="Calibri"/>
          <w:szCs w:val="28"/>
        </w:rPr>
      </w:pPr>
      <w:r w:rsidRPr="00411B5B">
        <w:rPr>
          <w:rFonts w:eastAsia="Calibri"/>
          <w:szCs w:val="28"/>
        </w:rPr>
        <w:t xml:space="preserve">Если брать за базу сравнения количество пятилетних активных предприятий Хабаровского края, то относительный показатель сравнения за 2020 г получается равным 44%, за 2021 г. – 42%, а за 2022 г. - 50%. Если брать за базу сравнения </w:t>
      </w:r>
      <w:r w:rsidRPr="00411B5B">
        <w:rPr>
          <w:rFonts w:eastAsia="Calibri"/>
          <w:szCs w:val="28"/>
        </w:rPr>
        <w:lastRenderedPageBreak/>
        <w:t>количество пятилетних активных предприятий Амурской области, то относительный показатель сравнения за 2020 г. получается равным 228%, за 2021 г. – 235%, а за 2022 г. – 201%.</w:t>
      </w:r>
    </w:p>
    <w:p w:rsidR="001C398A" w:rsidRPr="00411B5B" w:rsidRDefault="001C398A" w:rsidP="00411B5B">
      <w:pPr>
        <w:spacing w:line="360" w:lineRule="auto"/>
        <w:rPr>
          <w:rFonts w:eastAsia="Calibri"/>
          <w:szCs w:val="28"/>
        </w:rPr>
      </w:pPr>
      <w:r w:rsidRPr="00411B5B">
        <w:rPr>
          <w:rFonts w:eastAsia="Calibri"/>
          <w:szCs w:val="28"/>
        </w:rPr>
        <w:t>Рассчитаем еще один из относительных показателей – относительный показатель интенсивности</w:t>
      </w:r>
      <w:r w:rsidR="00F61BC8" w:rsidRPr="00411B5B">
        <w:rPr>
          <w:rFonts w:eastAsia="Calibri"/>
          <w:szCs w:val="28"/>
        </w:rPr>
        <w:t xml:space="preserve"> (ОПИ)</w:t>
      </w:r>
      <w:r w:rsidRPr="00411B5B">
        <w:rPr>
          <w:rFonts w:eastAsia="Calibri"/>
          <w:szCs w:val="28"/>
        </w:rPr>
        <w:t xml:space="preserve"> </w:t>
      </w:r>
      <w:r w:rsidR="00F61BC8" w:rsidRPr="00411B5B">
        <w:rPr>
          <w:rFonts w:eastAsia="Calibri"/>
          <w:szCs w:val="28"/>
        </w:rPr>
        <w:t>[4] по формуле:</w:t>
      </w:r>
    </w:p>
    <w:p w:rsidR="00F61BC8" w:rsidRPr="00411B5B" w:rsidRDefault="00F61BC8" w:rsidP="00411B5B">
      <w:pPr>
        <w:spacing w:line="360" w:lineRule="auto"/>
        <w:jc w:val="center"/>
        <w:rPr>
          <w:rFonts w:eastAsia="Calibri"/>
          <w:szCs w:val="28"/>
        </w:rPr>
      </w:pPr>
      <w:r w:rsidRPr="00411B5B">
        <w:rPr>
          <w:rFonts w:eastAsia="Calibri"/>
          <w:szCs w:val="28"/>
        </w:rPr>
        <w:t xml:space="preserve">                        </w:t>
      </w:r>
      <w:r w:rsidR="00411B5B">
        <w:rPr>
          <w:rFonts w:eastAsia="Calibri"/>
          <w:szCs w:val="28"/>
        </w:rPr>
        <w:t xml:space="preserve">                            </w:t>
      </w:r>
      <w:r w:rsidRPr="00411B5B">
        <w:rPr>
          <w:rFonts w:eastAsia="Calibri"/>
          <w:szCs w:val="28"/>
        </w:rPr>
        <w:t xml:space="preserve"> </w:t>
      </w:r>
      <m:oMath>
        <m:r>
          <w:rPr>
            <w:rFonts w:ascii="Cambria Math" w:eastAsia="Calibri" w:hAnsi="Cambria Math"/>
            <w:szCs w:val="28"/>
          </w:rPr>
          <m:t>ОПИ=</m:t>
        </m:r>
        <m:f>
          <m:fPr>
            <m:ctrlPr>
              <w:rPr>
                <w:rFonts w:ascii="Cambria Math" w:eastAsia="Calibri" w:hAnsi="Cambria Math"/>
                <w:i/>
                <w:szCs w:val="28"/>
              </w:rPr>
            </m:ctrlPr>
          </m:fPr>
          <m:num>
            <m:r>
              <w:rPr>
                <w:rFonts w:ascii="Cambria Math" w:eastAsia="Calibri" w:hAnsi="Cambria Math"/>
                <w:szCs w:val="28"/>
              </w:rPr>
              <m:t>А</m:t>
            </m:r>
          </m:num>
          <m:den>
            <m:r>
              <w:rPr>
                <w:rFonts w:ascii="Cambria Math" w:eastAsia="Calibri" w:hAnsi="Cambria Math"/>
                <w:szCs w:val="28"/>
              </w:rPr>
              <m:t>В</m:t>
            </m:r>
          </m:den>
        </m:f>
      </m:oMath>
      <w:r w:rsidRPr="00411B5B">
        <w:rPr>
          <w:rFonts w:eastAsia="Calibri"/>
          <w:szCs w:val="28"/>
        </w:rPr>
        <w:t xml:space="preserve">                  </w:t>
      </w:r>
      <w:r w:rsidR="00EB5B27" w:rsidRPr="00411B5B">
        <w:rPr>
          <w:rFonts w:eastAsia="Calibri"/>
          <w:szCs w:val="28"/>
        </w:rPr>
        <w:t xml:space="preserve">                                         </w:t>
      </w:r>
      <w:r w:rsidRPr="00411B5B">
        <w:rPr>
          <w:rFonts w:eastAsia="Calibri"/>
          <w:szCs w:val="28"/>
        </w:rPr>
        <w:t>(4)</w:t>
      </w:r>
    </w:p>
    <w:p w:rsidR="00EB5B27" w:rsidRPr="00411B5B" w:rsidRDefault="00EB5B27" w:rsidP="00411B5B">
      <w:pPr>
        <w:spacing w:line="360" w:lineRule="auto"/>
        <w:jc w:val="right"/>
        <w:rPr>
          <w:rFonts w:eastAsia="Calibri"/>
          <w:i/>
          <w:szCs w:val="28"/>
        </w:rPr>
      </w:pPr>
      <w:r w:rsidRPr="00411B5B">
        <w:rPr>
          <w:rFonts w:eastAsia="Calibri"/>
          <w:i/>
          <w:szCs w:val="28"/>
        </w:rPr>
        <w:t>Таблица 4</w:t>
      </w:r>
    </w:p>
    <w:p w:rsidR="00EB5B27" w:rsidRPr="00411B5B" w:rsidRDefault="00EB5B27" w:rsidP="00411B5B">
      <w:pPr>
        <w:spacing w:line="360" w:lineRule="auto"/>
        <w:jc w:val="center"/>
        <w:rPr>
          <w:rFonts w:eastAsia="Calibri"/>
          <w:szCs w:val="28"/>
        </w:rPr>
      </w:pPr>
      <w:r w:rsidRPr="00411B5B">
        <w:rPr>
          <w:rFonts w:eastAsia="Calibri"/>
          <w:szCs w:val="28"/>
        </w:rPr>
        <w:t>Расчет относительного показателя интенсивности</w:t>
      </w:r>
    </w:p>
    <w:tbl>
      <w:tblPr>
        <w:tblStyle w:val="4"/>
        <w:tblW w:w="10065" w:type="dxa"/>
        <w:tblInd w:w="15" w:type="dxa"/>
        <w:tblLayout w:type="fixed"/>
        <w:tblCellMar>
          <w:top w:w="15" w:type="dxa"/>
          <w:left w:w="15" w:type="dxa"/>
          <w:bottom w:w="15" w:type="dxa"/>
          <w:right w:w="15" w:type="dxa"/>
        </w:tblCellMar>
        <w:tblLook w:val="04A0" w:firstRow="1" w:lastRow="0" w:firstColumn="1" w:lastColumn="0" w:noHBand="0" w:noVBand="1"/>
      </w:tblPr>
      <w:tblGrid>
        <w:gridCol w:w="2835"/>
        <w:gridCol w:w="993"/>
        <w:gridCol w:w="1134"/>
        <w:gridCol w:w="992"/>
        <w:gridCol w:w="1417"/>
        <w:gridCol w:w="1397"/>
        <w:gridCol w:w="1297"/>
      </w:tblGrid>
      <w:tr w:rsidR="00F61BC8" w:rsidRPr="00411B5B" w:rsidTr="00F61BC8">
        <w:tc>
          <w:tcPr>
            <w:tcW w:w="2835" w:type="dxa"/>
            <w:tcBorders>
              <w:top w:val="outset" w:sz="6" w:space="0" w:color="auto"/>
              <w:left w:val="outset" w:sz="6" w:space="0" w:color="auto"/>
              <w:bottom w:val="outset" w:sz="6" w:space="0" w:color="auto"/>
              <w:right w:val="outset" w:sz="6" w:space="0" w:color="auto"/>
            </w:tcBorders>
            <w:hideMark/>
          </w:tcPr>
          <w:p w:rsidR="00F61BC8" w:rsidRPr="00411B5B" w:rsidRDefault="00F61BC8" w:rsidP="00EB5B27">
            <w:pPr>
              <w:spacing w:before="100" w:beforeAutospacing="1" w:after="100" w:afterAutospacing="1" w:line="240" w:lineRule="auto"/>
              <w:ind w:firstLine="0"/>
              <w:jc w:val="left"/>
              <w:rPr>
                <w:rFonts w:eastAsia="Calibri"/>
                <w:color w:val="auto"/>
                <w:szCs w:val="28"/>
              </w:rPr>
            </w:pPr>
            <w:r w:rsidRPr="00411B5B">
              <w:rPr>
                <w:rFonts w:eastAsia="Calibri"/>
                <w:color w:val="auto"/>
                <w:szCs w:val="28"/>
              </w:rPr>
              <w:t>Показатель</w:t>
            </w:r>
          </w:p>
        </w:tc>
        <w:tc>
          <w:tcPr>
            <w:tcW w:w="993" w:type="dxa"/>
            <w:tcBorders>
              <w:top w:val="outset" w:sz="6" w:space="0" w:color="auto"/>
              <w:left w:val="outset" w:sz="6" w:space="0" w:color="auto"/>
              <w:bottom w:val="outset" w:sz="6" w:space="0" w:color="auto"/>
              <w:right w:val="outset" w:sz="6" w:space="0" w:color="auto"/>
            </w:tcBorders>
            <w:hideMark/>
          </w:tcPr>
          <w:p w:rsidR="00F61BC8" w:rsidRPr="00411B5B" w:rsidRDefault="00F61BC8" w:rsidP="00EB5B27">
            <w:pPr>
              <w:spacing w:before="100" w:beforeAutospacing="1" w:after="100" w:afterAutospacing="1" w:line="240" w:lineRule="auto"/>
              <w:ind w:firstLine="0"/>
              <w:jc w:val="left"/>
              <w:rPr>
                <w:rFonts w:eastAsia="Calibri"/>
                <w:color w:val="auto"/>
                <w:szCs w:val="28"/>
              </w:rPr>
            </w:pPr>
            <w:r w:rsidRPr="00411B5B">
              <w:rPr>
                <w:rFonts w:eastAsia="Calibri"/>
                <w:color w:val="auto"/>
                <w:szCs w:val="28"/>
              </w:rPr>
              <w:t>2020</w:t>
            </w:r>
          </w:p>
        </w:tc>
        <w:tc>
          <w:tcPr>
            <w:tcW w:w="1134" w:type="dxa"/>
            <w:tcBorders>
              <w:top w:val="outset" w:sz="6" w:space="0" w:color="auto"/>
              <w:left w:val="outset" w:sz="6" w:space="0" w:color="auto"/>
              <w:bottom w:val="outset" w:sz="6" w:space="0" w:color="auto"/>
              <w:right w:val="outset" w:sz="6" w:space="0" w:color="auto"/>
            </w:tcBorders>
            <w:hideMark/>
          </w:tcPr>
          <w:p w:rsidR="00F61BC8" w:rsidRPr="00411B5B" w:rsidRDefault="00F61BC8" w:rsidP="00EB5B27">
            <w:pPr>
              <w:spacing w:before="100" w:beforeAutospacing="1" w:after="100" w:afterAutospacing="1" w:line="240" w:lineRule="auto"/>
              <w:ind w:firstLine="0"/>
              <w:jc w:val="left"/>
              <w:rPr>
                <w:rFonts w:eastAsia="Calibri"/>
                <w:color w:val="auto"/>
                <w:szCs w:val="28"/>
              </w:rPr>
            </w:pPr>
            <w:r w:rsidRPr="00411B5B">
              <w:rPr>
                <w:rFonts w:eastAsia="Calibri"/>
                <w:color w:val="auto"/>
                <w:szCs w:val="28"/>
              </w:rPr>
              <w:t>2021</w:t>
            </w:r>
          </w:p>
        </w:tc>
        <w:tc>
          <w:tcPr>
            <w:tcW w:w="992" w:type="dxa"/>
            <w:tcBorders>
              <w:top w:val="outset" w:sz="6" w:space="0" w:color="auto"/>
              <w:left w:val="outset" w:sz="6" w:space="0" w:color="auto"/>
              <w:bottom w:val="outset" w:sz="6" w:space="0" w:color="auto"/>
              <w:right w:val="outset" w:sz="6" w:space="0" w:color="auto"/>
            </w:tcBorders>
            <w:hideMark/>
          </w:tcPr>
          <w:p w:rsidR="00F61BC8" w:rsidRPr="00411B5B" w:rsidRDefault="00F61BC8" w:rsidP="00EB5B27">
            <w:pPr>
              <w:spacing w:before="100" w:beforeAutospacing="1" w:after="100" w:afterAutospacing="1" w:line="240" w:lineRule="auto"/>
              <w:ind w:firstLine="0"/>
              <w:jc w:val="left"/>
              <w:rPr>
                <w:rFonts w:eastAsia="Calibri"/>
                <w:color w:val="auto"/>
                <w:szCs w:val="28"/>
              </w:rPr>
            </w:pPr>
            <w:r w:rsidRPr="00411B5B">
              <w:rPr>
                <w:rFonts w:eastAsia="Calibri"/>
                <w:color w:val="auto"/>
                <w:szCs w:val="28"/>
              </w:rPr>
              <w:t>2022</w:t>
            </w:r>
          </w:p>
        </w:tc>
        <w:tc>
          <w:tcPr>
            <w:tcW w:w="1417" w:type="dxa"/>
            <w:tcBorders>
              <w:top w:val="outset" w:sz="6" w:space="0" w:color="auto"/>
              <w:left w:val="outset" w:sz="6" w:space="0" w:color="auto"/>
              <w:bottom w:val="outset" w:sz="6" w:space="0" w:color="auto"/>
              <w:right w:val="outset" w:sz="6" w:space="0" w:color="auto"/>
            </w:tcBorders>
            <w:hideMark/>
          </w:tcPr>
          <w:p w:rsidR="00F61BC8" w:rsidRPr="00411B5B" w:rsidRDefault="00F61BC8" w:rsidP="00EB5B27">
            <w:pPr>
              <w:spacing w:before="100" w:beforeAutospacing="1" w:after="100" w:afterAutospacing="1" w:line="240" w:lineRule="auto"/>
              <w:ind w:firstLine="0"/>
              <w:jc w:val="left"/>
              <w:rPr>
                <w:rFonts w:eastAsia="Calibri"/>
                <w:color w:val="auto"/>
                <w:szCs w:val="28"/>
              </w:rPr>
            </w:pPr>
            <w:r w:rsidRPr="00411B5B">
              <w:rPr>
                <w:rFonts w:eastAsia="Calibri"/>
                <w:color w:val="auto"/>
                <w:szCs w:val="28"/>
              </w:rPr>
              <w:t>ОПИ(2020)</w:t>
            </w:r>
          </w:p>
        </w:tc>
        <w:tc>
          <w:tcPr>
            <w:tcW w:w="1397" w:type="dxa"/>
            <w:tcBorders>
              <w:top w:val="outset" w:sz="6" w:space="0" w:color="auto"/>
              <w:left w:val="outset" w:sz="6" w:space="0" w:color="auto"/>
              <w:bottom w:val="outset" w:sz="6" w:space="0" w:color="auto"/>
              <w:right w:val="outset" w:sz="6" w:space="0" w:color="auto"/>
            </w:tcBorders>
            <w:hideMark/>
          </w:tcPr>
          <w:p w:rsidR="00F61BC8" w:rsidRPr="00411B5B" w:rsidRDefault="00F61BC8" w:rsidP="00EB5B27">
            <w:pPr>
              <w:spacing w:before="100" w:beforeAutospacing="1" w:after="100" w:afterAutospacing="1" w:line="240" w:lineRule="auto"/>
              <w:ind w:firstLine="0"/>
              <w:jc w:val="left"/>
              <w:rPr>
                <w:rFonts w:eastAsia="Calibri"/>
                <w:color w:val="auto"/>
                <w:szCs w:val="28"/>
              </w:rPr>
            </w:pPr>
            <w:r w:rsidRPr="00411B5B">
              <w:rPr>
                <w:rFonts w:eastAsia="Calibri"/>
                <w:color w:val="auto"/>
                <w:szCs w:val="28"/>
              </w:rPr>
              <w:t>ОПИ(2021)</w:t>
            </w:r>
          </w:p>
        </w:tc>
        <w:tc>
          <w:tcPr>
            <w:tcW w:w="1297" w:type="dxa"/>
            <w:tcBorders>
              <w:top w:val="outset" w:sz="6" w:space="0" w:color="auto"/>
              <w:left w:val="outset" w:sz="6" w:space="0" w:color="auto"/>
              <w:bottom w:val="outset" w:sz="6" w:space="0" w:color="auto"/>
              <w:right w:val="outset" w:sz="6" w:space="0" w:color="auto"/>
            </w:tcBorders>
            <w:hideMark/>
          </w:tcPr>
          <w:p w:rsidR="00F61BC8" w:rsidRPr="00411B5B" w:rsidRDefault="00F61BC8" w:rsidP="00EB5B27">
            <w:pPr>
              <w:spacing w:before="100" w:beforeAutospacing="1" w:after="100" w:afterAutospacing="1" w:line="240" w:lineRule="auto"/>
              <w:ind w:firstLine="0"/>
              <w:jc w:val="left"/>
              <w:rPr>
                <w:rFonts w:eastAsia="Calibri"/>
                <w:color w:val="auto"/>
                <w:szCs w:val="28"/>
              </w:rPr>
            </w:pPr>
            <w:r w:rsidRPr="00411B5B">
              <w:rPr>
                <w:rFonts w:eastAsia="Calibri"/>
                <w:color w:val="auto"/>
                <w:szCs w:val="28"/>
              </w:rPr>
              <w:t>ОПИ(2022)</w:t>
            </w:r>
          </w:p>
        </w:tc>
      </w:tr>
      <w:tr w:rsidR="00F61BC8" w:rsidRPr="00411B5B" w:rsidTr="00F61BC8">
        <w:tc>
          <w:tcPr>
            <w:tcW w:w="2835" w:type="dxa"/>
            <w:tcBorders>
              <w:top w:val="nil"/>
              <w:left w:val="outset" w:sz="6" w:space="0" w:color="auto"/>
              <w:bottom w:val="outset" w:sz="6" w:space="0" w:color="auto"/>
              <w:right w:val="outset" w:sz="6" w:space="0" w:color="auto"/>
            </w:tcBorders>
            <w:hideMark/>
          </w:tcPr>
          <w:p w:rsidR="00F61BC8" w:rsidRPr="00411B5B" w:rsidRDefault="00F61BC8" w:rsidP="00EB5B27">
            <w:pPr>
              <w:spacing w:before="100" w:beforeAutospacing="1" w:after="100" w:afterAutospacing="1" w:line="240" w:lineRule="auto"/>
              <w:ind w:firstLine="0"/>
              <w:jc w:val="left"/>
              <w:rPr>
                <w:rFonts w:eastAsia="Calibri"/>
                <w:color w:val="auto"/>
                <w:szCs w:val="28"/>
              </w:rPr>
            </w:pPr>
            <w:r w:rsidRPr="00411B5B">
              <w:rPr>
                <w:rFonts w:eastAsia="Calibri"/>
                <w:color w:val="auto"/>
                <w:szCs w:val="28"/>
              </w:rPr>
              <w:t>Пятилетние активные предприятия Амур. Обл., ед.</w:t>
            </w:r>
          </w:p>
        </w:tc>
        <w:tc>
          <w:tcPr>
            <w:tcW w:w="993" w:type="dxa"/>
            <w:tcBorders>
              <w:top w:val="nil"/>
              <w:left w:val="outset" w:sz="6" w:space="0" w:color="auto"/>
              <w:bottom w:val="outset" w:sz="6" w:space="0" w:color="auto"/>
              <w:right w:val="outset" w:sz="6" w:space="0" w:color="auto"/>
            </w:tcBorders>
            <w:hideMark/>
          </w:tcPr>
          <w:p w:rsidR="00F61BC8" w:rsidRPr="00411B5B" w:rsidRDefault="00F61BC8" w:rsidP="00EB5B27">
            <w:pPr>
              <w:spacing w:before="100" w:beforeAutospacing="1" w:after="100" w:afterAutospacing="1" w:line="240" w:lineRule="auto"/>
              <w:ind w:firstLine="0"/>
              <w:jc w:val="left"/>
              <w:rPr>
                <w:rFonts w:eastAsia="Calibri"/>
                <w:color w:val="auto"/>
                <w:szCs w:val="28"/>
              </w:rPr>
            </w:pPr>
            <w:r w:rsidRPr="00411B5B">
              <w:rPr>
                <w:rFonts w:eastAsia="Calibri"/>
                <w:color w:val="auto"/>
                <w:szCs w:val="28"/>
              </w:rPr>
              <w:t>807</w:t>
            </w:r>
          </w:p>
        </w:tc>
        <w:tc>
          <w:tcPr>
            <w:tcW w:w="1134" w:type="dxa"/>
            <w:tcBorders>
              <w:top w:val="nil"/>
              <w:left w:val="outset" w:sz="6" w:space="0" w:color="auto"/>
              <w:bottom w:val="outset" w:sz="6" w:space="0" w:color="auto"/>
              <w:right w:val="outset" w:sz="6" w:space="0" w:color="auto"/>
            </w:tcBorders>
            <w:hideMark/>
          </w:tcPr>
          <w:p w:rsidR="00F61BC8" w:rsidRPr="00411B5B" w:rsidRDefault="00F61BC8" w:rsidP="00EB5B27">
            <w:pPr>
              <w:spacing w:before="100" w:beforeAutospacing="1" w:after="100" w:afterAutospacing="1" w:line="240" w:lineRule="auto"/>
              <w:ind w:firstLine="0"/>
              <w:jc w:val="left"/>
              <w:rPr>
                <w:rFonts w:eastAsia="Calibri"/>
                <w:color w:val="auto"/>
                <w:szCs w:val="28"/>
              </w:rPr>
            </w:pPr>
            <w:r w:rsidRPr="00411B5B">
              <w:rPr>
                <w:rFonts w:eastAsia="Calibri"/>
                <w:color w:val="auto"/>
                <w:szCs w:val="28"/>
              </w:rPr>
              <w:t>722</w:t>
            </w:r>
          </w:p>
        </w:tc>
        <w:tc>
          <w:tcPr>
            <w:tcW w:w="992" w:type="dxa"/>
            <w:tcBorders>
              <w:top w:val="nil"/>
              <w:left w:val="outset" w:sz="6" w:space="0" w:color="auto"/>
              <w:bottom w:val="outset" w:sz="6" w:space="0" w:color="auto"/>
              <w:right w:val="outset" w:sz="6" w:space="0" w:color="auto"/>
            </w:tcBorders>
            <w:hideMark/>
          </w:tcPr>
          <w:p w:rsidR="00F61BC8" w:rsidRPr="00411B5B" w:rsidRDefault="00F61BC8" w:rsidP="00EB5B27">
            <w:pPr>
              <w:spacing w:before="100" w:beforeAutospacing="1" w:after="100" w:afterAutospacing="1" w:line="240" w:lineRule="auto"/>
              <w:ind w:firstLine="0"/>
              <w:jc w:val="left"/>
              <w:rPr>
                <w:rFonts w:eastAsia="Calibri"/>
                <w:color w:val="auto"/>
                <w:szCs w:val="28"/>
              </w:rPr>
            </w:pPr>
            <w:r w:rsidRPr="00411B5B">
              <w:rPr>
                <w:rFonts w:eastAsia="Calibri"/>
                <w:color w:val="auto"/>
                <w:szCs w:val="28"/>
              </w:rPr>
              <w:t>715</w:t>
            </w:r>
          </w:p>
        </w:tc>
        <w:tc>
          <w:tcPr>
            <w:tcW w:w="1417" w:type="dxa"/>
            <w:tcBorders>
              <w:top w:val="nil"/>
              <w:left w:val="outset" w:sz="6" w:space="0" w:color="auto"/>
              <w:bottom w:val="outset" w:sz="6" w:space="0" w:color="auto"/>
              <w:right w:val="outset" w:sz="6" w:space="0" w:color="auto"/>
            </w:tcBorders>
            <w:hideMark/>
          </w:tcPr>
          <w:p w:rsidR="00F61BC8" w:rsidRPr="00411B5B" w:rsidRDefault="00F61BC8" w:rsidP="00EB5B27">
            <w:pPr>
              <w:spacing w:before="100" w:beforeAutospacing="1" w:after="100" w:afterAutospacing="1" w:line="240" w:lineRule="auto"/>
              <w:ind w:firstLine="0"/>
              <w:jc w:val="left"/>
              <w:rPr>
                <w:rFonts w:eastAsia="Calibri"/>
                <w:color w:val="auto"/>
                <w:szCs w:val="28"/>
              </w:rPr>
            </w:pPr>
            <w:r w:rsidRPr="00411B5B">
              <w:rPr>
                <w:rFonts w:eastAsia="Calibri"/>
                <w:color w:val="auto"/>
                <w:szCs w:val="28"/>
              </w:rPr>
              <w:t>17</w:t>
            </w:r>
          </w:p>
        </w:tc>
        <w:tc>
          <w:tcPr>
            <w:tcW w:w="1397" w:type="dxa"/>
            <w:tcBorders>
              <w:top w:val="nil"/>
              <w:left w:val="outset" w:sz="6" w:space="0" w:color="auto"/>
              <w:bottom w:val="outset" w:sz="6" w:space="0" w:color="auto"/>
              <w:right w:val="outset" w:sz="6" w:space="0" w:color="auto"/>
            </w:tcBorders>
            <w:hideMark/>
          </w:tcPr>
          <w:p w:rsidR="00F61BC8" w:rsidRPr="00411B5B" w:rsidRDefault="00F61BC8" w:rsidP="00EB5B27">
            <w:pPr>
              <w:spacing w:before="100" w:beforeAutospacing="1" w:after="100" w:afterAutospacing="1" w:line="240" w:lineRule="auto"/>
              <w:ind w:firstLine="0"/>
              <w:jc w:val="left"/>
              <w:rPr>
                <w:rFonts w:eastAsia="Calibri"/>
                <w:color w:val="auto"/>
                <w:szCs w:val="28"/>
              </w:rPr>
            </w:pPr>
            <w:r w:rsidRPr="00411B5B">
              <w:rPr>
                <w:rFonts w:eastAsia="Calibri"/>
                <w:color w:val="auto"/>
                <w:szCs w:val="28"/>
              </w:rPr>
              <w:t>13</w:t>
            </w:r>
          </w:p>
        </w:tc>
        <w:tc>
          <w:tcPr>
            <w:tcW w:w="1297" w:type="dxa"/>
            <w:tcBorders>
              <w:top w:val="nil"/>
              <w:left w:val="outset" w:sz="6" w:space="0" w:color="auto"/>
              <w:bottom w:val="outset" w:sz="6" w:space="0" w:color="auto"/>
              <w:right w:val="outset" w:sz="6" w:space="0" w:color="auto"/>
            </w:tcBorders>
            <w:hideMark/>
          </w:tcPr>
          <w:p w:rsidR="00F61BC8" w:rsidRPr="00411B5B" w:rsidRDefault="00F61BC8" w:rsidP="00EB5B27">
            <w:pPr>
              <w:spacing w:before="100" w:beforeAutospacing="1" w:after="100" w:afterAutospacing="1" w:line="240" w:lineRule="auto"/>
              <w:ind w:firstLine="0"/>
              <w:jc w:val="left"/>
              <w:rPr>
                <w:rFonts w:eastAsia="Calibri"/>
                <w:color w:val="auto"/>
                <w:szCs w:val="28"/>
              </w:rPr>
            </w:pPr>
            <w:r w:rsidRPr="00411B5B">
              <w:rPr>
                <w:rFonts w:eastAsia="Calibri"/>
                <w:color w:val="auto"/>
                <w:szCs w:val="28"/>
              </w:rPr>
              <w:t>11</w:t>
            </w:r>
          </w:p>
        </w:tc>
      </w:tr>
      <w:tr w:rsidR="00F61BC8" w:rsidRPr="00411B5B" w:rsidTr="00F61BC8">
        <w:tc>
          <w:tcPr>
            <w:tcW w:w="2835" w:type="dxa"/>
            <w:tcBorders>
              <w:top w:val="nil"/>
              <w:left w:val="outset" w:sz="6" w:space="0" w:color="auto"/>
              <w:bottom w:val="outset" w:sz="6" w:space="0" w:color="auto"/>
              <w:right w:val="outset" w:sz="6" w:space="0" w:color="auto"/>
            </w:tcBorders>
            <w:hideMark/>
          </w:tcPr>
          <w:p w:rsidR="00F61BC8" w:rsidRPr="00411B5B" w:rsidRDefault="00F61BC8" w:rsidP="00EB5B27">
            <w:pPr>
              <w:spacing w:before="100" w:beforeAutospacing="1" w:after="100" w:afterAutospacing="1" w:line="240" w:lineRule="auto"/>
              <w:ind w:firstLine="0"/>
              <w:jc w:val="left"/>
              <w:rPr>
                <w:rFonts w:eastAsia="Calibri"/>
                <w:color w:val="auto"/>
                <w:szCs w:val="28"/>
              </w:rPr>
            </w:pPr>
            <w:r w:rsidRPr="00411B5B">
              <w:rPr>
                <w:rFonts w:eastAsia="Calibri"/>
                <w:color w:val="auto"/>
                <w:szCs w:val="28"/>
              </w:rPr>
              <w:t>Инвестиции в основной капитал на душу населения, тыс.руб</w:t>
            </w:r>
          </w:p>
        </w:tc>
        <w:tc>
          <w:tcPr>
            <w:tcW w:w="993" w:type="dxa"/>
            <w:tcBorders>
              <w:top w:val="nil"/>
              <w:left w:val="outset" w:sz="6" w:space="0" w:color="auto"/>
              <w:bottom w:val="outset" w:sz="6" w:space="0" w:color="auto"/>
              <w:right w:val="outset" w:sz="6" w:space="0" w:color="auto"/>
            </w:tcBorders>
            <w:hideMark/>
          </w:tcPr>
          <w:p w:rsidR="00F61BC8" w:rsidRPr="00411B5B" w:rsidRDefault="00F61BC8" w:rsidP="00EB5B27">
            <w:pPr>
              <w:spacing w:before="100" w:beforeAutospacing="1" w:after="100" w:afterAutospacing="1" w:line="240" w:lineRule="auto"/>
              <w:ind w:firstLine="0"/>
              <w:jc w:val="left"/>
              <w:rPr>
                <w:rFonts w:eastAsia="Calibri"/>
                <w:color w:val="auto"/>
                <w:szCs w:val="28"/>
              </w:rPr>
            </w:pPr>
            <w:r w:rsidRPr="00411B5B">
              <w:rPr>
                <w:rFonts w:eastAsia="Calibri"/>
                <w:color w:val="auto"/>
                <w:szCs w:val="28"/>
              </w:rPr>
              <w:t>458599</w:t>
            </w:r>
          </w:p>
        </w:tc>
        <w:tc>
          <w:tcPr>
            <w:tcW w:w="1134" w:type="dxa"/>
            <w:tcBorders>
              <w:top w:val="nil"/>
              <w:left w:val="outset" w:sz="6" w:space="0" w:color="auto"/>
              <w:bottom w:val="outset" w:sz="6" w:space="0" w:color="auto"/>
              <w:right w:val="outset" w:sz="6" w:space="0" w:color="auto"/>
            </w:tcBorders>
            <w:hideMark/>
          </w:tcPr>
          <w:p w:rsidR="00F61BC8" w:rsidRPr="00411B5B" w:rsidRDefault="00F61BC8" w:rsidP="00EB5B27">
            <w:pPr>
              <w:spacing w:before="100" w:beforeAutospacing="1" w:after="100" w:afterAutospacing="1" w:line="240" w:lineRule="auto"/>
              <w:ind w:firstLine="0"/>
              <w:jc w:val="left"/>
              <w:rPr>
                <w:rFonts w:eastAsia="Calibri"/>
                <w:color w:val="auto"/>
                <w:szCs w:val="28"/>
              </w:rPr>
            </w:pPr>
            <w:r w:rsidRPr="00411B5B">
              <w:rPr>
                <w:rFonts w:eastAsia="Calibri"/>
                <w:color w:val="auto"/>
                <w:szCs w:val="28"/>
              </w:rPr>
              <w:t>530377</w:t>
            </w:r>
          </w:p>
        </w:tc>
        <w:tc>
          <w:tcPr>
            <w:tcW w:w="992" w:type="dxa"/>
            <w:tcBorders>
              <w:top w:val="nil"/>
              <w:left w:val="outset" w:sz="6" w:space="0" w:color="auto"/>
              <w:bottom w:val="outset" w:sz="6" w:space="0" w:color="auto"/>
              <w:right w:val="outset" w:sz="6" w:space="0" w:color="auto"/>
            </w:tcBorders>
            <w:hideMark/>
          </w:tcPr>
          <w:p w:rsidR="00F61BC8" w:rsidRPr="00411B5B" w:rsidRDefault="00F61BC8" w:rsidP="00EB5B27">
            <w:pPr>
              <w:spacing w:before="100" w:beforeAutospacing="1" w:after="100" w:afterAutospacing="1" w:line="240" w:lineRule="auto"/>
              <w:ind w:firstLine="0"/>
              <w:jc w:val="left"/>
              <w:rPr>
                <w:rFonts w:eastAsia="Calibri"/>
                <w:color w:val="auto"/>
                <w:szCs w:val="28"/>
              </w:rPr>
            </w:pPr>
            <w:r w:rsidRPr="00411B5B">
              <w:rPr>
                <w:rFonts w:eastAsia="Calibri"/>
                <w:color w:val="auto"/>
                <w:szCs w:val="28"/>
              </w:rPr>
              <w:t>610703</w:t>
            </w:r>
          </w:p>
        </w:tc>
        <w:tc>
          <w:tcPr>
            <w:tcW w:w="1417" w:type="dxa"/>
            <w:tcBorders>
              <w:top w:val="nil"/>
              <w:left w:val="outset" w:sz="6" w:space="0" w:color="auto"/>
              <w:bottom w:val="outset" w:sz="6" w:space="0" w:color="auto"/>
              <w:right w:val="outset" w:sz="6" w:space="0" w:color="auto"/>
            </w:tcBorders>
            <w:hideMark/>
          </w:tcPr>
          <w:p w:rsidR="00F61BC8" w:rsidRPr="00411B5B" w:rsidRDefault="00F61BC8" w:rsidP="00EB5B27">
            <w:pPr>
              <w:spacing w:before="100" w:beforeAutospacing="1" w:after="100" w:afterAutospacing="1" w:line="240" w:lineRule="auto"/>
              <w:ind w:firstLine="0"/>
              <w:jc w:val="left"/>
              <w:rPr>
                <w:rFonts w:eastAsia="Calibri"/>
                <w:color w:val="auto"/>
                <w:szCs w:val="28"/>
              </w:rPr>
            </w:pPr>
            <w:r w:rsidRPr="00411B5B">
              <w:rPr>
                <w:rFonts w:eastAsia="Calibri"/>
                <w:color w:val="auto"/>
                <w:szCs w:val="28"/>
              </w:rPr>
              <w:t>568227</w:t>
            </w:r>
          </w:p>
        </w:tc>
        <w:tc>
          <w:tcPr>
            <w:tcW w:w="1397" w:type="dxa"/>
            <w:tcBorders>
              <w:top w:val="nil"/>
              <w:left w:val="outset" w:sz="6" w:space="0" w:color="auto"/>
              <w:bottom w:val="outset" w:sz="6" w:space="0" w:color="auto"/>
              <w:right w:val="outset" w:sz="6" w:space="0" w:color="auto"/>
            </w:tcBorders>
            <w:hideMark/>
          </w:tcPr>
          <w:p w:rsidR="00F61BC8" w:rsidRPr="00411B5B" w:rsidRDefault="00F61BC8" w:rsidP="00EB5B27">
            <w:pPr>
              <w:spacing w:before="100" w:beforeAutospacing="1" w:after="100" w:afterAutospacing="1" w:line="240" w:lineRule="auto"/>
              <w:ind w:firstLine="0"/>
              <w:jc w:val="left"/>
              <w:rPr>
                <w:rFonts w:eastAsia="Calibri"/>
                <w:color w:val="auto"/>
                <w:szCs w:val="28"/>
              </w:rPr>
            </w:pPr>
            <w:r w:rsidRPr="00411B5B">
              <w:rPr>
                <w:rFonts w:eastAsia="Calibri"/>
                <w:color w:val="auto"/>
                <w:szCs w:val="28"/>
              </w:rPr>
              <w:t>73459</w:t>
            </w:r>
          </w:p>
        </w:tc>
        <w:tc>
          <w:tcPr>
            <w:tcW w:w="1297" w:type="dxa"/>
            <w:tcBorders>
              <w:top w:val="nil"/>
              <w:left w:val="outset" w:sz="6" w:space="0" w:color="auto"/>
              <w:bottom w:val="outset" w:sz="6" w:space="0" w:color="auto"/>
              <w:right w:val="outset" w:sz="6" w:space="0" w:color="auto"/>
            </w:tcBorders>
            <w:hideMark/>
          </w:tcPr>
          <w:p w:rsidR="00F61BC8" w:rsidRPr="00411B5B" w:rsidRDefault="00F61BC8" w:rsidP="00EB5B27">
            <w:pPr>
              <w:spacing w:before="100" w:beforeAutospacing="1" w:after="100" w:afterAutospacing="1" w:line="240" w:lineRule="auto"/>
              <w:ind w:firstLine="0"/>
              <w:jc w:val="left"/>
              <w:rPr>
                <w:rFonts w:eastAsia="Calibri"/>
                <w:color w:val="auto"/>
                <w:szCs w:val="28"/>
              </w:rPr>
            </w:pPr>
            <w:r w:rsidRPr="00411B5B">
              <w:rPr>
                <w:rFonts w:eastAsia="Calibri"/>
                <w:color w:val="auto"/>
                <w:szCs w:val="28"/>
              </w:rPr>
              <w:t>85413</w:t>
            </w:r>
          </w:p>
        </w:tc>
      </w:tr>
    </w:tbl>
    <w:p w:rsidR="00F61BC8" w:rsidRPr="00411B5B" w:rsidRDefault="00F61BC8" w:rsidP="00411B5B">
      <w:pPr>
        <w:spacing w:line="360" w:lineRule="auto"/>
        <w:jc w:val="left"/>
        <w:rPr>
          <w:rFonts w:eastAsia="Calibri"/>
          <w:szCs w:val="28"/>
        </w:rPr>
      </w:pPr>
    </w:p>
    <w:p w:rsidR="00F61BC8" w:rsidRPr="00411B5B" w:rsidRDefault="00F61BC8" w:rsidP="00411B5B">
      <w:pPr>
        <w:spacing w:line="360" w:lineRule="auto"/>
        <w:rPr>
          <w:rFonts w:eastAsia="Calibri"/>
          <w:szCs w:val="28"/>
        </w:rPr>
      </w:pPr>
      <w:r w:rsidRPr="00411B5B">
        <w:rPr>
          <w:rFonts w:eastAsia="Calibri"/>
          <w:szCs w:val="28"/>
        </w:rPr>
        <w:t>Таким образом, на каждую 100 активных предприятий Амурской области в 2020 году приходилось 568227 руб., в 2021 – 73459 руб., в 2022- 85413 руб.</w:t>
      </w:r>
    </w:p>
    <w:p w:rsidR="00F61BC8" w:rsidRPr="00411B5B" w:rsidRDefault="00F61BC8" w:rsidP="00411B5B">
      <w:pPr>
        <w:spacing w:line="360" w:lineRule="auto"/>
        <w:rPr>
          <w:rFonts w:eastAsia="Calibri"/>
          <w:szCs w:val="28"/>
        </w:rPr>
      </w:pPr>
      <w:r w:rsidRPr="00411B5B">
        <w:rPr>
          <w:szCs w:val="28"/>
        </w:rPr>
        <w:t>Анализ статистических данных относительных показателей пятилетних активных предприятий в Амурской области за 2022 год позволяет увидеть динамику развития бизнеса в регионе. Полученные результаты позволяют сделать вывод о росте конкурентоспособности и эффективности предприятий, что способствует устойчивому развитию региональной экономики. Анализ относительных показателей является важным инструментом для принятия обоснованных управленческих решений и оптимизации работы предприятий.</w:t>
      </w:r>
    </w:p>
    <w:p w:rsidR="001E4224" w:rsidRPr="00411B5B" w:rsidRDefault="00DD52A3" w:rsidP="00411B5B">
      <w:pPr>
        <w:spacing w:after="133" w:line="360" w:lineRule="auto"/>
        <w:ind w:firstLine="0"/>
        <w:jc w:val="center"/>
        <w:rPr>
          <w:b/>
          <w:szCs w:val="28"/>
        </w:rPr>
      </w:pPr>
      <w:r w:rsidRPr="00411B5B">
        <w:rPr>
          <w:b/>
          <w:szCs w:val="28"/>
        </w:rPr>
        <w:t>Список литературы</w:t>
      </w:r>
    </w:p>
    <w:p w:rsidR="001E4224" w:rsidRPr="00411B5B" w:rsidRDefault="006D4882" w:rsidP="00411B5B">
      <w:pPr>
        <w:spacing w:after="131" w:line="360" w:lineRule="auto"/>
        <w:rPr>
          <w:szCs w:val="28"/>
        </w:rPr>
      </w:pPr>
      <w:r w:rsidRPr="00411B5B">
        <w:rPr>
          <w:szCs w:val="28"/>
        </w:rPr>
        <w:t>1</w:t>
      </w:r>
      <w:r w:rsidR="00DD52A3" w:rsidRPr="00411B5B">
        <w:rPr>
          <w:szCs w:val="28"/>
        </w:rPr>
        <w:t xml:space="preserve">. Доля пятилетних активных предприятий в Российской Федерации на 2022 год. </w:t>
      </w:r>
      <w:r w:rsidR="00D5072E" w:rsidRPr="00411B5B">
        <w:rPr>
          <w:szCs w:val="28"/>
        </w:rPr>
        <w:t>[Электронный</w:t>
      </w:r>
      <w:r w:rsidR="00DD52A3" w:rsidRPr="00411B5B">
        <w:rPr>
          <w:szCs w:val="28"/>
        </w:rPr>
        <w:t xml:space="preserve"> </w:t>
      </w:r>
      <w:r w:rsidR="00D5072E" w:rsidRPr="00411B5B">
        <w:rPr>
          <w:szCs w:val="28"/>
        </w:rPr>
        <w:t>ресурс]</w:t>
      </w:r>
      <w:r w:rsidR="00DD52A3" w:rsidRPr="00411B5B">
        <w:rPr>
          <w:szCs w:val="28"/>
        </w:rPr>
        <w:t xml:space="preserve">. - </w:t>
      </w:r>
      <w:r w:rsidR="00DD52A3" w:rsidRPr="00411B5B">
        <w:rPr>
          <w:szCs w:val="28"/>
          <w:lang w:val="en-US"/>
        </w:rPr>
        <w:t>URL</w:t>
      </w:r>
      <w:r w:rsidR="00DD52A3" w:rsidRPr="00411B5B">
        <w:rPr>
          <w:szCs w:val="28"/>
        </w:rPr>
        <w:t xml:space="preserve">: </w:t>
      </w:r>
      <w:r w:rsidR="00DD52A3" w:rsidRPr="00411B5B">
        <w:rPr>
          <w:szCs w:val="28"/>
          <w:lang w:val="en-US"/>
        </w:rPr>
        <w:t>TSIFRY</w:t>
      </w:r>
      <w:r w:rsidR="00DD52A3" w:rsidRPr="00411B5B">
        <w:rPr>
          <w:szCs w:val="28"/>
        </w:rPr>
        <w:t>-</w:t>
      </w:r>
      <w:r w:rsidR="00DD52A3" w:rsidRPr="00411B5B">
        <w:rPr>
          <w:szCs w:val="28"/>
          <w:lang w:val="en-US"/>
        </w:rPr>
        <w:t>V</w:t>
      </w:r>
      <w:r w:rsidR="00DD52A3" w:rsidRPr="00411B5B">
        <w:rPr>
          <w:szCs w:val="28"/>
        </w:rPr>
        <w:t>-</w:t>
      </w:r>
      <w:r w:rsidR="00DD52A3" w:rsidRPr="00411B5B">
        <w:rPr>
          <w:szCs w:val="28"/>
          <w:lang w:val="en-US"/>
        </w:rPr>
        <w:t>Rossii</w:t>
      </w:r>
      <w:r w:rsidR="00DD52A3" w:rsidRPr="00411B5B">
        <w:rPr>
          <w:szCs w:val="28"/>
        </w:rPr>
        <w:t>-</w:t>
      </w:r>
      <w:r w:rsidR="00DD52A3" w:rsidRPr="00411B5B">
        <w:rPr>
          <w:szCs w:val="28"/>
          <w:lang w:val="en-US"/>
        </w:rPr>
        <w:t>vyrosla</w:t>
      </w:r>
      <w:r w:rsidR="00DD52A3" w:rsidRPr="00411B5B">
        <w:rPr>
          <w:szCs w:val="28"/>
        </w:rPr>
        <w:t>-</w:t>
      </w:r>
      <w:r w:rsidR="00DD52A3" w:rsidRPr="00411B5B">
        <w:rPr>
          <w:szCs w:val="28"/>
          <w:lang w:val="en-US"/>
        </w:rPr>
        <w:t>dolya</w:t>
      </w:r>
      <w:r w:rsidR="00DD52A3" w:rsidRPr="00411B5B">
        <w:rPr>
          <w:szCs w:val="28"/>
        </w:rPr>
        <w:t>-</w:t>
      </w:r>
      <w:r w:rsidR="00DD52A3" w:rsidRPr="00411B5B">
        <w:rPr>
          <w:szCs w:val="28"/>
          <w:lang w:val="en-US"/>
        </w:rPr>
        <w:t>predpriyatiy</w:t>
      </w:r>
      <w:r w:rsidR="00DD52A3" w:rsidRPr="00411B5B">
        <w:rPr>
          <w:szCs w:val="28"/>
        </w:rPr>
        <w:t>-</w:t>
      </w:r>
      <w:r w:rsidR="00DD52A3" w:rsidRPr="00411B5B">
        <w:rPr>
          <w:szCs w:val="28"/>
          <w:lang w:val="en-US"/>
        </w:rPr>
        <w:t>starshe</w:t>
      </w:r>
      <w:r w:rsidR="00DD52A3" w:rsidRPr="00411B5B">
        <w:rPr>
          <w:szCs w:val="28"/>
        </w:rPr>
        <w:t>-</w:t>
      </w:r>
      <w:r w:rsidR="00DD52A3" w:rsidRPr="00411B5B">
        <w:rPr>
          <w:szCs w:val="28"/>
          <w:lang w:val="en-US"/>
        </w:rPr>
        <w:t>pyati</w:t>
      </w:r>
      <w:r w:rsidR="00DD52A3" w:rsidRPr="00411B5B">
        <w:rPr>
          <w:szCs w:val="28"/>
        </w:rPr>
        <w:t>-</w:t>
      </w:r>
      <w:r w:rsidR="00DD52A3" w:rsidRPr="00411B5B">
        <w:rPr>
          <w:szCs w:val="28"/>
          <w:lang w:val="en-US"/>
        </w:rPr>
        <w:t>let</w:t>
      </w:r>
      <w:r w:rsidR="00DD52A3" w:rsidRPr="00411B5B">
        <w:rPr>
          <w:szCs w:val="28"/>
        </w:rPr>
        <w:t>.</w:t>
      </w:r>
      <w:r w:rsidR="00DD52A3" w:rsidRPr="00411B5B">
        <w:rPr>
          <w:szCs w:val="28"/>
          <w:lang w:val="en-US"/>
        </w:rPr>
        <w:t>xlsx</w:t>
      </w:r>
    </w:p>
    <w:p w:rsidR="001E4224" w:rsidRPr="00411B5B" w:rsidRDefault="00D056A5" w:rsidP="00411B5B">
      <w:pPr>
        <w:spacing w:after="131" w:line="360" w:lineRule="auto"/>
        <w:rPr>
          <w:rFonts w:eastAsia="SimSun"/>
          <w:szCs w:val="28"/>
        </w:rPr>
      </w:pPr>
      <w:r w:rsidRPr="00411B5B">
        <w:rPr>
          <w:szCs w:val="28"/>
        </w:rPr>
        <w:lastRenderedPageBreak/>
        <w:t>2</w:t>
      </w:r>
      <w:r w:rsidR="00DD52A3" w:rsidRPr="00411B5B">
        <w:rPr>
          <w:szCs w:val="28"/>
        </w:rPr>
        <w:t xml:space="preserve">. </w:t>
      </w:r>
      <w:r w:rsidR="00DD52A3" w:rsidRPr="00411B5B">
        <w:rPr>
          <w:rFonts w:eastAsia="SimSun"/>
          <w:szCs w:val="28"/>
        </w:rPr>
        <w:t xml:space="preserve">Показатели предпринимательской активности предприятий по субъектам Российской Федерации [Электронный ресурс]. − </w:t>
      </w:r>
      <w:r w:rsidR="00DD52A3" w:rsidRPr="00411B5B">
        <w:rPr>
          <w:rFonts w:eastAsia="SimSun"/>
          <w:szCs w:val="28"/>
          <w:lang w:val="en-US"/>
        </w:rPr>
        <w:t>URL</w:t>
      </w:r>
      <w:r w:rsidR="00DD52A3" w:rsidRPr="00411B5B">
        <w:rPr>
          <w:rFonts w:eastAsia="SimSun"/>
          <w:szCs w:val="28"/>
        </w:rPr>
        <w:t xml:space="preserve">: </w:t>
      </w:r>
      <w:hyperlink r:id="rId7" w:history="1">
        <w:r w:rsidR="00F61BC8" w:rsidRPr="00411B5B">
          <w:rPr>
            <w:rStyle w:val="a4"/>
            <w:rFonts w:eastAsia="SimSun"/>
            <w:szCs w:val="28"/>
            <w:lang w:val="en-US"/>
          </w:rPr>
          <w:t>https</w:t>
        </w:r>
        <w:r w:rsidR="00F61BC8" w:rsidRPr="00411B5B">
          <w:rPr>
            <w:rStyle w:val="a4"/>
            <w:rFonts w:eastAsia="SimSun"/>
            <w:szCs w:val="28"/>
          </w:rPr>
          <w:t>://</w:t>
        </w:r>
        <w:r w:rsidR="00F61BC8" w:rsidRPr="00411B5B">
          <w:rPr>
            <w:rStyle w:val="a4"/>
            <w:rFonts w:eastAsia="SimSun"/>
            <w:szCs w:val="28"/>
            <w:lang w:val="en-US"/>
          </w:rPr>
          <w:t>rosstat</w:t>
        </w:r>
        <w:r w:rsidR="00F61BC8" w:rsidRPr="00411B5B">
          <w:rPr>
            <w:rStyle w:val="a4"/>
            <w:rFonts w:eastAsia="SimSun"/>
            <w:szCs w:val="28"/>
          </w:rPr>
          <w:t>.</w:t>
        </w:r>
        <w:r w:rsidR="00F61BC8" w:rsidRPr="00411B5B">
          <w:rPr>
            <w:rStyle w:val="a4"/>
            <w:rFonts w:eastAsia="SimSun"/>
            <w:szCs w:val="28"/>
            <w:lang w:val="en-US"/>
          </w:rPr>
          <w:t>gov</w:t>
        </w:r>
        <w:r w:rsidR="00F61BC8" w:rsidRPr="00411B5B">
          <w:rPr>
            <w:rStyle w:val="a4"/>
            <w:rFonts w:eastAsia="SimSun"/>
            <w:szCs w:val="28"/>
          </w:rPr>
          <w:t>.</w:t>
        </w:r>
        <w:r w:rsidR="00F61BC8" w:rsidRPr="00411B5B">
          <w:rPr>
            <w:rStyle w:val="a4"/>
            <w:rFonts w:eastAsia="SimSun"/>
            <w:szCs w:val="28"/>
            <w:lang w:val="en-US"/>
          </w:rPr>
          <w:t>ru</w:t>
        </w:r>
        <w:r w:rsidR="00F61BC8" w:rsidRPr="00411B5B">
          <w:rPr>
            <w:rStyle w:val="a4"/>
            <w:rFonts w:eastAsia="SimSun"/>
            <w:szCs w:val="28"/>
          </w:rPr>
          <w:t>/</w:t>
        </w:r>
        <w:r w:rsidR="00F61BC8" w:rsidRPr="00411B5B">
          <w:rPr>
            <w:rStyle w:val="a4"/>
            <w:rFonts w:eastAsia="SimSun"/>
            <w:szCs w:val="28"/>
            <w:lang w:val="en-US"/>
          </w:rPr>
          <w:t>storage</w:t>
        </w:r>
        <w:r w:rsidR="00F61BC8" w:rsidRPr="00411B5B">
          <w:rPr>
            <w:rStyle w:val="a4"/>
            <w:rFonts w:eastAsia="SimSun"/>
            <w:szCs w:val="28"/>
          </w:rPr>
          <w:t>/</w:t>
        </w:r>
        <w:r w:rsidR="00F61BC8" w:rsidRPr="00411B5B">
          <w:rPr>
            <w:rStyle w:val="a4"/>
            <w:rFonts w:eastAsia="SimSun"/>
            <w:szCs w:val="28"/>
            <w:lang w:val="en-US"/>
          </w:rPr>
          <w:t>mediabank</w:t>
        </w:r>
        <w:r w:rsidR="00F61BC8" w:rsidRPr="00411B5B">
          <w:rPr>
            <w:rStyle w:val="a4"/>
            <w:rFonts w:eastAsia="SimSun"/>
            <w:szCs w:val="28"/>
          </w:rPr>
          <w:t>/</w:t>
        </w:r>
        <w:r w:rsidR="00F61BC8" w:rsidRPr="00411B5B">
          <w:rPr>
            <w:rStyle w:val="a4"/>
            <w:rFonts w:eastAsia="SimSun"/>
            <w:szCs w:val="28"/>
            <w:lang w:val="en-US"/>
          </w:rPr>
          <w:t>demb</w:t>
        </w:r>
        <w:r w:rsidR="00F61BC8" w:rsidRPr="00411B5B">
          <w:rPr>
            <w:rStyle w:val="a4"/>
            <w:rFonts w:eastAsia="SimSun"/>
            <w:szCs w:val="28"/>
          </w:rPr>
          <w:t>-</w:t>
        </w:r>
        <w:r w:rsidR="00F61BC8" w:rsidRPr="00411B5B">
          <w:rPr>
            <w:rStyle w:val="a4"/>
            <w:rFonts w:eastAsia="SimSun"/>
            <w:szCs w:val="28"/>
            <w:lang w:val="en-US"/>
          </w:rPr>
          <w:t>act</w:t>
        </w:r>
        <w:r w:rsidR="00F61BC8" w:rsidRPr="00411B5B">
          <w:rPr>
            <w:rStyle w:val="a4"/>
            <w:rFonts w:eastAsia="SimSun"/>
            <w:szCs w:val="28"/>
          </w:rPr>
          <w:t>-2022.</w:t>
        </w:r>
        <w:r w:rsidR="00F61BC8" w:rsidRPr="00411B5B">
          <w:rPr>
            <w:rStyle w:val="a4"/>
            <w:rFonts w:eastAsia="SimSun"/>
            <w:szCs w:val="28"/>
            <w:lang w:val="en-US"/>
          </w:rPr>
          <w:t>xlsx</w:t>
        </w:r>
      </w:hyperlink>
    </w:p>
    <w:p w:rsidR="00F61BC8" w:rsidRPr="00411B5B" w:rsidRDefault="00F61BC8" w:rsidP="00411B5B">
      <w:pPr>
        <w:spacing w:after="131" w:line="360" w:lineRule="auto"/>
        <w:rPr>
          <w:rFonts w:eastAsia="SimSun"/>
          <w:szCs w:val="28"/>
        </w:rPr>
      </w:pPr>
      <w:r w:rsidRPr="00411B5B">
        <w:rPr>
          <w:rFonts w:eastAsia="SimSun"/>
          <w:szCs w:val="28"/>
        </w:rPr>
        <w:t>3. Демографические показатели предприятий в группировке по видам</w:t>
      </w:r>
      <w:r w:rsidR="0074780A" w:rsidRPr="00411B5B">
        <w:rPr>
          <w:rFonts w:eastAsia="SimSun"/>
          <w:szCs w:val="28"/>
        </w:rPr>
        <w:t xml:space="preserve"> </w:t>
      </w:r>
      <w:r w:rsidR="00F466B7" w:rsidRPr="00411B5B">
        <w:rPr>
          <w:rFonts w:eastAsia="SimSun"/>
          <w:szCs w:val="28"/>
        </w:rPr>
        <w:t xml:space="preserve">экономической деятельности. [Электронный ресурс]. − </w:t>
      </w:r>
      <w:r w:rsidR="00F466B7" w:rsidRPr="00411B5B">
        <w:rPr>
          <w:rFonts w:eastAsia="SimSun"/>
          <w:szCs w:val="28"/>
          <w:lang w:val="en-US"/>
        </w:rPr>
        <w:t>URL</w:t>
      </w:r>
      <w:r w:rsidR="00F466B7" w:rsidRPr="00411B5B">
        <w:rPr>
          <w:rFonts w:eastAsia="SimSun"/>
          <w:szCs w:val="28"/>
        </w:rPr>
        <w:t xml:space="preserve">: </w:t>
      </w:r>
      <w:hyperlink r:id="rId8" w:history="1">
        <w:r w:rsidR="00F466B7" w:rsidRPr="00411B5B">
          <w:rPr>
            <w:rStyle w:val="a4"/>
            <w:rFonts w:eastAsia="SimSun"/>
            <w:szCs w:val="28"/>
            <w:lang w:val="en-US"/>
          </w:rPr>
          <w:t>https</w:t>
        </w:r>
        <w:r w:rsidR="00F466B7" w:rsidRPr="00411B5B">
          <w:rPr>
            <w:rStyle w:val="a4"/>
            <w:rFonts w:eastAsia="SimSun"/>
            <w:szCs w:val="28"/>
          </w:rPr>
          <w:t>://</w:t>
        </w:r>
        <w:r w:rsidR="00F466B7" w:rsidRPr="00411B5B">
          <w:rPr>
            <w:rStyle w:val="a4"/>
            <w:rFonts w:eastAsia="SimSun"/>
            <w:szCs w:val="28"/>
            <w:lang w:val="en-US"/>
          </w:rPr>
          <w:t>docs</w:t>
        </w:r>
        <w:r w:rsidR="00F466B7" w:rsidRPr="00411B5B">
          <w:rPr>
            <w:rStyle w:val="a4"/>
            <w:rFonts w:eastAsia="SimSun"/>
            <w:szCs w:val="28"/>
          </w:rPr>
          <w:t>.</w:t>
        </w:r>
        <w:r w:rsidR="00F466B7" w:rsidRPr="00411B5B">
          <w:rPr>
            <w:rStyle w:val="a4"/>
            <w:rFonts w:eastAsia="SimSun"/>
            <w:szCs w:val="28"/>
            <w:lang w:val="en-US"/>
          </w:rPr>
          <w:t>yandex</w:t>
        </w:r>
        <w:r w:rsidR="00F466B7" w:rsidRPr="00411B5B">
          <w:rPr>
            <w:rStyle w:val="a4"/>
            <w:rFonts w:eastAsia="SimSun"/>
            <w:szCs w:val="28"/>
          </w:rPr>
          <w:t>.</w:t>
        </w:r>
        <w:r w:rsidR="00F466B7" w:rsidRPr="00411B5B">
          <w:rPr>
            <w:rStyle w:val="a4"/>
            <w:rFonts w:eastAsia="SimSun"/>
            <w:szCs w:val="28"/>
            <w:lang w:val="en-US"/>
          </w:rPr>
          <w:t>ru</w:t>
        </w:r>
        <w:r w:rsidR="00F466B7" w:rsidRPr="00411B5B">
          <w:rPr>
            <w:rStyle w:val="a4"/>
            <w:rFonts w:eastAsia="SimSun"/>
            <w:szCs w:val="28"/>
          </w:rPr>
          <w:t>/</w:t>
        </w:r>
        <w:r w:rsidR="00F466B7" w:rsidRPr="00411B5B">
          <w:rPr>
            <w:rStyle w:val="a4"/>
            <w:rFonts w:eastAsia="SimSun"/>
            <w:szCs w:val="28"/>
            <w:lang w:val="en-US"/>
          </w:rPr>
          <w:t>docs</w:t>
        </w:r>
        <w:r w:rsidR="00F466B7" w:rsidRPr="00411B5B">
          <w:rPr>
            <w:rStyle w:val="a4"/>
            <w:rFonts w:eastAsia="SimSun"/>
            <w:szCs w:val="28"/>
          </w:rPr>
          <w:t>/</w:t>
        </w:r>
        <w:r w:rsidR="00F466B7" w:rsidRPr="00411B5B">
          <w:rPr>
            <w:rStyle w:val="a4"/>
            <w:rFonts w:eastAsia="SimSun"/>
            <w:szCs w:val="28"/>
            <w:lang w:val="en-US"/>
          </w:rPr>
          <w:t>view</w:t>
        </w:r>
        <w:r w:rsidR="00F466B7" w:rsidRPr="00411B5B">
          <w:rPr>
            <w:rStyle w:val="a4"/>
            <w:rFonts w:eastAsia="SimSun"/>
            <w:szCs w:val="28"/>
          </w:rPr>
          <w:t>?</w:t>
        </w:r>
        <w:r w:rsidR="00F466B7" w:rsidRPr="00411B5B">
          <w:rPr>
            <w:rStyle w:val="a4"/>
            <w:rFonts w:eastAsia="SimSun"/>
            <w:szCs w:val="28"/>
            <w:lang w:val="en-US"/>
          </w:rPr>
          <w:t>url</w:t>
        </w:r>
        <w:r w:rsidR="00F466B7" w:rsidRPr="00411B5B">
          <w:rPr>
            <w:rStyle w:val="a4"/>
            <w:rFonts w:eastAsia="SimSun"/>
            <w:szCs w:val="28"/>
          </w:rPr>
          <w:t>=</w:t>
        </w:r>
        <w:r w:rsidR="00F466B7" w:rsidRPr="00411B5B">
          <w:rPr>
            <w:rStyle w:val="a4"/>
            <w:rFonts w:eastAsia="SimSun"/>
            <w:szCs w:val="28"/>
            <w:lang w:val="en-US"/>
          </w:rPr>
          <w:t>yabrowser</w:t>
        </w:r>
        <w:r w:rsidR="00F466B7" w:rsidRPr="00411B5B">
          <w:rPr>
            <w:rStyle w:val="a4"/>
            <w:rFonts w:eastAsia="SimSun"/>
            <w:szCs w:val="28"/>
          </w:rPr>
          <w:t>%3</w:t>
        </w:r>
        <w:r w:rsidR="00F466B7" w:rsidRPr="00411B5B">
          <w:rPr>
            <w:rStyle w:val="a4"/>
            <w:rFonts w:eastAsia="SimSun"/>
            <w:szCs w:val="28"/>
            <w:lang w:val="en-US"/>
          </w:rPr>
          <w:t>A</w:t>
        </w:r>
        <w:r w:rsidR="00F466B7" w:rsidRPr="00411B5B">
          <w:rPr>
            <w:rStyle w:val="a4"/>
            <w:rFonts w:eastAsia="SimSun"/>
            <w:szCs w:val="28"/>
          </w:rPr>
          <w:t>%2</w:t>
        </w:r>
        <w:r w:rsidR="00F466B7" w:rsidRPr="00411B5B">
          <w:rPr>
            <w:rStyle w:val="a4"/>
            <w:rFonts w:eastAsia="SimSun"/>
            <w:szCs w:val="28"/>
            <w:lang w:val="en-US"/>
          </w:rPr>
          <w:t>F</w:t>
        </w:r>
        <w:r w:rsidR="00F466B7" w:rsidRPr="00411B5B">
          <w:rPr>
            <w:rStyle w:val="a4"/>
            <w:rFonts w:eastAsia="SimSun"/>
            <w:szCs w:val="28"/>
          </w:rPr>
          <w:t>%2</w:t>
        </w:r>
        <w:r w:rsidR="00F466B7" w:rsidRPr="00411B5B">
          <w:rPr>
            <w:rStyle w:val="a4"/>
            <w:rFonts w:eastAsia="SimSun"/>
            <w:szCs w:val="28"/>
            <w:lang w:val="en-US"/>
          </w:rPr>
          <w:t>F</w:t>
        </w:r>
        <w:r w:rsidR="00F466B7" w:rsidRPr="00411B5B">
          <w:rPr>
            <w:rStyle w:val="a4"/>
            <w:rFonts w:eastAsia="SimSun"/>
            <w:szCs w:val="28"/>
          </w:rPr>
          <w:t>4</w:t>
        </w:r>
        <w:r w:rsidR="00F466B7" w:rsidRPr="00411B5B">
          <w:rPr>
            <w:rStyle w:val="a4"/>
            <w:rFonts w:eastAsia="SimSun"/>
            <w:szCs w:val="28"/>
            <w:lang w:val="en-US"/>
          </w:rPr>
          <w:t>DT</w:t>
        </w:r>
        <w:r w:rsidR="00F466B7" w:rsidRPr="00411B5B">
          <w:rPr>
            <w:rStyle w:val="a4"/>
            <w:rFonts w:eastAsia="SimSun"/>
            <w:szCs w:val="28"/>
          </w:rPr>
          <w:t>1</w:t>
        </w:r>
        <w:r w:rsidR="00F466B7" w:rsidRPr="00411B5B">
          <w:rPr>
            <w:rStyle w:val="a4"/>
            <w:rFonts w:eastAsia="SimSun"/>
            <w:szCs w:val="28"/>
            <w:lang w:val="en-US"/>
          </w:rPr>
          <w:t>uXEPRrJRXlUFoewruDXCsfyNrryhfShEQmclb</w:t>
        </w:r>
        <w:r w:rsidR="00F466B7" w:rsidRPr="00411B5B">
          <w:rPr>
            <w:rStyle w:val="a4"/>
            <w:rFonts w:eastAsia="SimSun"/>
            <w:szCs w:val="28"/>
          </w:rPr>
          <w:t>7</w:t>
        </w:r>
        <w:r w:rsidR="00F466B7" w:rsidRPr="00411B5B">
          <w:rPr>
            <w:rStyle w:val="a4"/>
            <w:rFonts w:eastAsia="SimSun"/>
            <w:szCs w:val="28"/>
            <w:lang w:val="en-US"/>
          </w:rPr>
          <w:t>vrtKMA</w:t>
        </w:r>
        <w:r w:rsidR="00F466B7" w:rsidRPr="00411B5B">
          <w:rPr>
            <w:rStyle w:val="a4"/>
            <w:rFonts w:eastAsia="SimSun"/>
            <w:szCs w:val="28"/>
          </w:rPr>
          <w:t>5</w:t>
        </w:r>
        <w:r w:rsidR="00F466B7" w:rsidRPr="00411B5B">
          <w:rPr>
            <w:rStyle w:val="a4"/>
            <w:rFonts w:eastAsia="SimSun"/>
            <w:szCs w:val="28"/>
            <w:lang w:val="en-US"/>
          </w:rPr>
          <w:t>mUpQZ</w:t>
        </w:r>
        <w:r w:rsidR="00F466B7" w:rsidRPr="00411B5B">
          <w:rPr>
            <w:rStyle w:val="a4"/>
            <w:rFonts w:eastAsia="SimSun"/>
            <w:szCs w:val="28"/>
          </w:rPr>
          <w:t>87</w:t>
        </w:r>
        <w:r w:rsidR="00F466B7" w:rsidRPr="00411B5B">
          <w:rPr>
            <w:rStyle w:val="a4"/>
            <w:rFonts w:eastAsia="SimSun"/>
            <w:szCs w:val="28"/>
            <w:lang w:val="en-US"/>
          </w:rPr>
          <w:t>Aj</w:t>
        </w:r>
        <w:r w:rsidR="00F466B7" w:rsidRPr="00411B5B">
          <w:rPr>
            <w:rStyle w:val="a4"/>
            <w:rFonts w:eastAsia="SimSun"/>
            <w:szCs w:val="28"/>
          </w:rPr>
          <w:t>7</w:t>
        </w:r>
        <w:r w:rsidR="00F466B7" w:rsidRPr="00411B5B">
          <w:rPr>
            <w:rStyle w:val="a4"/>
            <w:rFonts w:eastAsia="SimSun"/>
            <w:szCs w:val="28"/>
            <w:lang w:val="en-US"/>
          </w:rPr>
          <w:t>QgjgS</w:t>
        </w:r>
        <w:r w:rsidR="00F466B7" w:rsidRPr="00411B5B">
          <w:rPr>
            <w:rStyle w:val="a4"/>
            <w:rFonts w:eastAsia="SimSun"/>
            <w:szCs w:val="28"/>
          </w:rPr>
          <w:t>0</w:t>
        </w:r>
        <w:r w:rsidR="00F466B7" w:rsidRPr="00411B5B">
          <w:rPr>
            <w:rStyle w:val="a4"/>
            <w:rFonts w:eastAsia="SimSun"/>
            <w:szCs w:val="28"/>
            <w:lang w:val="en-US"/>
          </w:rPr>
          <w:t>MyM</w:t>
        </w:r>
        <w:r w:rsidR="00F466B7" w:rsidRPr="00411B5B">
          <w:rPr>
            <w:rStyle w:val="a4"/>
            <w:rFonts w:eastAsia="SimSun"/>
            <w:szCs w:val="28"/>
          </w:rPr>
          <w:t>7</w:t>
        </w:r>
        <w:r w:rsidR="00F466B7" w:rsidRPr="00411B5B">
          <w:rPr>
            <w:rStyle w:val="a4"/>
            <w:rFonts w:eastAsia="SimSun"/>
            <w:szCs w:val="28"/>
            <w:lang w:val="en-US"/>
          </w:rPr>
          <w:t>p</w:t>
        </w:r>
        <w:r w:rsidR="00F466B7" w:rsidRPr="00411B5B">
          <w:rPr>
            <w:rStyle w:val="a4"/>
            <w:rFonts w:eastAsia="SimSun"/>
            <w:szCs w:val="28"/>
          </w:rPr>
          <w:t>3</w:t>
        </w:r>
        <w:r w:rsidR="00F466B7" w:rsidRPr="00411B5B">
          <w:rPr>
            <w:rStyle w:val="a4"/>
            <w:rFonts w:eastAsia="SimSun"/>
            <w:szCs w:val="28"/>
            <w:lang w:val="en-US"/>
          </w:rPr>
          <w:t>igvuo</w:t>
        </w:r>
        <w:r w:rsidR="00F466B7" w:rsidRPr="00411B5B">
          <w:rPr>
            <w:rStyle w:val="a4"/>
            <w:rFonts w:eastAsia="SimSun"/>
            <w:szCs w:val="28"/>
          </w:rPr>
          <w:t>6</w:t>
        </w:r>
        <w:r w:rsidR="00F466B7" w:rsidRPr="00411B5B">
          <w:rPr>
            <w:rStyle w:val="a4"/>
            <w:rFonts w:eastAsia="SimSun"/>
            <w:szCs w:val="28"/>
            <w:lang w:val="en-US"/>
          </w:rPr>
          <w:t>PikF</w:t>
        </w:r>
        <w:r w:rsidR="00F466B7" w:rsidRPr="00411B5B">
          <w:rPr>
            <w:rStyle w:val="a4"/>
            <w:rFonts w:eastAsia="SimSun"/>
            <w:szCs w:val="28"/>
          </w:rPr>
          <w:t>_</w:t>
        </w:r>
        <w:r w:rsidR="00F466B7" w:rsidRPr="00411B5B">
          <w:rPr>
            <w:rStyle w:val="a4"/>
            <w:rFonts w:eastAsia="SimSun"/>
            <w:szCs w:val="28"/>
            <w:lang w:val="en-US"/>
          </w:rPr>
          <w:t>Vjm</w:t>
        </w:r>
        <w:r w:rsidR="00F466B7" w:rsidRPr="00411B5B">
          <w:rPr>
            <w:rStyle w:val="a4"/>
            <w:rFonts w:eastAsia="SimSun"/>
            <w:szCs w:val="28"/>
          </w:rPr>
          <w:t>3</w:t>
        </w:r>
        <w:r w:rsidR="00F466B7" w:rsidRPr="00411B5B">
          <w:rPr>
            <w:rStyle w:val="a4"/>
            <w:rFonts w:eastAsia="SimSun"/>
            <w:szCs w:val="28"/>
            <w:lang w:val="en-US"/>
          </w:rPr>
          <w:t>YIyZvvVGSaDdtKgvzQpyOIOI</w:t>
        </w:r>
        <w:r w:rsidR="00F466B7" w:rsidRPr="00411B5B">
          <w:rPr>
            <w:rStyle w:val="a4"/>
            <w:rFonts w:eastAsia="SimSun"/>
            <w:szCs w:val="28"/>
          </w:rPr>
          <w:t>2_</w:t>
        </w:r>
        <w:r w:rsidR="00F466B7" w:rsidRPr="00411B5B">
          <w:rPr>
            <w:rStyle w:val="a4"/>
            <w:rFonts w:eastAsia="SimSun"/>
            <w:szCs w:val="28"/>
            <w:lang w:val="en-US"/>
          </w:rPr>
          <w:t>oG</w:t>
        </w:r>
        <w:r w:rsidR="00F466B7" w:rsidRPr="00411B5B">
          <w:rPr>
            <w:rStyle w:val="a4"/>
            <w:rFonts w:eastAsia="SimSun"/>
            <w:szCs w:val="28"/>
          </w:rPr>
          <w:t>4</w:t>
        </w:r>
        <w:r w:rsidR="00F466B7" w:rsidRPr="00411B5B">
          <w:rPr>
            <w:rStyle w:val="a4"/>
            <w:rFonts w:eastAsia="SimSun"/>
            <w:szCs w:val="28"/>
            <w:lang w:val="en-US"/>
          </w:rPr>
          <w:t>HCcXg</w:t>
        </w:r>
        <w:r w:rsidR="00F466B7" w:rsidRPr="00411B5B">
          <w:rPr>
            <w:rStyle w:val="a4"/>
            <w:rFonts w:eastAsia="SimSun"/>
            <w:szCs w:val="28"/>
          </w:rPr>
          <w:t>65</w:t>
        </w:r>
        <w:r w:rsidR="00F466B7" w:rsidRPr="00411B5B">
          <w:rPr>
            <w:rStyle w:val="a4"/>
            <w:rFonts w:eastAsia="SimSun"/>
            <w:szCs w:val="28"/>
            <w:lang w:val="en-US"/>
          </w:rPr>
          <w:t>wyII</w:t>
        </w:r>
        <w:r w:rsidR="00F466B7" w:rsidRPr="00411B5B">
          <w:rPr>
            <w:rStyle w:val="a4"/>
            <w:rFonts w:eastAsia="SimSun"/>
            <w:szCs w:val="28"/>
          </w:rPr>
          <w:t>8</w:t>
        </w:r>
        <w:r w:rsidR="00F466B7" w:rsidRPr="00411B5B">
          <w:rPr>
            <w:rStyle w:val="a4"/>
            <w:rFonts w:eastAsia="SimSun"/>
            <w:szCs w:val="28"/>
            <w:lang w:val="en-US"/>
          </w:rPr>
          <w:t>JdGjS</w:t>
        </w:r>
        <w:r w:rsidR="00F466B7" w:rsidRPr="00411B5B">
          <w:rPr>
            <w:rStyle w:val="a4"/>
            <w:rFonts w:eastAsia="SimSun"/>
            <w:szCs w:val="28"/>
          </w:rPr>
          <w:t>3</w:t>
        </w:r>
        <w:r w:rsidR="00F466B7" w:rsidRPr="00411B5B">
          <w:rPr>
            <w:rStyle w:val="a4"/>
            <w:rFonts w:eastAsia="SimSun"/>
            <w:szCs w:val="28"/>
            <w:lang w:val="en-US"/>
          </w:rPr>
          <w:t>PVHSnD</w:t>
        </w:r>
        <w:r w:rsidR="00F466B7" w:rsidRPr="00411B5B">
          <w:rPr>
            <w:rStyle w:val="a4"/>
            <w:rFonts w:eastAsia="SimSun"/>
            <w:szCs w:val="28"/>
          </w:rPr>
          <w:t>115</w:t>
        </w:r>
        <w:r w:rsidR="00F466B7" w:rsidRPr="00411B5B">
          <w:rPr>
            <w:rStyle w:val="a4"/>
            <w:rFonts w:eastAsia="SimSun"/>
            <w:szCs w:val="28"/>
            <w:lang w:val="en-US"/>
          </w:rPr>
          <w:t>mIkuR</w:t>
        </w:r>
        <w:r w:rsidR="00F466B7" w:rsidRPr="00411B5B">
          <w:rPr>
            <w:rStyle w:val="a4"/>
            <w:rFonts w:eastAsia="SimSun"/>
            <w:szCs w:val="28"/>
          </w:rPr>
          <w:t>54</w:t>
        </w:r>
        <w:r w:rsidR="00F466B7" w:rsidRPr="00411B5B">
          <w:rPr>
            <w:rStyle w:val="a4"/>
            <w:rFonts w:eastAsia="SimSun"/>
            <w:szCs w:val="28"/>
            <w:lang w:val="en-US"/>
          </w:rPr>
          <w:t>A</w:t>
        </w:r>
        <w:r w:rsidR="00F466B7" w:rsidRPr="00411B5B">
          <w:rPr>
            <w:rStyle w:val="a4"/>
            <w:rFonts w:eastAsia="SimSun"/>
            <w:szCs w:val="28"/>
          </w:rPr>
          <w:t>%3</w:t>
        </w:r>
        <w:r w:rsidR="00F466B7" w:rsidRPr="00411B5B">
          <w:rPr>
            <w:rStyle w:val="a4"/>
            <w:rFonts w:eastAsia="SimSun"/>
            <w:szCs w:val="28"/>
            <w:lang w:val="en-US"/>
          </w:rPr>
          <w:t>D</w:t>
        </w:r>
        <w:r w:rsidR="00F466B7" w:rsidRPr="00411B5B">
          <w:rPr>
            <w:rStyle w:val="a4"/>
            <w:rFonts w:eastAsia="SimSun"/>
            <w:szCs w:val="28"/>
          </w:rPr>
          <w:t>%3</w:t>
        </w:r>
        <w:r w:rsidR="00F466B7" w:rsidRPr="00411B5B">
          <w:rPr>
            <w:rStyle w:val="a4"/>
            <w:rFonts w:eastAsia="SimSun"/>
            <w:szCs w:val="28"/>
            <w:lang w:val="en-US"/>
          </w:rPr>
          <w:t>D</w:t>
        </w:r>
        <w:r w:rsidR="00F466B7" w:rsidRPr="00411B5B">
          <w:rPr>
            <w:rStyle w:val="a4"/>
            <w:rFonts w:eastAsia="SimSun"/>
            <w:szCs w:val="28"/>
          </w:rPr>
          <w:t>%3</w:t>
        </w:r>
        <w:r w:rsidR="00F466B7" w:rsidRPr="00411B5B">
          <w:rPr>
            <w:rStyle w:val="a4"/>
            <w:rFonts w:eastAsia="SimSun"/>
            <w:szCs w:val="28"/>
            <w:lang w:val="en-US"/>
          </w:rPr>
          <w:t>Fsign</w:t>
        </w:r>
        <w:r w:rsidR="00F466B7" w:rsidRPr="00411B5B">
          <w:rPr>
            <w:rStyle w:val="a4"/>
            <w:rFonts w:eastAsia="SimSun"/>
            <w:szCs w:val="28"/>
          </w:rPr>
          <w:t>%3</w:t>
        </w:r>
        <w:r w:rsidR="00F466B7" w:rsidRPr="00411B5B">
          <w:rPr>
            <w:rStyle w:val="a4"/>
            <w:rFonts w:eastAsia="SimSun"/>
            <w:szCs w:val="28"/>
            <w:lang w:val="en-US"/>
          </w:rPr>
          <w:t>DgDdRJ</w:t>
        </w:r>
        <w:r w:rsidR="00F466B7" w:rsidRPr="00411B5B">
          <w:rPr>
            <w:rStyle w:val="a4"/>
            <w:rFonts w:eastAsia="SimSun"/>
            <w:szCs w:val="28"/>
          </w:rPr>
          <w:t>5</w:t>
        </w:r>
        <w:r w:rsidR="00F466B7" w:rsidRPr="00411B5B">
          <w:rPr>
            <w:rStyle w:val="a4"/>
            <w:rFonts w:eastAsia="SimSun"/>
            <w:szCs w:val="28"/>
            <w:lang w:val="en-US"/>
          </w:rPr>
          <w:t>yFXQWxRCaMANGQatkekmbnqf</w:t>
        </w:r>
        <w:r w:rsidR="00F466B7" w:rsidRPr="00411B5B">
          <w:rPr>
            <w:rStyle w:val="a4"/>
            <w:rFonts w:eastAsia="SimSun"/>
            <w:szCs w:val="28"/>
          </w:rPr>
          <w:t>3</w:t>
        </w:r>
        <w:r w:rsidR="00F466B7" w:rsidRPr="00411B5B">
          <w:rPr>
            <w:rStyle w:val="a4"/>
            <w:rFonts w:eastAsia="SimSun"/>
            <w:szCs w:val="28"/>
            <w:lang w:val="en-US"/>
          </w:rPr>
          <w:t>YYkNnblEc</w:t>
        </w:r>
        <w:r w:rsidR="00F466B7" w:rsidRPr="00411B5B">
          <w:rPr>
            <w:rStyle w:val="a4"/>
            <w:rFonts w:eastAsia="SimSun"/>
            <w:szCs w:val="28"/>
          </w:rPr>
          <w:t>9</w:t>
        </w:r>
        <w:r w:rsidR="00F466B7" w:rsidRPr="00411B5B">
          <w:rPr>
            <w:rStyle w:val="a4"/>
            <w:rFonts w:eastAsia="SimSun"/>
            <w:szCs w:val="28"/>
            <w:lang w:val="en-US"/>
          </w:rPr>
          <w:t>M</w:t>
        </w:r>
        <w:r w:rsidR="00F466B7" w:rsidRPr="00411B5B">
          <w:rPr>
            <w:rStyle w:val="a4"/>
            <w:rFonts w:eastAsia="SimSun"/>
            <w:szCs w:val="28"/>
          </w:rPr>
          <w:t>0%3</w:t>
        </w:r>
        <w:r w:rsidR="00F466B7" w:rsidRPr="00411B5B">
          <w:rPr>
            <w:rStyle w:val="a4"/>
            <w:rFonts w:eastAsia="SimSun"/>
            <w:szCs w:val="28"/>
            <w:lang w:val="en-US"/>
          </w:rPr>
          <w:t>D</w:t>
        </w:r>
        <w:r w:rsidR="00F466B7" w:rsidRPr="00411B5B">
          <w:rPr>
            <w:rStyle w:val="a4"/>
            <w:rFonts w:eastAsia="SimSun"/>
            <w:szCs w:val="28"/>
          </w:rPr>
          <w:t>&amp;</w:t>
        </w:r>
        <w:r w:rsidR="00F466B7" w:rsidRPr="00411B5B">
          <w:rPr>
            <w:rStyle w:val="a4"/>
            <w:rFonts w:eastAsia="SimSun"/>
            <w:szCs w:val="28"/>
            <w:lang w:val="en-US"/>
          </w:rPr>
          <w:t>name</w:t>
        </w:r>
        <w:r w:rsidR="00F466B7" w:rsidRPr="00411B5B">
          <w:rPr>
            <w:rStyle w:val="a4"/>
            <w:rFonts w:eastAsia="SimSun"/>
            <w:szCs w:val="28"/>
          </w:rPr>
          <w:t>=</w:t>
        </w:r>
        <w:r w:rsidR="00F466B7" w:rsidRPr="00411B5B">
          <w:rPr>
            <w:rStyle w:val="a4"/>
            <w:rFonts w:eastAsia="SimSun"/>
            <w:szCs w:val="28"/>
            <w:lang w:val="en-US"/>
          </w:rPr>
          <w:t>demb</w:t>
        </w:r>
        <w:r w:rsidR="00F466B7" w:rsidRPr="00411B5B">
          <w:rPr>
            <w:rStyle w:val="a4"/>
            <w:rFonts w:eastAsia="SimSun"/>
            <w:szCs w:val="28"/>
          </w:rPr>
          <w:t>_2023.</w:t>
        </w:r>
        <w:r w:rsidR="00F466B7" w:rsidRPr="00411B5B">
          <w:rPr>
            <w:rStyle w:val="a4"/>
            <w:rFonts w:eastAsia="SimSun"/>
            <w:szCs w:val="28"/>
            <w:lang w:val="en-US"/>
          </w:rPr>
          <w:t>xlsx</w:t>
        </w:r>
        <w:r w:rsidR="00F466B7" w:rsidRPr="00411B5B">
          <w:rPr>
            <w:rStyle w:val="a4"/>
            <w:rFonts w:eastAsia="SimSun"/>
            <w:szCs w:val="28"/>
          </w:rPr>
          <w:t>&amp;</w:t>
        </w:r>
        <w:r w:rsidR="00F466B7" w:rsidRPr="00411B5B">
          <w:rPr>
            <w:rStyle w:val="a4"/>
            <w:rFonts w:eastAsia="SimSun"/>
            <w:szCs w:val="28"/>
            <w:lang w:val="en-US"/>
          </w:rPr>
          <w:t>nosw</w:t>
        </w:r>
        <w:r w:rsidR="00F466B7" w:rsidRPr="00411B5B">
          <w:rPr>
            <w:rStyle w:val="a4"/>
            <w:rFonts w:eastAsia="SimSun"/>
            <w:szCs w:val="28"/>
          </w:rPr>
          <w:t>=1</w:t>
        </w:r>
      </w:hyperlink>
    </w:p>
    <w:p w:rsidR="00F466B7" w:rsidRPr="0074780A" w:rsidRDefault="00F466B7" w:rsidP="00D056A5">
      <w:pPr>
        <w:spacing w:after="131" w:line="259" w:lineRule="auto"/>
      </w:pPr>
    </w:p>
    <w:sectPr w:rsidR="00F466B7" w:rsidRPr="0074780A" w:rsidSect="001E4224">
      <w:pgSz w:w="11906" w:h="16838"/>
      <w:pgMar w:top="1186" w:right="845" w:bottom="1313" w:left="1133"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151E" w:rsidRDefault="00C4151E">
      <w:pPr>
        <w:spacing w:line="240" w:lineRule="auto"/>
      </w:pPr>
      <w:r>
        <w:separator/>
      </w:r>
    </w:p>
  </w:endnote>
  <w:endnote w:type="continuationSeparator" w:id="0">
    <w:p w:rsidR="00C4151E" w:rsidRDefault="00C4151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151E" w:rsidRDefault="00C4151E">
      <w:pPr>
        <w:spacing w:after="0"/>
      </w:pPr>
      <w:r>
        <w:separator/>
      </w:r>
    </w:p>
  </w:footnote>
  <w:footnote w:type="continuationSeparator" w:id="0">
    <w:p w:rsidR="00C4151E" w:rsidRDefault="00C4151E">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D140125B"/>
    <w:multiLevelType w:val="singleLevel"/>
    <w:tmpl w:val="D140125B"/>
    <w:lvl w:ilvl="0">
      <w:start w:val="1"/>
      <w:numFmt w:val="decimal"/>
      <w:suff w:val="space"/>
      <w:lvlText w:val="%1."/>
      <w:lvlJc w:val="left"/>
    </w:lvl>
  </w:abstractNum>
  <w:abstractNum w:abstractNumId="1" w15:restartNumberingAfterBreak="0">
    <w:nsid w:val="6988422B"/>
    <w:multiLevelType w:val="multilevel"/>
    <w:tmpl w:val="55FE739C"/>
    <w:lvl w:ilvl="0">
      <w:start w:val="1"/>
      <w:numFmt w:val="decimal"/>
      <w:suff w:val="space"/>
      <w:lvlText w:val="%1."/>
      <w:lvlJc w:val="left"/>
      <w:pPr>
        <w:ind w:left="720" w:hanging="36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2"/>
  </w:compat>
  <w:rsids>
    <w:rsidRoot w:val="00F0347B"/>
    <w:rsid w:val="00032C1F"/>
    <w:rsid w:val="0009119A"/>
    <w:rsid w:val="001A16B3"/>
    <w:rsid w:val="001C398A"/>
    <w:rsid w:val="001C3DB1"/>
    <w:rsid w:val="001D0BE9"/>
    <w:rsid w:val="001E4224"/>
    <w:rsid w:val="001E75C7"/>
    <w:rsid w:val="00221CB1"/>
    <w:rsid w:val="00292DEC"/>
    <w:rsid w:val="00386CEC"/>
    <w:rsid w:val="003F0C72"/>
    <w:rsid w:val="003F7F18"/>
    <w:rsid w:val="00411B5B"/>
    <w:rsid w:val="00420E03"/>
    <w:rsid w:val="004D2189"/>
    <w:rsid w:val="00512FE8"/>
    <w:rsid w:val="005852B2"/>
    <w:rsid w:val="0067009E"/>
    <w:rsid w:val="006D4882"/>
    <w:rsid w:val="006E25B2"/>
    <w:rsid w:val="0074596B"/>
    <w:rsid w:val="0074780A"/>
    <w:rsid w:val="007E74C5"/>
    <w:rsid w:val="008025C5"/>
    <w:rsid w:val="00816AA6"/>
    <w:rsid w:val="008B741B"/>
    <w:rsid w:val="00971C2A"/>
    <w:rsid w:val="009D5CAA"/>
    <w:rsid w:val="009E2635"/>
    <w:rsid w:val="009E5810"/>
    <w:rsid w:val="00A77F5B"/>
    <w:rsid w:val="00A93F04"/>
    <w:rsid w:val="00A96FC9"/>
    <w:rsid w:val="00B25EE1"/>
    <w:rsid w:val="00B65E78"/>
    <w:rsid w:val="00B96C19"/>
    <w:rsid w:val="00BA6551"/>
    <w:rsid w:val="00BB4D27"/>
    <w:rsid w:val="00BE486A"/>
    <w:rsid w:val="00C11849"/>
    <w:rsid w:val="00C13D69"/>
    <w:rsid w:val="00C2297C"/>
    <w:rsid w:val="00C23786"/>
    <w:rsid w:val="00C359BF"/>
    <w:rsid w:val="00C4151E"/>
    <w:rsid w:val="00CF4E0D"/>
    <w:rsid w:val="00CF59EB"/>
    <w:rsid w:val="00D056A5"/>
    <w:rsid w:val="00D11A3E"/>
    <w:rsid w:val="00D5072E"/>
    <w:rsid w:val="00D63E06"/>
    <w:rsid w:val="00DD52A3"/>
    <w:rsid w:val="00DE5333"/>
    <w:rsid w:val="00E47844"/>
    <w:rsid w:val="00E6355D"/>
    <w:rsid w:val="00EB5B27"/>
    <w:rsid w:val="00EC4A0E"/>
    <w:rsid w:val="00EF7347"/>
    <w:rsid w:val="00EF7B2C"/>
    <w:rsid w:val="00F0347B"/>
    <w:rsid w:val="00F1470B"/>
    <w:rsid w:val="00F466B7"/>
    <w:rsid w:val="00F61BC8"/>
    <w:rsid w:val="00F72335"/>
    <w:rsid w:val="00F8367B"/>
    <w:rsid w:val="3B283EF4"/>
    <w:rsid w:val="3D03085C"/>
    <w:rsid w:val="6480186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DF81F4"/>
  <w15:docId w15:val="{91791B63-71B0-4CC9-BCDD-884A68281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4224"/>
    <w:pPr>
      <w:spacing w:after="4" w:line="387" w:lineRule="auto"/>
      <w:ind w:firstLine="698"/>
      <w:jc w:val="both"/>
    </w:pPr>
    <w:rPr>
      <w:rFonts w:eastAsia="Times New Roman"/>
      <w:color w:val="000000"/>
      <w:sz w:val="28"/>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llowedHyperlink"/>
    <w:basedOn w:val="a0"/>
    <w:uiPriority w:val="99"/>
    <w:semiHidden/>
    <w:unhideWhenUsed/>
    <w:rsid w:val="001E4224"/>
    <w:rPr>
      <w:color w:val="800080"/>
      <w:u w:val="single"/>
    </w:rPr>
  </w:style>
  <w:style w:type="character" w:styleId="a4">
    <w:name w:val="Hyperlink"/>
    <w:basedOn w:val="a0"/>
    <w:uiPriority w:val="99"/>
    <w:unhideWhenUsed/>
    <w:rsid w:val="001E4224"/>
    <w:rPr>
      <w:color w:val="0563C1" w:themeColor="hyperlink"/>
      <w:u w:val="single"/>
    </w:rPr>
  </w:style>
  <w:style w:type="table" w:styleId="a5">
    <w:name w:val="Table Grid"/>
    <w:basedOn w:val="a1"/>
    <w:uiPriority w:val="39"/>
    <w:rsid w:val="001E42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1E4224"/>
    <w:tblPr>
      <w:tblCellMar>
        <w:top w:w="0" w:type="dxa"/>
        <w:left w:w="0" w:type="dxa"/>
        <w:bottom w:w="0" w:type="dxa"/>
        <w:right w:w="0" w:type="dxa"/>
      </w:tblCellMar>
    </w:tblPr>
  </w:style>
  <w:style w:type="character" w:customStyle="1" w:styleId="font11">
    <w:name w:val="font11"/>
    <w:basedOn w:val="a0"/>
    <w:rsid w:val="001E4224"/>
    <w:rPr>
      <w:rFonts w:ascii="Times New Roman" w:hAnsi="Times New Roman" w:cs="Times New Roman" w:hint="default"/>
      <w:color w:val="1A1A1A"/>
      <w:u w:val="none"/>
    </w:rPr>
  </w:style>
  <w:style w:type="character" w:styleId="a6">
    <w:name w:val="Placeholder Text"/>
    <w:basedOn w:val="a0"/>
    <w:uiPriority w:val="99"/>
    <w:semiHidden/>
    <w:rsid w:val="001E4224"/>
    <w:rPr>
      <w:color w:val="808080"/>
    </w:rPr>
  </w:style>
  <w:style w:type="paragraph" w:styleId="a7">
    <w:name w:val="Balloon Text"/>
    <w:basedOn w:val="a"/>
    <w:link w:val="a8"/>
    <w:uiPriority w:val="99"/>
    <w:semiHidden/>
    <w:unhideWhenUsed/>
    <w:rsid w:val="00B25EE1"/>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B25EE1"/>
    <w:rPr>
      <w:rFonts w:ascii="Tahoma" w:eastAsia="Times New Roman" w:hAnsi="Tahoma" w:cs="Tahoma"/>
      <w:color w:val="000000"/>
      <w:sz w:val="16"/>
      <w:szCs w:val="16"/>
    </w:rPr>
  </w:style>
  <w:style w:type="table" w:customStyle="1" w:styleId="1">
    <w:name w:val="Сетка таблицы1"/>
    <w:basedOn w:val="a1"/>
    <w:next w:val="a5"/>
    <w:uiPriority w:val="99"/>
    <w:unhideWhenUsed/>
    <w:rsid w:val="00420E03"/>
    <w:rPr>
      <w:rFonts w:eastAsia="Times New Roman"/>
    </w:rPr>
    <w:tblPr>
      <w:tblInd w:w="0" w:type="nil"/>
      <w:tblCellMar>
        <w:left w:w="0" w:type="dxa"/>
        <w:right w:w="0" w:type="dxa"/>
      </w:tblCellMar>
    </w:tblPr>
  </w:style>
  <w:style w:type="table" w:customStyle="1" w:styleId="2">
    <w:name w:val="Сетка таблицы2"/>
    <w:basedOn w:val="a1"/>
    <w:next w:val="a5"/>
    <w:uiPriority w:val="99"/>
    <w:unhideWhenUsed/>
    <w:rsid w:val="00512FE8"/>
    <w:rPr>
      <w:rFonts w:eastAsia="Times New Roman"/>
    </w:rPr>
    <w:tblPr>
      <w:tblInd w:w="0" w:type="nil"/>
      <w:tblCellMar>
        <w:left w:w="0" w:type="dxa"/>
        <w:right w:w="0" w:type="dxa"/>
      </w:tblCellMar>
    </w:tblPr>
  </w:style>
  <w:style w:type="table" w:customStyle="1" w:styleId="3">
    <w:name w:val="Сетка таблицы3"/>
    <w:basedOn w:val="a1"/>
    <w:next w:val="a5"/>
    <w:uiPriority w:val="99"/>
    <w:unhideWhenUsed/>
    <w:rsid w:val="001C398A"/>
    <w:rPr>
      <w:rFonts w:eastAsia="Times New Roman"/>
    </w:rPr>
    <w:tblPr>
      <w:tblInd w:w="0" w:type="nil"/>
      <w:tblCellMar>
        <w:left w:w="0" w:type="dxa"/>
        <w:right w:w="0" w:type="dxa"/>
      </w:tblCellMar>
    </w:tblPr>
  </w:style>
  <w:style w:type="table" w:customStyle="1" w:styleId="4">
    <w:name w:val="Сетка таблицы4"/>
    <w:basedOn w:val="a1"/>
    <w:next w:val="a5"/>
    <w:uiPriority w:val="99"/>
    <w:unhideWhenUsed/>
    <w:rsid w:val="00F61BC8"/>
    <w:rPr>
      <w:rFonts w:eastAsia="Times New Roman"/>
    </w:rPr>
    <w:tblPr>
      <w:tblInd w:w="0" w:type="nil"/>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395023">
      <w:bodyDiv w:val="1"/>
      <w:marLeft w:val="0"/>
      <w:marRight w:val="0"/>
      <w:marTop w:val="0"/>
      <w:marBottom w:val="0"/>
      <w:divBdr>
        <w:top w:val="none" w:sz="0" w:space="0" w:color="auto"/>
        <w:left w:val="none" w:sz="0" w:space="0" w:color="auto"/>
        <w:bottom w:val="none" w:sz="0" w:space="0" w:color="auto"/>
        <w:right w:val="none" w:sz="0" w:space="0" w:color="auto"/>
      </w:divBdr>
    </w:div>
    <w:div w:id="290018868">
      <w:bodyDiv w:val="1"/>
      <w:marLeft w:val="0"/>
      <w:marRight w:val="0"/>
      <w:marTop w:val="0"/>
      <w:marBottom w:val="0"/>
      <w:divBdr>
        <w:top w:val="none" w:sz="0" w:space="0" w:color="auto"/>
        <w:left w:val="none" w:sz="0" w:space="0" w:color="auto"/>
        <w:bottom w:val="none" w:sz="0" w:space="0" w:color="auto"/>
        <w:right w:val="none" w:sz="0" w:space="0" w:color="auto"/>
      </w:divBdr>
    </w:div>
    <w:div w:id="868183703">
      <w:bodyDiv w:val="1"/>
      <w:marLeft w:val="0"/>
      <w:marRight w:val="0"/>
      <w:marTop w:val="0"/>
      <w:marBottom w:val="0"/>
      <w:divBdr>
        <w:top w:val="none" w:sz="0" w:space="0" w:color="auto"/>
        <w:left w:val="none" w:sz="0" w:space="0" w:color="auto"/>
        <w:bottom w:val="none" w:sz="0" w:space="0" w:color="auto"/>
        <w:right w:val="none" w:sz="0" w:space="0" w:color="auto"/>
      </w:divBdr>
    </w:div>
    <w:div w:id="1103957674">
      <w:bodyDiv w:val="1"/>
      <w:marLeft w:val="0"/>
      <w:marRight w:val="0"/>
      <w:marTop w:val="0"/>
      <w:marBottom w:val="0"/>
      <w:divBdr>
        <w:top w:val="none" w:sz="0" w:space="0" w:color="auto"/>
        <w:left w:val="none" w:sz="0" w:space="0" w:color="auto"/>
        <w:bottom w:val="none" w:sz="0" w:space="0" w:color="auto"/>
        <w:right w:val="none" w:sz="0" w:space="0" w:color="auto"/>
      </w:divBdr>
    </w:div>
    <w:div w:id="1215894465">
      <w:bodyDiv w:val="1"/>
      <w:marLeft w:val="0"/>
      <w:marRight w:val="0"/>
      <w:marTop w:val="0"/>
      <w:marBottom w:val="0"/>
      <w:divBdr>
        <w:top w:val="none" w:sz="0" w:space="0" w:color="auto"/>
        <w:left w:val="none" w:sz="0" w:space="0" w:color="auto"/>
        <w:bottom w:val="none" w:sz="0" w:space="0" w:color="auto"/>
        <w:right w:val="none" w:sz="0" w:space="0" w:color="auto"/>
      </w:divBdr>
    </w:div>
    <w:div w:id="1379474429">
      <w:bodyDiv w:val="1"/>
      <w:marLeft w:val="0"/>
      <w:marRight w:val="0"/>
      <w:marTop w:val="0"/>
      <w:marBottom w:val="0"/>
      <w:divBdr>
        <w:top w:val="none" w:sz="0" w:space="0" w:color="auto"/>
        <w:left w:val="none" w:sz="0" w:space="0" w:color="auto"/>
        <w:bottom w:val="none" w:sz="0" w:space="0" w:color="auto"/>
        <w:right w:val="none" w:sz="0" w:space="0" w:color="auto"/>
      </w:divBdr>
    </w:div>
    <w:div w:id="1425297856">
      <w:bodyDiv w:val="1"/>
      <w:marLeft w:val="0"/>
      <w:marRight w:val="0"/>
      <w:marTop w:val="0"/>
      <w:marBottom w:val="0"/>
      <w:divBdr>
        <w:top w:val="none" w:sz="0" w:space="0" w:color="auto"/>
        <w:left w:val="none" w:sz="0" w:space="0" w:color="auto"/>
        <w:bottom w:val="none" w:sz="0" w:space="0" w:color="auto"/>
        <w:right w:val="none" w:sz="0" w:space="0" w:color="auto"/>
      </w:divBdr>
    </w:div>
    <w:div w:id="1476869585">
      <w:bodyDiv w:val="1"/>
      <w:marLeft w:val="0"/>
      <w:marRight w:val="0"/>
      <w:marTop w:val="0"/>
      <w:marBottom w:val="0"/>
      <w:divBdr>
        <w:top w:val="none" w:sz="0" w:space="0" w:color="auto"/>
        <w:left w:val="none" w:sz="0" w:space="0" w:color="auto"/>
        <w:bottom w:val="none" w:sz="0" w:space="0" w:color="auto"/>
        <w:right w:val="none" w:sz="0" w:space="0" w:color="auto"/>
      </w:divBdr>
    </w:div>
    <w:div w:id="1493371901">
      <w:bodyDiv w:val="1"/>
      <w:marLeft w:val="0"/>
      <w:marRight w:val="0"/>
      <w:marTop w:val="0"/>
      <w:marBottom w:val="0"/>
      <w:divBdr>
        <w:top w:val="none" w:sz="0" w:space="0" w:color="auto"/>
        <w:left w:val="none" w:sz="0" w:space="0" w:color="auto"/>
        <w:bottom w:val="none" w:sz="0" w:space="0" w:color="auto"/>
        <w:right w:val="none" w:sz="0" w:space="0" w:color="auto"/>
      </w:divBdr>
    </w:div>
    <w:div w:id="1503618163">
      <w:bodyDiv w:val="1"/>
      <w:marLeft w:val="0"/>
      <w:marRight w:val="0"/>
      <w:marTop w:val="0"/>
      <w:marBottom w:val="0"/>
      <w:divBdr>
        <w:top w:val="none" w:sz="0" w:space="0" w:color="auto"/>
        <w:left w:val="none" w:sz="0" w:space="0" w:color="auto"/>
        <w:bottom w:val="none" w:sz="0" w:space="0" w:color="auto"/>
        <w:right w:val="none" w:sz="0" w:space="0" w:color="auto"/>
      </w:divBdr>
    </w:div>
    <w:div w:id="1743601242">
      <w:bodyDiv w:val="1"/>
      <w:marLeft w:val="0"/>
      <w:marRight w:val="0"/>
      <w:marTop w:val="0"/>
      <w:marBottom w:val="0"/>
      <w:divBdr>
        <w:top w:val="none" w:sz="0" w:space="0" w:color="auto"/>
        <w:left w:val="none" w:sz="0" w:space="0" w:color="auto"/>
        <w:bottom w:val="none" w:sz="0" w:space="0" w:color="auto"/>
        <w:right w:val="none" w:sz="0" w:space="0" w:color="auto"/>
      </w:divBdr>
    </w:div>
    <w:div w:id="1902788248">
      <w:bodyDiv w:val="1"/>
      <w:marLeft w:val="0"/>
      <w:marRight w:val="0"/>
      <w:marTop w:val="0"/>
      <w:marBottom w:val="0"/>
      <w:divBdr>
        <w:top w:val="none" w:sz="0" w:space="0" w:color="auto"/>
        <w:left w:val="none" w:sz="0" w:space="0" w:color="auto"/>
        <w:bottom w:val="none" w:sz="0" w:space="0" w:color="auto"/>
        <w:right w:val="none" w:sz="0" w:space="0" w:color="auto"/>
      </w:divBdr>
    </w:div>
    <w:div w:id="21421166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s.yandex.ru/docs/view?url=yabrowser%3A%2F%2F4DT1uXEPRrJRXlUFoewruDXCsfyNrryhfShEQmclb7vrtKMA5mUpQZ87Aj7QgjgS0MyM7p3igvuo6PikF_Vjm3YIyZvvVGSaDdtKgvzQpyOIOI2_oG4HCcXg65wyII8JdGjS3PVHSnD115mIkuR54A%3D%3D%3Fsign%3DgDdRJ5yFXQWxRCaMANGQatkekmbnqf3YYkNnblEc9M0%3D&amp;name=demb_2023.xlsx&amp;nosw=1" TargetMode="External"/><Relationship Id="rId3" Type="http://schemas.openxmlformats.org/officeDocument/2006/relationships/settings" Target="settings.xml"/><Relationship Id="rId7" Type="http://schemas.openxmlformats.org/officeDocument/2006/relationships/hyperlink" Target="https://rosstat.gov.ru/storage/mediabank/demb-act-2022.xls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377</TotalTime>
  <Pages>1</Pages>
  <Words>1588</Words>
  <Characters>9056</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10623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79246816338</dc:creator>
  <cp:lastModifiedBy>79246816338</cp:lastModifiedBy>
  <cp:revision>30</cp:revision>
  <dcterms:created xsi:type="dcterms:W3CDTF">2023-10-09T14:08:00Z</dcterms:created>
  <dcterms:modified xsi:type="dcterms:W3CDTF">2025-06-01T10:59:00Z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1049-12.2.0.13266</vt:lpwstr>
  </property>
  <property fmtid="{D5CDD505-2E9C-101B-9397-08002B2CF9AE}" pid="3" name="ICV">
    <vt:lpwstr>C93228529ABF4FC68263121BA06D97ED_12</vt:lpwstr>
  </property>
</Properties>
</file>