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</w:rPr>
      </w:pPr>
      <w:r>
        <w:rPr>
          <w:b/>
        </w:rPr>
        <w:t>Технологическая карта урока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>Матулян Лариса Рубеновна, Погосян Марус Арменовна, Юхкум Наталья Владимировна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>
      <w:pPr>
        <w:pStyle w:val="Normal"/>
        <w:jc w:val="center"/>
        <w:rPr/>
      </w:pPr>
      <w:r>
        <w:rPr/>
        <w:t>МБОУ СОШ имени С.Л. Страховой ФТ Сириус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center"/>
        <w:rPr/>
      </w:pPr>
      <w:r>
        <w:rPr/>
        <w:t>УМК «Школа России»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center"/>
        <w:rPr/>
      </w:pPr>
      <w:r>
        <w:rPr/>
        <w:t>Р</w:t>
      </w:r>
      <w:r>
        <w:rPr/>
        <w:t>усский язык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center"/>
        <w:rPr/>
      </w:pPr>
      <w:r>
        <w:rPr/>
        <w:t>3 класс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tbl>
      <w:tblPr>
        <w:tblW w:w="9341" w:type="dxa"/>
        <w:jc w:val="left"/>
        <w:tblInd w:w="1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3104"/>
        <w:gridCol w:w="1559"/>
        <w:gridCol w:w="1559"/>
        <w:gridCol w:w="3119"/>
      </w:tblGrid>
      <w:tr>
        <w:trPr/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7"/>
              <w:jc w:val="both"/>
              <w:rPr>
                <w:b/>
              </w:rPr>
            </w:pPr>
            <w:r>
              <w:rPr>
                <w:b/>
              </w:rPr>
              <w:t>Тема:</w:t>
            </w:r>
          </w:p>
          <w:p>
            <w:pPr>
              <w:pStyle w:val="Normal"/>
              <w:jc w:val="both"/>
              <w:rPr/>
            </w:pPr>
            <w:r>
              <w:rPr/>
              <w:t>Правописание приставок и предлогов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7"/>
              <w:jc w:val="both"/>
              <w:rPr/>
            </w:pPr>
            <w:r>
              <w:rPr>
                <w:b/>
              </w:rPr>
              <w:t>Тип:</w:t>
            </w:r>
          </w:p>
          <w:p>
            <w:pPr>
              <w:pStyle w:val="Normal"/>
              <w:ind w:firstLine="14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открытие новых знаний</w:t>
            </w:r>
          </w:p>
        </w:tc>
      </w:tr>
      <w:tr>
        <w:trPr/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7"/>
              <w:jc w:val="both"/>
              <w:rPr>
                <w:b/>
              </w:rPr>
            </w:pPr>
            <w:r>
              <w:rPr>
                <w:b/>
              </w:rPr>
              <w:t>Цель урока:</w:t>
            </w:r>
          </w:p>
          <w:p>
            <w:pPr>
              <w:pStyle w:val="Normal"/>
              <w:jc w:val="both"/>
              <w:rPr>
                <w:b/>
                <w:i/>
                <w:i/>
              </w:rPr>
            </w:pPr>
            <w:r>
              <w:rPr>
                <w:b/>
                <w:i/>
              </w:rPr>
              <w:t>создание условий для развития умений распознавать и применять правила правописания приставок и предлогов</w:t>
            </w:r>
          </w:p>
        </w:tc>
      </w:tr>
      <w:tr>
        <w:trPr>
          <w:trHeight w:val="341" w:hRule="atLeast"/>
        </w:trPr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Планируемые результаты</w:t>
            </w:r>
          </w:p>
        </w:tc>
      </w:tr>
      <w:tr>
        <w:trPr>
          <w:trHeight w:val="917" w:hRule="atLeast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7"/>
              <w:jc w:val="both"/>
              <w:rPr>
                <w:b/>
              </w:rPr>
            </w:pPr>
            <w:r>
              <w:rPr>
                <w:b/>
              </w:rPr>
              <w:t>Предметные:</w:t>
            </w:r>
          </w:p>
          <w:p>
            <w:pPr>
              <w:pStyle w:val="Normal"/>
              <w:rPr/>
            </w:pPr>
            <w:r>
              <w:rPr/>
              <w:t>- распознавать приставки и предлоги на письме</w:t>
            </w:r>
          </w:p>
          <w:p>
            <w:pPr>
              <w:pStyle w:val="Normal"/>
              <w:rPr/>
            </w:pPr>
            <w:r>
              <w:rPr/>
              <w:t>- применять правила правописания приставок и предлогов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7"/>
              <w:jc w:val="both"/>
              <w:rPr>
                <w:b/>
              </w:rPr>
            </w:pPr>
            <w:r>
              <w:rPr>
                <w:b/>
              </w:rPr>
              <w:t>Метапредметные: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57" w:right="57"/>
              <w:jc w:val="both"/>
              <w:rPr/>
            </w:pPr>
            <w:r>
              <w:rPr/>
              <w:t>- находить в языковом материале закономерности и противоречия на основе предложенного учителем алгоритма наблюдения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57" w:right="57"/>
              <w:jc w:val="both"/>
              <w:rPr/>
            </w:pPr>
            <w:r>
              <w:rPr/>
              <w:t>- устанавливать причинно-следственные связи в ситуациях наблюдения за языковым материалом, делать выводы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57" w:right="57"/>
              <w:jc w:val="both"/>
              <w:rPr/>
            </w:pPr>
            <w:r>
              <w:rPr/>
              <w:t>- формулировать выводы и подкреплять их доказательствами на основе результатов проведённого наблюдения за языковым материалом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7"/>
              <w:jc w:val="both"/>
              <w:rPr>
                <w:b/>
              </w:rPr>
            </w:pPr>
            <w:r>
              <w:rPr>
                <w:b/>
              </w:rPr>
              <w:t>Личностные:</w:t>
            </w:r>
          </w:p>
          <w:p>
            <w:pPr>
              <w:pStyle w:val="Normal"/>
              <w:jc w:val="both"/>
              <w:rPr/>
            </w:pPr>
            <w:r>
              <w:rPr/>
              <w:t>- умение оценивать свои действия, выполнять задания в соответствии с целью;</w:t>
            </w:r>
          </w:p>
          <w:p>
            <w:pPr>
              <w:pStyle w:val="Normal"/>
              <w:jc w:val="both"/>
              <w:rPr/>
            </w:pPr>
            <w:r>
              <w:rPr/>
              <w:t>- формирование учебно-познавательного интереса к языковым формам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605" w:hRule="atLeast"/>
        </w:trPr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7"/>
              <w:jc w:val="both"/>
              <w:rPr/>
            </w:pPr>
            <w:r>
              <w:rPr>
                <w:b/>
              </w:rPr>
              <w:t>Ресурсы урока:</w:t>
            </w:r>
          </w:p>
          <w:p>
            <w:pPr>
              <w:pStyle w:val="Normal"/>
              <w:ind w:firstLine="14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1. Учебник В.П. Канакиной.,  В.Г. Горецкого «Русский язык» 3 класс, часть 1</w:t>
            </w:r>
          </w:p>
          <w:p>
            <w:pPr>
              <w:pStyle w:val="Normal"/>
              <w:ind w:firstLine="14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2. Карточки с заданиями, облако слов</w:t>
            </w:r>
          </w:p>
          <w:p>
            <w:pPr>
              <w:pStyle w:val="Normal"/>
              <w:ind w:firstLine="147"/>
              <w:jc w:val="both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3. Презентация</w:t>
            </w:r>
          </w:p>
        </w:tc>
      </w:tr>
      <w:tr>
        <w:trPr/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Ход урока</w:t>
            </w:r>
          </w:p>
        </w:tc>
      </w:tr>
      <w:tr>
        <w:trPr/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Содержание деятельности учителя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Содержание деятельности обучающихся</w:t>
            </w:r>
          </w:p>
        </w:tc>
      </w:tr>
      <w:tr>
        <w:trPr/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Мотивация к деятельности</w:t>
            </w:r>
          </w:p>
        </w:tc>
      </w:tr>
      <w:tr>
        <w:trPr/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1.</w:t>
            </w:r>
            <w:r>
              <w:rPr>
                <w:b/>
                <w:bCs/>
              </w:rPr>
              <w:t xml:space="preserve"> «Облако слов».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0" w:right="170"/>
              <w:jc w:val="both"/>
              <w:rPr/>
            </w:pPr>
            <w:r>
              <w:rPr/>
              <w:t xml:space="preserve">- Обратите внимание на слайд №. </w:t>
            </w:r>
            <w:r>
              <w:rPr/>
              <w:t>2 О</w:t>
            </w:r>
            <w:r>
              <w:rPr/>
              <w:t>пределите лишнее слово. Почему?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0" w:right="170"/>
              <w:jc w:val="both"/>
              <w:rPr/>
            </w:pPr>
            <w:r>
              <w:rPr/>
              <w:t xml:space="preserve">  </w:t>
            </w:r>
            <w:r>
              <w:rPr/>
              <w:t>(Слова имя существительное, глагол, имя прилагательное, предлог, приставка).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Style16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Высказывают свое мнение (Лишнее слово — приставка.)</w:t>
            </w:r>
          </w:p>
          <w:p>
            <w:pPr>
              <w:pStyle w:val="Style16"/>
              <w:jc w:val="right"/>
              <w:rPr/>
            </w:pPr>
            <w:r>
              <w:rPr/>
            </w:r>
          </w:p>
          <w:p>
            <w:pPr>
              <w:pStyle w:val="Style16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0" w:right="113"/>
              <w:jc w:val="both"/>
              <w:rPr/>
            </w:pPr>
            <w:r>
              <w:rPr/>
              <w:t>- Из оставшихся частей речи найдите лишнее слово. Докажите.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Style16"/>
              <w:ind w:hanging="0" w:left="0" w:right="0"/>
              <w:jc w:val="left"/>
              <w:rPr/>
            </w:pPr>
            <w:r>
              <w:rPr/>
              <w:t>Высказывают свое мнение ( Лишнее слово предлог. Служебная часть.)</w:t>
            </w:r>
          </w:p>
        </w:tc>
      </w:tr>
      <w:tr>
        <w:trPr/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Актуализация необходимых знаний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1. Давайте вспомним определение понятий приставка и предлог. Вставьте пропущенные слова в определения.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>(Приложение 1)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Работа в парах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2. Сверим с образцом. Слайд </w:t>
            </w:r>
            <w:r>
              <w:rPr/>
              <w:t>№ 5</w:t>
            </w:r>
          </w:p>
          <w:p>
            <w:pPr>
              <w:pStyle w:val="Normal"/>
              <w:jc w:val="both"/>
              <w:rPr/>
            </w:pPr>
            <w:r>
              <w:rPr/>
              <w:t>У всех ли получилось правильно вписать пропущенные слова?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Учащиеся сверяют свои записи с образцом.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3. На листах (Приложение 2) учащиеся заполняют первую колонку листа рефлексии «Знаю».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Учащиеся записывают свои выводы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0" w:right="113"/>
              <w:jc w:val="both"/>
              <w:rPr/>
            </w:pPr>
            <w:r>
              <w:rPr/>
              <w:t>4. Приведите примеры предлогов и приставок.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0" w:right="113"/>
              <w:jc w:val="both"/>
              <w:rPr/>
            </w:pPr>
            <w:r>
              <w:rPr/>
              <w:t xml:space="preserve">Слайд </w:t>
            </w:r>
            <w:r>
              <w:rPr/>
              <w:t>№ 6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Ответы детей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5. Что вы заметили?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Ответы детей (Приставки и предлоги схожи по написанию) </w:t>
            </w:r>
            <w:r>
              <w:rPr/>
              <w:t>Слайд № 7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6. В связи с этим какая проблема возникнет при написании?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Ответы детей (Слитно или раздельно писать.)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7. Какова цель дальнейшей работы?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Ответы детей (Научиться распознавать приставки и предлоги на письме.)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8. Учащиеся заполняют вторую колонку листа рефлексии «Хочу знать»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Учащиеся записывают цели урока</w:t>
            </w:r>
          </w:p>
        </w:tc>
      </w:tr>
      <w:tr>
        <w:trPr/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Организация познавательной деятельности</w:t>
            </w:r>
          </w:p>
        </w:tc>
      </w:tr>
      <w:tr>
        <w:trPr/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1.На доске даны карточки (по, по, до, до, в, в, школы, дорожке. Гору, шёл, бежал, пустился) </w:t>
            </w:r>
            <w:r>
              <w:rPr/>
              <w:t>Слайд № 8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- </w:t>
            </w:r>
            <w:r>
              <w:rPr>
                <w:color w:val="000000"/>
              </w:rPr>
              <w:t>образуйте,</w:t>
            </w:r>
            <w:r>
              <w:rPr/>
              <w:t xml:space="preserve"> пожалуйста, слова,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  </w:t>
            </w:r>
            <w:r>
              <w:rPr/>
              <w:t>Дошел                     до школы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>спустился                с горы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>побежал                   по дорожке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распределите в два столбика,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>по какому признаку?</w:t>
            </w:r>
          </w:p>
          <w:p>
            <w:pPr>
              <w:pStyle w:val="Normal"/>
              <w:jc w:val="both"/>
              <w:rPr/>
            </w:pPr>
            <w:r>
              <w:rPr/>
              <w:t>Слайд № 9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В первом столбике глаголы, во втором имена существительные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С какими словами можно использовать предлог, а с какими нельзя?</w:t>
            </w:r>
          </w:p>
          <w:p>
            <w:pPr>
              <w:pStyle w:val="Normal"/>
              <w:jc w:val="both"/>
              <w:rPr/>
            </w:pPr>
            <w:r>
              <w:rPr/>
              <w:t>Сделайте вывод.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Приставка пишется с глаголом, с существительным можно употреблять предлог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- Давайте сверим наши выводы с правилом в учебнике стр 132 </w:t>
            </w:r>
            <w:r>
              <w:rPr/>
              <w:t>Слайд № 10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Учащиеся читают правило в учебнике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Физминутка. «Что пропало?»</w:t>
            </w:r>
            <w:r>
              <w:rPr>
                <w:b w:val="false"/>
                <w:bCs w:val="false"/>
                <w:color w:val="000000"/>
              </w:rPr>
              <w:t xml:space="preserve"> На доске прикреплены карточки по теме урока (приставка, предлог, существительное, глагол, суффикс, прилагательное, числительное, основа слова, корень, окончание. Части слова даны графически).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Класс отворачивается. Учитель убирает одну из карточек. Просит повернуться и определить, что пропало.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2. Работа с учебником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 xml:space="preserve">упр 264 (Приложение 3) — задание распределяется по рядам. </w:t>
            </w:r>
            <w:r>
              <w:rPr/>
              <w:t>Слайд № 11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(Работа в парах). Учащиеся читают задание, устно доказывают свой выбор.</w:t>
            </w:r>
          </w:p>
          <w:p>
            <w:pPr>
              <w:pStyle w:val="Normal"/>
              <w:jc w:val="both"/>
              <w:rPr/>
            </w:pPr>
            <w:r>
              <w:rPr/>
              <w:t>Приступают к письменной работе.</w:t>
            </w:r>
          </w:p>
        </w:tc>
      </w:tr>
      <w:tr>
        <w:trPr/>
        <w:tc>
          <w:tcPr>
            <w:tcW w:w="46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>3</w:t>
            </w:r>
            <w:r>
              <w:rPr/>
              <w:t xml:space="preserve">. </w:t>
            </w:r>
            <w:r>
              <w:rPr/>
              <w:t>работа с карточкой.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- </w:t>
            </w:r>
            <w:r>
              <w:rPr/>
              <w:t>Выпишите слова, раскрывая скобки. (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7"/>
              </w:rPr>
              <w:t>(За) шёл (за) товарищем. (По) шли (по) улице. (До) шли (до) реки. (От) плыли (от) берега. (До) плыли (до) островка. (На) шли ёжика (на) опушке рощи.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7"/>
              </w:rPr>
              <w:t>)</w:t>
            </w:r>
          </w:p>
        </w:tc>
        <w:tc>
          <w:tcPr>
            <w:tcW w:w="46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(Работа в </w:t>
            </w:r>
            <w:r>
              <w:rPr/>
              <w:t>группах</w:t>
            </w:r>
            <w:r>
              <w:rPr/>
              <w:t xml:space="preserve">). </w:t>
            </w:r>
            <w:r>
              <w:rPr/>
              <w:t xml:space="preserve">Каждой группе присваивается номер. </w:t>
            </w:r>
            <w:r>
              <w:rPr/>
              <w:t xml:space="preserve"> Учащиеся </w:t>
            </w:r>
            <w:r>
              <w:rPr/>
              <w:t xml:space="preserve">в группах с четной нумерацией выписывают слова с приставкой, с нечетной — с предлогом.  </w:t>
            </w:r>
            <w:r>
              <w:rPr/>
              <w:t xml:space="preserve"> </w:t>
            </w:r>
            <w:r>
              <w:rPr/>
              <w:t>После выполнения работы коллективно проверяют с образцом на доске.</w:t>
            </w:r>
          </w:p>
        </w:tc>
      </w:tr>
      <w:tr>
        <w:trPr/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Рефлексия деятельности</w:t>
            </w:r>
          </w:p>
        </w:tc>
      </w:tr>
      <w:tr>
        <w:trPr/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1. Учащиеся заполняют третью колонку листа рефлексии «Узнал»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Учащиеся записывают свои выводы и озвучивают их, по желанию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right"/>
        <w:rPr/>
      </w:pPr>
      <w:r>
        <w:rPr/>
        <w:t xml:space="preserve">Приложение </w:t>
      </w:r>
      <w:r>
        <w:rPr/>
        <w:t>1</w:t>
      </w:r>
    </w:p>
    <w:p>
      <w:pPr>
        <w:pStyle w:val="Normal"/>
        <w:jc w:val="righ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135890</wp:posOffset>
                </wp:positionH>
                <wp:positionV relativeFrom="paragraph">
                  <wp:posOffset>120015</wp:posOffset>
                </wp:positionV>
                <wp:extent cx="5788025" cy="590550"/>
                <wp:effectExtent l="635" t="635" r="635" b="635"/>
                <wp:wrapNone/>
                <wp:docPr id="1" name="Врезка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8080" cy="5904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rPr/>
                            </w:pPr>
                            <w:r>
                              <w:rPr>
                                <w:szCs w:val="22"/>
                                <w:sz w:val="24"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 xml:space="preserve">Приставка - это часть </w:t>
                            </w:r>
                            <w:r>
                              <w:rPr>
                                <w:szCs w:val="22"/>
                                <w:sz w:val="24"/>
                                <w:b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>_____</w:t>
                            </w:r>
                            <w:r>
                              <w:rPr>
                                <w:szCs w:val="22"/>
                                <w:sz w:val="24"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 xml:space="preserve">, которая стоит </w:t>
                            </w:r>
                            <w:r>
                              <w:rPr>
                                <w:szCs w:val="22"/>
                                <w:sz w:val="24"/>
                                <w:b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>_________</w:t>
                            </w:r>
                            <w:r>
                              <w:rPr>
                                <w:szCs w:val="22"/>
                                <w:sz w:val="24"/>
                                <w:rFonts w:ascii="Calibri" w:hAnsi="Calibri" w:eastAsia="Calibri" w:cs="" w:asciiTheme="minorHAnsi" w:cstheme="minorBidi" w:eastAsiaTheme="minorHAnsi" w:hAnsiTheme="minorHAnsi"/>
                                <w:color w:val="000000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szCs w:val="22"/>
                                <w:sz w:val="24"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 xml:space="preserve">и служит для </w:t>
                            </w:r>
                            <w:r>
                              <w:rPr>
                                <w:szCs w:val="22"/>
                                <w:sz w:val="24"/>
                                <w:b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>_________</w:t>
                            </w:r>
                          </w:p>
                          <w:p>
                            <w:pPr>
                              <w:overflowPunct w:val="false"/>
                              <w:spacing w:before="0" w:after="240" w:lineRule="auto" w:line="328"/>
                              <w:ind w:left="0" w:right="0" w:hanging="0"/>
                              <w:rPr/>
                            </w:pPr>
                            <w:r>
                              <w:rPr>
                                <w:sz w:val="24"/>
                                <w:szCs w:val="22"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 xml:space="preserve">Предлог - это часть </w:t>
                            </w:r>
                            <w:r>
                              <w:rPr>
                                <w:sz w:val="24"/>
                                <w:szCs w:val="22"/>
                                <w:b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>_________</w:t>
                            </w:r>
                            <w:r>
                              <w:rPr>
                                <w:sz w:val="24"/>
                                <w:szCs w:val="22"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 xml:space="preserve">, которая служит для </w:t>
                            </w:r>
                            <w:r>
                              <w:rPr>
                                <w:sz w:val="24"/>
                                <w:szCs w:val="22"/>
                                <w:b/>
      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      <w:color w:val="000000"/>
                                <w:lang w:eastAsia="en-US"/>
                              </w:rPr>
                              <w:t>_____________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Врезка 1" stroked="t" o:allowincell="f" style="position:absolute;margin-left:10.7pt;margin-top:9.45pt;width:455.7pt;height:46.45pt;mso-wrap-style:square;v-text-anchor:top" type="_x0000_t202">
                <v:textbox>
                  <w:txbxContent>
                    <w:p>
                      <w:pPr>
                        <w:overflowPunct w:val="false"/>
                        <w:rPr/>
                      </w:pPr>
                      <w:r>
                        <w:rPr>
                          <w:szCs w:val="22"/>
                          <w:sz w:val="24"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 xml:space="preserve">Приставка - это часть </w:t>
                      </w:r>
                      <w:r>
                        <w:rPr>
                          <w:szCs w:val="22"/>
                          <w:sz w:val="24"/>
                          <w:b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>_____</w:t>
                      </w:r>
                      <w:r>
                        <w:rPr>
                          <w:szCs w:val="22"/>
                          <w:sz w:val="24"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 xml:space="preserve">, которая стоит </w:t>
                      </w:r>
                      <w:r>
                        <w:rPr>
                          <w:szCs w:val="22"/>
                          <w:sz w:val="24"/>
                          <w:b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>_________</w:t>
                      </w:r>
                      <w:r>
                        <w:rPr>
                          <w:szCs w:val="22"/>
                          <w:sz w:val="24"/>
                          <w:rFonts w:ascii="Calibri" w:hAnsi="Calibri" w:eastAsia="Calibri" w:cs="" w:asciiTheme="minorHAnsi" w:cstheme="minorBidi" w:eastAsiaTheme="minorHAnsi" w:hAnsiTheme="minorHAnsi"/>
                          <w:color w:val="000000"/>
                          <w:lang w:eastAsia="en-US"/>
                        </w:rPr>
                        <w:t xml:space="preserve"> </w:t>
                      </w:r>
                      <w:r>
                        <w:rPr>
                          <w:szCs w:val="22"/>
                          <w:sz w:val="24"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 xml:space="preserve">и служит для </w:t>
                      </w:r>
                      <w:r>
                        <w:rPr>
                          <w:szCs w:val="22"/>
                          <w:sz w:val="24"/>
                          <w:b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>_________</w:t>
                      </w:r>
                    </w:p>
                    <w:p>
                      <w:pPr>
                        <w:overflowPunct w:val="false"/>
                        <w:spacing w:before="0" w:after="240" w:lineRule="auto" w:line="328"/>
                        <w:ind w:left="0" w:right="0" w:hanging="0"/>
                        <w:rPr/>
                      </w:pPr>
                      <w:r>
                        <w:rPr>
                          <w:sz w:val="24"/>
                          <w:szCs w:val="22"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 xml:space="preserve">Предлог - это часть </w:t>
                      </w:r>
                      <w:r>
                        <w:rPr>
                          <w:sz w:val="24"/>
                          <w:szCs w:val="22"/>
                          <w:b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>_________</w:t>
                      </w:r>
                      <w:r>
                        <w:rPr>
                          <w:sz w:val="24"/>
                          <w:szCs w:val="22"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 xml:space="preserve">, которая служит для </w:t>
                      </w:r>
                      <w:r>
                        <w:rPr>
                          <w:sz w:val="24"/>
                          <w:szCs w:val="22"/>
                          <w:b/>
                          <w:rFonts w:asciiTheme="minorHAnsi" w:cstheme="minorBidi" w:eastAsiaTheme="minorHAnsi" w:hAnsiTheme="minorHAnsi" w:ascii="Open Sans;sans-serif" w:hAnsi="Open Sans;sans-serif" w:eastAsia="Open Sans;sans-serif" w:cs="Open Sans;sans-serif"/>
                          <w:color w:val="000000"/>
                          <w:lang w:eastAsia="en-US"/>
                        </w:rPr>
                        <w:t>_____________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bidi w:val="0"/>
        <w:spacing w:lineRule="auto" w:line="331" w:before="0" w:after="240"/>
        <w:ind w:hanging="0" w:left="0" w:right="0"/>
        <w:jc w:val="right"/>
        <w:rPr>
          <w:color w:val="000000"/>
          <w:sz w:val="24"/>
          <w:szCs w:val="24"/>
        </w:rPr>
      </w:pPr>
      <w:r>
        <w:rPr>
          <w:rFonts w:ascii="Open Sans;sans-serif" w:hAnsi="Open Sans;sans-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shd w:fill="auto" w:val="clear"/>
        </w:rPr>
        <w:t>Приложение 2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8"/>
        <w:gridCol w:w="3118"/>
        <w:gridCol w:w="3119"/>
      </w:tblGrid>
      <w:tr>
        <w:trPr>
          <w:trHeight w:val="390" w:hRule="atLeast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6"/>
              <w:jc w:val="center"/>
              <w:rPr/>
            </w:pPr>
            <w:r>
              <w:rPr/>
              <w:t>Знаю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6"/>
              <w:jc w:val="center"/>
              <w:rPr/>
            </w:pPr>
            <w:r>
              <w:rPr/>
              <w:t>Хочу знать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6"/>
              <w:jc w:val="center"/>
              <w:rPr/>
            </w:pPr>
            <w:r>
              <w:rPr/>
              <w:t xml:space="preserve">Узнал </w:t>
            </w:r>
          </w:p>
        </w:tc>
      </w:tr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6"/>
              <w:rPr/>
            </w:pPr>
            <w:r>
              <w:rPr/>
            </w:r>
          </w:p>
          <w:p>
            <w:pPr>
              <w:pStyle w:val="Style16"/>
              <w:rPr/>
            </w:pPr>
            <w:r>
              <w:rPr/>
            </w:r>
          </w:p>
          <w:p>
            <w:pPr>
              <w:pStyle w:val="Style16"/>
              <w:rPr/>
            </w:pPr>
            <w:r>
              <w:rPr/>
            </w:r>
          </w:p>
          <w:p>
            <w:pPr>
              <w:pStyle w:val="Style16"/>
              <w:rPr/>
            </w:pPr>
            <w:r>
              <w:rPr/>
            </w:r>
          </w:p>
          <w:p>
            <w:pPr>
              <w:pStyle w:val="Style16"/>
              <w:rPr/>
            </w:pPr>
            <w:r>
              <w:rPr/>
            </w:r>
          </w:p>
          <w:p>
            <w:pPr>
              <w:pStyle w:val="Style16"/>
              <w:rPr/>
            </w:pPr>
            <w:r>
              <w:rPr/>
            </w:r>
          </w:p>
          <w:p>
            <w:pPr>
              <w:pStyle w:val="Style16"/>
              <w:rPr/>
            </w:pPr>
            <w:r>
              <w:rP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6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6"/>
              <w:rPr/>
            </w:pPr>
            <w:r>
              <w:rPr/>
            </w:r>
          </w:p>
        </w:tc>
      </w:tr>
    </w:tbl>
    <w:p>
      <w:pPr>
        <w:pStyle w:val="BodyText"/>
        <w:rPr>
          <w:color w:val="000000"/>
          <w:sz w:val="24"/>
          <w:szCs w:val="24"/>
        </w:rPr>
      </w:pPr>
      <w:r>
        <w:rPr/>
      </w:r>
    </w:p>
    <w:p>
      <w:pPr>
        <w:pStyle w:val="BodyText"/>
        <w:jc w:val="right"/>
        <w:rPr/>
      </w:pPr>
      <w:r>
        <w:rPr>
          <w:color w:val="000000"/>
          <w:sz w:val="24"/>
          <w:szCs w:val="24"/>
        </w:rPr>
        <w:t>Приложение 3</w:t>
      </w: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133350</wp:posOffset>
            </wp:positionH>
            <wp:positionV relativeFrom="paragraph">
              <wp:posOffset>317500</wp:posOffset>
            </wp:positionV>
            <wp:extent cx="5667375" cy="2854325"/>
            <wp:effectExtent l="0" t="0" r="0" b="0"/>
            <wp:wrapSquare wrapText="largest"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br/>
      </w:r>
    </w:p>
    <w:p>
      <w:pPr>
        <w:pStyle w:val="Normal"/>
        <w:jc w:val="right"/>
        <w:rPr/>
      </w:pPr>
      <w:r>
        <w:rPr/>
        <w:t xml:space="preserve">Приложение 4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>
          <w:trHeight w:val="102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7"/>
              </w:rPr>
              <w:t xml:space="preserve">   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7"/>
              </w:rPr>
              <w:t>(За) шёл (за) товарищем. (По) шли (по) улице. (До) шли (до) реки. (От) плыли (от) берега. (До) плыли (до) островка. (На) шли ёжика (на) опушке рощи.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7"/>
              </w:rPr>
              <w:t>)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auto"/>
    <w:pitch w:val="default"/>
  </w:font>
  <w:font w:name="Open Sans">
    <w:altName w:val="sans-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450e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Application>LibreOffice/24.2.4.2$Windows_X86_64 LibreOffice_project/51a6219feb6075d9a4c46691dcfe0cd9c4fff3c2</Application>
  <AppVersion>15.0000</AppVersion>
  <Pages>4</Pages>
  <Words>616</Words>
  <Characters>3772</Characters>
  <CharactersWithSpaces>4374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2024-11-01T15:46:00Z</dcterms:created>
  <dc:creator>yunonna_ arh</dc:creator>
  <dc:description/>
  <dc:language>ru-RU</dc:language>
  <cp:lastModifiedBy/>
  <cp:lastPrinted>2024-11-11T17:58:47Z</cp:lastPrinted>
  <dcterms:modified xsi:type="dcterms:W3CDTF">2024-11-11T18:18:04Z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