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4C923">
      <w:pP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t>Технологическая карта урока</w:t>
      </w:r>
    </w:p>
    <w:p w14:paraId="2BA8BDCB">
      <w:pP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Класс: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9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Предмет: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английский язык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Учитель: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>Мельникова Елена Юрьевна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br w:type="textWrapping"/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 xml:space="preserve">Дата проведения: </w:t>
      </w:r>
    </w:p>
    <w:p w14:paraId="6849B4DD">
      <w:pP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</w:p>
    <w:p w14:paraId="294BAD0F">
      <w:pP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</w:p>
    <w:tbl>
      <w:tblPr>
        <w:tblStyle w:val="16"/>
        <w:tblW w:w="1395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3954"/>
      </w:tblGrid>
      <w:tr w14:paraId="7440D2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6C12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  <w:highlight w:val="none"/>
              </w:rPr>
              <w:t>Педагогическая технология: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кейс-технология</w:t>
            </w:r>
          </w:p>
        </w:tc>
      </w:tr>
      <w:tr w14:paraId="0232AD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686D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  <w:highlight w:val="none"/>
              </w:rPr>
              <w:t>Тема урока: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Style w:val="10"/>
                <w:rFonts w:hint="default" w:ascii="Times New Roman" w:hAnsi="Times New Roman" w:eastAsia="sans-serif" w:cs="Times New Roman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 xml:space="preserve">"Как снизить стресс перед экзаменами"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shd w:val="clear" w:fill="FFFFFF"/>
              </w:rPr>
              <w:t>.</w:t>
            </w:r>
          </w:p>
        </w:tc>
      </w:tr>
      <w:tr w14:paraId="4966DF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FEE5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  <w:highlight w:val="none"/>
              </w:rPr>
              <w:t xml:space="preserve">Цель урока: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shd w:val="clear" w:fill="FFFFFF"/>
              </w:rPr>
              <w:t>развить практические навыки борьбы со стрессом перед экзаменами через анализ кейсов и создание индивидуальных стратегий управления стрессом.</w:t>
            </w:r>
          </w:p>
        </w:tc>
      </w:tr>
      <w:tr w14:paraId="23C7C9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51F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  <w:highlight w:val="none"/>
              </w:rPr>
              <w:t xml:space="preserve">Задачи урока: </w:t>
            </w:r>
          </w:p>
        </w:tc>
      </w:tr>
      <w:tr w14:paraId="2E3EF4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80E7B">
            <w:pPr>
              <w:pStyle w:val="4"/>
              <w:keepNext w:val="0"/>
              <w:keepLines w:val="0"/>
              <w:widowControl/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hd w:val="clear" w:fill="FFFFFF"/>
              <w:spacing w:line="12" w:lineRule="atLeast"/>
              <w:ind w:left="0" w:firstLine="0"/>
              <w:rPr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  <w:highlight w:val="none"/>
              </w:rPr>
              <w:t>Дидактические: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 </w:t>
            </w:r>
          </w:p>
          <w:p w14:paraId="244BA5B3">
            <w:pPr>
              <w:keepNext w:val="0"/>
              <w:keepLines w:val="0"/>
              <w:widowControl/>
              <w:numPr>
                <w:ilvl w:val="1"/>
                <w:numId w:val="1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>1.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Научить учеников использовать слова и выражения, связанные со стрессом, экзаменами и методами релаксации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>.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 xml:space="preserve"> </w:t>
            </w:r>
          </w:p>
          <w:p w14:paraId="7130C664">
            <w:pPr>
              <w:keepNext w:val="0"/>
              <w:keepLines w:val="0"/>
              <w:widowControl/>
              <w:numPr>
                <w:ilvl w:val="1"/>
                <w:numId w:val="2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2.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Развивать навыки чтения, говорения и письма через анализ кейса, обсуждение проблем и формулировку решений.</w:t>
            </w:r>
          </w:p>
          <w:p w14:paraId="6CB6B62A">
            <w:pPr>
              <w:keepNext w:val="0"/>
              <w:keepLines w:val="0"/>
              <w:widowControl/>
              <w:numPr>
                <w:ilvl w:val="1"/>
                <w:numId w:val="3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3.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Познакомить уч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>ащихся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 xml:space="preserve"> с практическими способами снижения стресса перед экзаменами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>.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 xml:space="preserve"> </w:t>
            </w:r>
          </w:p>
          <w:p w14:paraId="356D6136">
            <w:pPr>
              <w:pStyle w:val="4"/>
              <w:keepNext w:val="0"/>
              <w:keepLines w:val="0"/>
              <w:widowControl/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hd w:val="clear" w:fill="FFFFFF"/>
              <w:spacing w:line="12" w:lineRule="atLeast"/>
              <w:ind w:left="0" w:firstLine="0"/>
              <w:rPr>
                <w:rStyle w:val="11"/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</w:pPr>
          </w:p>
          <w:p w14:paraId="6994EEE7">
            <w:pPr>
              <w:pStyle w:val="4"/>
              <w:keepNext w:val="0"/>
              <w:keepLines w:val="0"/>
              <w:widowControl/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hd w:val="clear" w:fill="FFFFFF"/>
              <w:spacing w:line="12" w:lineRule="atLeast"/>
              <w:ind w:left="0" w:firstLine="0"/>
              <w:rPr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lang w:val="ru-RU"/>
              </w:rPr>
            </w:pPr>
            <w:r>
              <w:rPr>
                <w:rStyle w:val="11"/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Развивающие задачи</w:t>
            </w:r>
            <w:r>
              <w:rPr>
                <w:rStyle w:val="11"/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>:</w:t>
            </w:r>
          </w:p>
          <w:p w14:paraId="6C28D970">
            <w:pPr>
              <w:keepNext w:val="0"/>
              <w:keepLines w:val="0"/>
              <w:widowControl/>
              <w:numPr>
                <w:ilvl w:val="1"/>
                <w:numId w:val="4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1.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Учить анализировать проблемные ситуации, выявлять причины стресса и предлагать эффективные решения.</w:t>
            </w:r>
          </w:p>
          <w:p w14:paraId="3FFDD22D">
            <w:pPr>
              <w:keepNext w:val="0"/>
              <w:keepLines w:val="0"/>
              <w:widowControl/>
              <w:numPr>
                <w:ilvl w:val="1"/>
                <w:numId w:val="5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2.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Формировать умение работать в группах, обсуждать идеи, задавать вопросы и аргументировать свою точку зрения на английском языке.</w:t>
            </w:r>
          </w:p>
          <w:p w14:paraId="3568D5A2">
            <w:pPr>
              <w:keepNext w:val="0"/>
              <w:keepLines w:val="0"/>
              <w:widowControl/>
              <w:numPr>
                <w:ilvl w:val="1"/>
                <w:numId w:val="6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3.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Помочь ученикам осознать свои эмоциональные реакции на стресс и научиться управлять ими.</w:t>
            </w:r>
          </w:p>
          <w:p w14:paraId="45E54DCB">
            <w:pPr>
              <w:pStyle w:val="4"/>
              <w:keepNext w:val="0"/>
              <w:keepLines w:val="0"/>
              <w:widowControl/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hd w:val="clear" w:fill="FFFFFF"/>
              <w:spacing w:line="12" w:lineRule="atLeast"/>
              <w:ind w:left="0" w:firstLine="0"/>
              <w:rPr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lang w:val="ru-RU"/>
              </w:rPr>
            </w:pPr>
            <w:r>
              <w:rPr>
                <w:rStyle w:val="11"/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Воспитательные задачи</w:t>
            </w:r>
            <w:r>
              <w:rPr>
                <w:rStyle w:val="11"/>
                <w:rFonts w:hint="default" w:ascii="Times New Roman" w:hAnsi="Times New Roman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>:</w:t>
            </w:r>
          </w:p>
          <w:p w14:paraId="40C1398E">
            <w:pPr>
              <w:keepNext w:val="0"/>
              <w:keepLines w:val="0"/>
              <w:widowControl/>
              <w:numPr>
                <w:ilvl w:val="1"/>
                <w:numId w:val="7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1.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Воспитывать осознание важности подготовки к экзаменам и управления стрессом для достижения успеха.</w:t>
            </w:r>
          </w:p>
          <w:p w14:paraId="212B19B9">
            <w:pPr>
              <w:keepNext w:val="0"/>
              <w:keepLines w:val="0"/>
              <w:widowControl/>
              <w:numPr>
                <w:ilvl w:val="1"/>
                <w:numId w:val="8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2.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Учить понимать чувства других людей через анализ ситуаций из кейсов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>.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 xml:space="preserve"> </w:t>
            </w:r>
          </w:p>
          <w:p w14:paraId="47074E1C">
            <w:pPr>
              <w:keepNext w:val="0"/>
              <w:keepLines w:val="0"/>
              <w:widowControl/>
              <w:numPr>
                <w:ilvl w:val="1"/>
                <w:numId w:val="9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tabs>
                <w:tab w:val="left" w:pos="1440"/>
              </w:tabs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3.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>Воспитывать уважение к мнению других участников группы и умение работать в коллективе для достижения общей цели.</w:t>
            </w:r>
          </w:p>
          <w:p w14:paraId="5D5F2E0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br w:type="textWrapping"/>
            </w:r>
          </w:p>
        </w:tc>
      </w:tr>
      <w:tr w14:paraId="061616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7844D">
            <w:pPr>
              <w:pStyle w:val="13"/>
              <w:keepNext w:val="0"/>
              <w:keepLines w:val="0"/>
              <w:widowControl/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  <w:highlight w:val="none"/>
              </w:rPr>
              <w:t>Планируемый результат:</w:t>
            </w:r>
          </w:p>
          <w:p w14:paraId="5698A513">
            <w:pPr>
              <w:pStyle w:val="13"/>
              <w:keepNext w:val="0"/>
              <w:keepLines w:val="0"/>
              <w:widowControl/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shd w:val="clear" w:fill="FFFFFF"/>
              </w:rPr>
              <w:t xml:space="preserve">Ученики научатся анализировать проблемные ситуации, выявлять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shd w:val="clear" w:fill="FFFFFF"/>
                <w:lang w:val="ru-RU"/>
              </w:rPr>
              <w:t>симптомы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shd w:val="clear" w:fill="FFFFFF"/>
              </w:rPr>
              <w:t xml:space="preserve"> стресса и предлагать эффективные решения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shd w:val="clear" w:fill="FFFFFF"/>
                <w:lang w:val="ru-RU"/>
              </w:rPr>
              <w:t xml:space="preserve">,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shd w:val="clear" w:fill="FFFFFF"/>
              </w:rPr>
              <w:t>научатся находить и применять полезную информацию из кейса для решения реальных жизненных задач.</w:t>
            </w:r>
          </w:p>
          <w:p w14:paraId="1ACF435A">
            <w:pPr>
              <w:pStyle w:val="13"/>
              <w:keepNext w:val="0"/>
              <w:keepLines w:val="0"/>
              <w:widowControl/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  <w:p w14:paraId="63CAC2C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36042AB">
      <w:pP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br w:type="textWrapping"/>
      </w:r>
    </w:p>
    <w:p w14:paraId="41E93BC1">
      <w:pP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t>Структурные элементы урока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  <w:highlight w:val="none"/>
        </w:rPr>
        <w:br w:type="textWrapping"/>
      </w:r>
    </w:p>
    <w:tbl>
      <w:tblPr>
        <w:tblStyle w:val="17"/>
        <w:tblW w:w="15900" w:type="dxa"/>
        <w:tblInd w:w="-76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630"/>
        <w:gridCol w:w="3300"/>
        <w:gridCol w:w="5280"/>
        <w:gridCol w:w="5625"/>
        <w:gridCol w:w="1065"/>
      </w:tblGrid>
      <w:tr w14:paraId="5E96DE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C139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2D81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Этапы учебного занятия 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0895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Образовательные задачи.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Деятельность учителя</w:t>
            </w: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A4C4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Прогнозируемые результаты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Деятельность обучающихся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5083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Время на данный этап</w:t>
            </w:r>
          </w:p>
        </w:tc>
      </w:tr>
      <w:tr w14:paraId="172922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0494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1.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B63E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Организационный момент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832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Good afternoon! Get ready for the lesson! Let’s start! It is the first time we work with case technology and I hope the lesson will be both interesting and helpful.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</w:t>
            </w: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9C19A"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Учащиеся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готовятся к уроку.</w:t>
            </w:r>
          </w:p>
          <w:p w14:paraId="40D2E225"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  <w:p w14:paraId="247FDD08"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2ED6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2 </w:t>
            </w:r>
          </w:p>
          <w:p w14:paraId="5FA449C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мин.</w:t>
            </w:r>
          </w:p>
        </w:tc>
      </w:tr>
      <w:tr w14:paraId="0C8BD3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84F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2.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92A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Постановка цели и задач урока. Мотивация учебной деятельности учащихся.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BF63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pacing w:before="0" w:beforeAutospacing="0" w:after="0" w:afterAutospacing="0"/>
              <w:ind w:left="0" w:hanging="36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I want you to look at the board and guess the topic of   today’s lesson. Great.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Today we will talk about stress before exams and how to deal with it.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 xml:space="preserve"> Let’s look at the objectives of the lesson.</w:t>
            </w:r>
          </w:p>
          <w:p w14:paraId="1D4612D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single" w:color="E3E3E3" w:sz="2" w:space="0"/>
                <w:left w:val="single" w:color="E3E3E3" w:sz="2" w:space="0"/>
                <w:bottom w:val="single" w:color="E3E3E3" w:sz="2" w:space="0"/>
                <w:right w:val="single" w:color="E3E3E3" w:sz="2" w:space="0"/>
              </w:pBdr>
              <w:spacing w:before="0" w:beforeAutospacing="0" w:after="0" w:afterAutospacing="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  <w:p w14:paraId="3ED8EA6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You will learn new words, discuss strategies to reduce stress, and work in groups to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solve a case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. </w:t>
            </w:r>
          </w:p>
          <w:p w14:paraId="2C9E889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 xml:space="preserve">Let’s read and translate the synonyms of the word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«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stress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».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 xml:space="preserve"> Write down three words you will use during the lesson.</w:t>
            </w:r>
          </w:p>
          <w:p w14:paraId="58B56D9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19A3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Учащиеся дают свои ответы.</w:t>
            </w:r>
          </w:p>
          <w:p w14:paraId="5C7C3DC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0FC8570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5CD66A0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781251D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059EF6C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354305D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644E6D6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75807A3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2CD9B23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Работа с презентацией. Учащиеся читают и записывают 3 слова на выбор, которыми будут пользоваться в течение урока.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89F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3 мин.</w:t>
            </w:r>
          </w:p>
        </w:tc>
      </w:tr>
      <w:tr w14:paraId="302EDD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624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3.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1561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Введение в тему. Лексическая поддержка.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0352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Учащиеся получают результаты опроса.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Please, study the results of the survey, analise  and present  them to the class.</w:t>
            </w:r>
          </w:p>
          <w:p w14:paraId="2EF830D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 xml:space="preserve">As we can see, teenagers really feel stressed 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8"/>
                <w:szCs w:val="28"/>
                <w:highlight w:val="none"/>
                <w:lang w:val="en-US"/>
              </w:rPr>
              <w:t>before exams and the</w:t>
            </w:r>
            <w:r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 xml:space="preserve"> closer the exams are, the more nervous </w:t>
            </w:r>
            <w:r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en-US"/>
              </w:rPr>
              <w:t>teenages</w:t>
            </w:r>
            <w:r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</w:rPr>
              <w:t xml:space="preserve"> feel."</w:t>
            </w:r>
          </w:p>
          <w:p w14:paraId="2114E9A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</w:pPr>
          </w:p>
          <w:p w14:paraId="5D9E94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</w:pPr>
            <w:r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en-US"/>
              </w:rPr>
              <w:t>You’ve got some cards on your desks, your task is to divide the symptoms of stress into two groups</w:t>
            </w:r>
            <w:r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ru-RU"/>
              </w:rPr>
              <w:t xml:space="preserve">. </w:t>
            </w:r>
          </w:p>
          <w:p w14:paraId="78EF554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Style w:val="10"/>
                <w:rFonts w:hint="default" w:ascii="Times New Roman" w:hAnsi="Times New Roman" w:eastAsia="sans-serif" w:cs="Times New Roman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en-US"/>
              </w:rPr>
            </w:pPr>
            <w:r>
              <w:rPr>
                <w:rStyle w:val="10"/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  <w:bdr w:val="single" w:color="E3E3E3" w:sz="2" w:space="0"/>
                <w:shd w:val="clear" w:fill="FFFFFF"/>
                <w:lang w:val="en-US"/>
              </w:rPr>
              <w:t>Now let’s read the phrases.</w:t>
            </w: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193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Учащиеся обсуждают результаты опроса и один из участников группы представляет их.</w:t>
            </w:r>
          </w:p>
          <w:p w14:paraId="5A776D6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102B163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62DCFAA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52313F9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50C34C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2E3F007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29021EC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Учащимся предлагается разделить симптомы стресса на эмоциональные, психологические и  физиологические.</w:t>
            </w:r>
          </w:p>
          <w:p w14:paraId="1A40F99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Далее  учащиеся зачитывают отдельно каждую группу.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61D9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5-7</w:t>
            </w:r>
          </w:p>
          <w:p w14:paraId="65D93C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firstLine="140" w:firstLineChars="50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мин.</w:t>
            </w:r>
          </w:p>
        </w:tc>
      </w:tr>
      <w:tr w14:paraId="05C8B4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FD01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4.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4664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Ведение в кейс. Видео.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8B0DE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Now have a look at your cases. They are different. First you read the “situation”</w:t>
            </w:r>
          </w:p>
          <w:p w14:paraId="26409A33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Then identify the “problems”.</w:t>
            </w:r>
          </w:p>
          <w:p w14:paraId="317C6AF2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 xml:space="preserve">And finally answer the questions giving recommendations to the person. </w:t>
            </w:r>
          </w:p>
          <w:p w14:paraId="2DD86029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But to give the recommendations to each person you need to watch a video and put down the tips for reducing stress.</w:t>
            </w:r>
          </w:p>
          <w:p w14:paraId="3F9C81CE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Let’s comment on each tip in the video.</w:t>
            </w:r>
          </w:p>
          <w:p w14:paraId="29F8247D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Учитель задает вопросы по каждому пункту видео.</w:t>
            </w:r>
          </w:p>
          <w:p w14:paraId="47F727EB">
            <w:pPr>
              <w:widowControl w:val="0"/>
              <w:numPr>
                <w:ilvl w:val="0"/>
                <w:numId w:val="11"/>
              </w:num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What can worry a teenager before the exam?</w:t>
            </w:r>
          </w:p>
          <w:p w14:paraId="4231C2BD">
            <w:pPr>
              <w:widowControl w:val="0"/>
              <w:numPr>
                <w:ilvl w:val="0"/>
                <w:numId w:val="11"/>
              </w:num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How can a teenager look after himself or herself?</w:t>
            </w:r>
          </w:p>
          <w:p w14:paraId="5634808A">
            <w:pPr>
              <w:widowControl w:val="0"/>
              <w:numPr>
                <w:numId w:val="0"/>
              </w:num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0E524277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A63C8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Учащиеся слушают задание, смотрят видео и записывают подсказки.</w:t>
            </w:r>
          </w:p>
          <w:p w14:paraId="5B3A79A2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604A2675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46268DF6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03FA0B1B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6ACCFC79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4853CD8D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3BF53EA9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2C359763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7A084F51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</w:p>
          <w:p w14:paraId="748F6097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Учащиеся отвечают на вопросы.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75EE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7 мин.</w:t>
            </w:r>
          </w:p>
        </w:tc>
      </w:tr>
      <w:tr w14:paraId="28FA5A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812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5.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265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Работа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с кейсом.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245B7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Well, now you work in groups. Read the information carefully and do the task. Then you will present your team work to the class.</w:t>
            </w: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910A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Учащиес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я в группе обсуждают кейс. Предполагают симптомы стресса. Дают рекомендации.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175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10-12 мин</w:t>
            </w:r>
          </w:p>
        </w:tc>
      </w:tr>
      <w:tr w14:paraId="24B1C6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23B3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  <w:p w14:paraId="74B66CA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6.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DF07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Презентация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результатов работы.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70E85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 xml:space="preserve">Well, we are ready to discuss the results of your work. </w:t>
            </w:r>
          </w:p>
          <w:p w14:paraId="541CBBCC">
            <w:pPr>
              <w:widowControl w:val="0"/>
              <w:numPr>
                <w:ilvl w:val="0"/>
                <w:numId w:val="12"/>
              </w:num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Read out the situation.</w:t>
            </w:r>
          </w:p>
          <w:p w14:paraId="4A9F6141">
            <w:pPr>
              <w:widowControl w:val="0"/>
              <w:numPr>
                <w:ilvl w:val="0"/>
                <w:numId w:val="12"/>
              </w:num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Speak about the symptoms the person may have.</w:t>
            </w:r>
          </w:p>
          <w:p w14:paraId="56DF626C">
            <w:pPr>
              <w:widowControl w:val="0"/>
              <w:numPr>
                <w:ilvl w:val="0"/>
                <w:numId w:val="12"/>
              </w:numP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 xml:space="preserve">Give advice to the person on how to cope with his or her  problem. </w:t>
            </w: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54381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Учащиеcя раcпределяют роли в группе, в презентации кейса участвует 3 человека.</w:t>
            </w:r>
          </w:p>
          <w:p w14:paraId="56E0C2C3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8900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5 мин.</w:t>
            </w:r>
          </w:p>
        </w:tc>
      </w:tr>
      <w:tr w14:paraId="7758C7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4EC2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7.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878D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Обобщение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и рефлексия.</w:t>
            </w:r>
          </w:p>
        </w:tc>
        <w:tc>
          <w:tcPr>
            <w:tcW w:w="528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5FDBA">
            <w:pPr>
              <w:widowControl w:val="0"/>
              <w:shd w:val="clear" w:fill="EEECE1"/>
              <w:spacing w:line="240" w:lineRule="auto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The lesson is coming to the end. We have discussed the symptoms of stress and shared useful tips to stay calm. </w:t>
            </w:r>
          </w:p>
          <w:p w14:paraId="4962B651">
            <w:pPr>
              <w:widowControl w:val="0"/>
              <w:shd w:val="clear" w:fill="EEECE1"/>
              <w:spacing w:line="240" w:lineRule="auto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  <w:t>What have you learned?</w:t>
            </w:r>
          </w:p>
          <w:p w14:paraId="0A9F0AD9">
            <w:pPr>
              <w:widowControl w:val="0"/>
              <w:shd w:val="clear" w:fill="EEECE1"/>
              <w:spacing w:line="240" w:lineRule="auto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none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  <w:t>Was the information we discussed useful? What tips did you find the most useful? Will you follow any of them while preparing for your exams?</w:t>
            </w:r>
          </w:p>
          <w:p w14:paraId="152E9693">
            <w:pPr>
              <w:widowControl w:val="0"/>
              <w:shd w:val="clear" w:fill="EEECE1"/>
              <w:spacing w:line="240" w:lineRule="auto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en-US"/>
                <w14:textFill>
                  <w14:solidFill>
                    <w14:schemeClr w14:val="tx1"/>
                  </w14:solidFill>
                </w14:textFill>
              </w:rPr>
              <w:t>Remember, preparation and a positive attitude are key to success!"</w:t>
            </w:r>
          </w:p>
          <w:bookmarkEnd w:id="0"/>
          <w:p w14:paraId="4EC8F1BD">
            <w:pPr>
              <w:widowControl w:val="0"/>
              <w:spacing w:line="240" w:lineRule="auto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highlight w:val="lightGray"/>
                <w:shd w:val="clear" w:fill="000000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19C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1757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мин.</w:t>
            </w:r>
          </w:p>
        </w:tc>
      </w:tr>
      <w:tr w14:paraId="124AAE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9ADD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8.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3D17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  <w:t>Информация о домашнем задании. Инструктаж выполнения.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 xml:space="preserve"> Оценки за урок.</w:t>
            </w:r>
          </w:p>
        </w:tc>
        <w:tc>
          <w:tcPr>
            <w:tcW w:w="5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4D3A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</w:rPr>
              <w:t xml:space="preserve">For homework, write a </w:t>
            </w: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  <w:t>text</w:t>
            </w: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</w:rPr>
              <w:t xml:space="preserve"> titled ‘"How I Prepare for Exams and Manage Stress."</w:t>
            </w:r>
          </w:p>
          <w:p w14:paraId="606C714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</w:rPr>
              <w:t>(</w:t>
            </w: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  <w:t>80-100</w:t>
            </w: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</w:rPr>
              <w:t xml:space="preserve"> words). Use at least 5 new words</w:t>
            </w: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  <w:t xml:space="preserve"> and phrases</w:t>
            </w: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</w:rPr>
              <w:t xml:space="preserve"> from today’s lesson.</w:t>
            </w: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  <w:t xml:space="preserve"> Do you have any questions?</w:t>
            </w:r>
          </w:p>
          <w:p w14:paraId="3312E8B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  <w:t>Your marks for the lesson.</w:t>
            </w:r>
          </w:p>
          <w:p w14:paraId="66F8F1B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color w:val="auto"/>
                <w:sz w:val="28"/>
                <w:szCs w:val="28"/>
                <w:highlight w:val="none"/>
                <w:lang w:val="en-US"/>
              </w:rPr>
              <w:t>Thank you. The lesson is over.</w:t>
            </w:r>
          </w:p>
          <w:p w14:paraId="04E79A8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AF2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57DB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2 мин.</w:t>
            </w:r>
          </w:p>
        </w:tc>
      </w:tr>
    </w:tbl>
    <w:p w14:paraId="6AF8F3F0">
      <w:pP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</w:p>
    <w:sectPr>
      <w:pgSz w:w="16834" w:h="11909" w:orient="landscape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EF4E2"/>
    <w:multiLevelType w:val="multilevel"/>
    <w:tmpl w:val="9A9EF4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B4FE06DE"/>
    <w:multiLevelType w:val="singleLevel"/>
    <w:tmpl w:val="B4FE06D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94B8860"/>
    <w:multiLevelType w:val="singleLevel"/>
    <w:tmpl w:val="D94B886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95619AA"/>
    <w:multiLevelType w:val="multilevel"/>
    <w:tmpl w:val="695619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B46"/>
    <w:rsid w:val="00766B46"/>
    <w:rsid w:val="009A0EAC"/>
    <w:rsid w:val="03FD7252"/>
    <w:rsid w:val="0DD93AB3"/>
    <w:rsid w:val="13331B00"/>
    <w:rsid w:val="195228FC"/>
    <w:rsid w:val="1BA404B3"/>
    <w:rsid w:val="1F497BB6"/>
    <w:rsid w:val="1FFC753C"/>
    <w:rsid w:val="20E02300"/>
    <w:rsid w:val="215F3630"/>
    <w:rsid w:val="217770A3"/>
    <w:rsid w:val="25076767"/>
    <w:rsid w:val="273239E7"/>
    <w:rsid w:val="292544B4"/>
    <w:rsid w:val="29C56816"/>
    <w:rsid w:val="2BAE30A3"/>
    <w:rsid w:val="2D2F7C90"/>
    <w:rsid w:val="309E7F87"/>
    <w:rsid w:val="37F65653"/>
    <w:rsid w:val="3B411864"/>
    <w:rsid w:val="3BC62A80"/>
    <w:rsid w:val="4C45002D"/>
    <w:rsid w:val="57556D49"/>
    <w:rsid w:val="5AD47429"/>
    <w:rsid w:val="5C0304FD"/>
    <w:rsid w:val="5D015AD4"/>
    <w:rsid w:val="5F702A21"/>
    <w:rsid w:val="60636B31"/>
    <w:rsid w:val="67F977F3"/>
    <w:rsid w:val="705D0862"/>
    <w:rsid w:val="74CF2FAA"/>
    <w:rsid w:val="78113BA7"/>
    <w:rsid w:val="785F2B7D"/>
    <w:rsid w:val="78A51E92"/>
    <w:rsid w:val="7A732F85"/>
    <w:rsid w:val="7E3404DC"/>
    <w:rsid w:val="7EF05B29"/>
    <w:rsid w:val="7F31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Strong"/>
    <w:basedOn w:val="8"/>
    <w:qFormat/>
    <w:uiPriority w:val="22"/>
    <w:rPr>
      <w:b/>
      <w:bCs/>
    </w:rPr>
  </w:style>
  <w:style w:type="paragraph" w:styleId="12">
    <w:name w:val="Title"/>
    <w:basedOn w:val="1"/>
    <w:next w:val="1"/>
    <w:uiPriority w:val="0"/>
    <w:pPr>
      <w:keepNext/>
      <w:keepLines/>
      <w:spacing w:after="60"/>
    </w:pPr>
    <w:rPr>
      <w:sz w:val="52"/>
      <w:szCs w:val="52"/>
    </w:rPr>
  </w:style>
  <w:style w:type="paragraph" w:styleId="13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4">
    <w:name w:val="Subtitle"/>
    <w:basedOn w:val="1"/>
    <w:next w:val="1"/>
    <w:qFormat/>
    <w:uiPriority w:val="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5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2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_Style 13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_Style 14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127</Words>
  <Characters>724</Characters>
  <Lines>6</Lines>
  <Paragraphs>1</Paragraphs>
  <TotalTime>10</TotalTime>
  <ScaleCrop>false</ScaleCrop>
  <LinksUpToDate>false</LinksUpToDate>
  <CharactersWithSpaces>850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2025-02-20T10:06:00Z</dcterms:created>
  <dc:creator>Елена</dc:creator>
  <cp:lastModifiedBy>Елена</cp:lastModifiedBy>
  <dcterms:modified xsi:type="dcterms:W3CDTF">2025-03-18T18:05:47Z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F0CAF74841D943BFB50E27525844C79C_12</vt:lpwstr>
  </property>
</Properties>
</file>