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F5" w:rsidRDefault="00586775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b/>
          <w:color w:val="auto"/>
          <w:sz w:val="20"/>
        </w:rPr>
      </w:pPr>
      <w:proofErr w:type="spellStart"/>
      <w:r>
        <w:rPr>
          <w:rFonts w:ascii="Times New Roman" w:hAnsi="Times New Roman"/>
          <w:b/>
          <w:color w:val="auto"/>
          <w:sz w:val="20"/>
        </w:rPr>
        <w:t>Латипова</w:t>
      </w:r>
      <w:proofErr w:type="spellEnd"/>
      <w:r>
        <w:rPr>
          <w:rFonts w:ascii="Times New Roman" w:hAnsi="Times New Roman"/>
          <w:b/>
          <w:color w:val="auto"/>
          <w:sz w:val="20"/>
        </w:rPr>
        <w:t xml:space="preserve"> А.М., Шмелев Н.А., </w:t>
      </w:r>
      <w:proofErr w:type="spellStart"/>
      <w:r>
        <w:rPr>
          <w:rFonts w:ascii="Times New Roman" w:hAnsi="Times New Roman"/>
          <w:b/>
          <w:color w:val="auto"/>
          <w:sz w:val="20"/>
        </w:rPr>
        <w:t>Яппарова</w:t>
      </w:r>
      <w:proofErr w:type="spellEnd"/>
      <w:r>
        <w:rPr>
          <w:rFonts w:ascii="Times New Roman" w:hAnsi="Times New Roman"/>
          <w:b/>
          <w:color w:val="auto"/>
          <w:sz w:val="20"/>
        </w:rPr>
        <w:t xml:space="preserve"> Э.Н.</w:t>
      </w:r>
    </w:p>
    <w:p w:rsidR="00D72BF5" w:rsidRDefault="00586775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БФ </w:t>
      </w:r>
      <w:proofErr w:type="spellStart"/>
      <w:r>
        <w:rPr>
          <w:rFonts w:ascii="Times New Roman" w:hAnsi="Times New Roman"/>
          <w:color w:val="auto"/>
          <w:sz w:val="20"/>
        </w:rPr>
        <w:t>УУНиТ</w:t>
      </w:r>
      <w:proofErr w:type="spellEnd"/>
      <w:r>
        <w:rPr>
          <w:rFonts w:ascii="Times New Roman" w:hAnsi="Times New Roman"/>
          <w:color w:val="auto"/>
          <w:sz w:val="20"/>
        </w:rPr>
        <w:t xml:space="preserve">, </w:t>
      </w:r>
      <w:proofErr w:type="spellStart"/>
      <w:r>
        <w:rPr>
          <w:rFonts w:ascii="Times New Roman" w:hAnsi="Times New Roman"/>
          <w:color w:val="auto"/>
          <w:sz w:val="20"/>
        </w:rPr>
        <w:t>г.Бирск</w:t>
      </w:r>
      <w:proofErr w:type="spellEnd"/>
    </w:p>
    <w:p w:rsidR="00D72BF5" w:rsidRDefault="00586775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color w:val="auto"/>
          <w:sz w:val="20"/>
        </w:rPr>
      </w:pPr>
      <w:proofErr w:type="spellStart"/>
      <w:r>
        <w:rPr>
          <w:rFonts w:ascii="Times New Roman" w:hAnsi="Times New Roman"/>
          <w:color w:val="auto"/>
          <w:sz w:val="20"/>
        </w:rPr>
        <w:t>Шмелёв</w:t>
      </w:r>
      <w:proofErr w:type="spellEnd"/>
      <w:r>
        <w:rPr>
          <w:rFonts w:ascii="Times New Roman" w:hAnsi="Times New Roman"/>
          <w:color w:val="auto"/>
          <w:sz w:val="20"/>
        </w:rPr>
        <w:t xml:space="preserve"> Н.А., к.б.н., доцент</w:t>
      </w:r>
    </w:p>
    <w:p w:rsidR="00D72BF5" w:rsidRDefault="00D2183F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b/>
          <w:color w:val="auto"/>
          <w:sz w:val="20"/>
        </w:rPr>
      </w:pPr>
      <w:hyperlink r:id="rId9" w:history="1">
        <w:r w:rsidR="00586775">
          <w:rPr>
            <w:rStyle w:val="a6"/>
            <w:rFonts w:ascii="Times New Roman" w:hAnsi="Times New Roman"/>
            <w:sz w:val="20"/>
            <w:lang w:val="en-US"/>
          </w:rPr>
          <w:t>lina</w:t>
        </w:r>
        <w:r w:rsidR="00586775">
          <w:rPr>
            <w:rStyle w:val="a6"/>
            <w:rFonts w:ascii="Times New Roman" w:hAnsi="Times New Roman"/>
            <w:sz w:val="20"/>
          </w:rPr>
          <w:t>.</w:t>
        </w:r>
        <w:r w:rsidR="00586775">
          <w:rPr>
            <w:rStyle w:val="a6"/>
            <w:rFonts w:ascii="Times New Roman" w:hAnsi="Times New Roman"/>
            <w:sz w:val="20"/>
            <w:lang w:val="en-US"/>
          </w:rPr>
          <w:t>latipova</w:t>
        </w:r>
        <w:r w:rsidR="00586775">
          <w:rPr>
            <w:rStyle w:val="a6"/>
            <w:rFonts w:ascii="Times New Roman" w:hAnsi="Times New Roman"/>
            <w:sz w:val="20"/>
          </w:rPr>
          <w:t>02@</w:t>
        </w:r>
        <w:r w:rsidR="00586775">
          <w:rPr>
            <w:rStyle w:val="a6"/>
            <w:rFonts w:ascii="Times New Roman" w:hAnsi="Times New Roman"/>
            <w:sz w:val="20"/>
            <w:lang w:val="en-US"/>
          </w:rPr>
          <w:t>mail</w:t>
        </w:r>
        <w:r w:rsidR="00586775">
          <w:rPr>
            <w:rStyle w:val="a6"/>
            <w:rFonts w:ascii="Times New Roman" w:hAnsi="Times New Roman"/>
            <w:sz w:val="20"/>
          </w:rPr>
          <w:t>.</w:t>
        </w:r>
        <w:proofErr w:type="spellStart"/>
        <w:r w:rsidR="00586775">
          <w:rPr>
            <w:rStyle w:val="a6"/>
            <w:rFonts w:ascii="Times New Roman" w:hAnsi="Times New Roman"/>
            <w:sz w:val="20"/>
            <w:lang w:val="en-US"/>
          </w:rPr>
          <w:t>ru</w:t>
        </w:r>
        <w:proofErr w:type="spellEnd"/>
      </w:hyperlink>
    </w:p>
    <w:p w:rsidR="00D72BF5" w:rsidRDefault="00D72BF5">
      <w:pPr>
        <w:shd w:val="clear" w:color="auto" w:fill="FFFFFF"/>
        <w:spacing w:line="360" w:lineRule="auto"/>
        <w:ind w:firstLine="851"/>
        <w:jc w:val="right"/>
        <w:outlineLvl w:val="0"/>
        <w:rPr>
          <w:rFonts w:ascii="Times New Roman" w:hAnsi="Times New Roman"/>
          <w:b/>
          <w:color w:val="auto"/>
          <w:sz w:val="28"/>
          <w:szCs w:val="28"/>
        </w:rPr>
      </w:pPr>
    </w:p>
    <w:p w:rsidR="00D72BF5" w:rsidRDefault="00586775">
      <w:pPr>
        <w:shd w:val="clear" w:color="auto" w:fill="FFFFFF"/>
        <w:spacing w:line="240" w:lineRule="auto"/>
        <w:ind w:firstLineChars="75" w:firstLine="151"/>
        <w:jc w:val="both"/>
        <w:outlineLvl w:val="0"/>
        <w:rPr>
          <w:rFonts w:ascii="Times New Roman" w:hAnsi="Times New Roman"/>
          <w:b/>
          <w:color w:val="auto"/>
          <w:sz w:val="20"/>
        </w:rPr>
      </w:pPr>
      <w:r>
        <w:rPr>
          <w:rFonts w:ascii="Times New Roman" w:hAnsi="Times New Roman"/>
          <w:b/>
          <w:color w:val="auto"/>
          <w:sz w:val="20"/>
        </w:rPr>
        <w:t>Нормативно-правовое регулирование деятельности предприятий, влияющ</w:t>
      </w:r>
      <w:r w:rsidR="00D46EBA">
        <w:rPr>
          <w:rFonts w:ascii="Times New Roman" w:hAnsi="Times New Roman"/>
          <w:b/>
          <w:color w:val="auto"/>
          <w:sz w:val="20"/>
        </w:rPr>
        <w:t>их</w:t>
      </w:r>
      <w:r>
        <w:rPr>
          <w:rFonts w:ascii="Times New Roman" w:hAnsi="Times New Roman"/>
          <w:b/>
          <w:color w:val="auto"/>
          <w:sz w:val="20"/>
        </w:rPr>
        <w:t xml:space="preserve"> на экологическое состояние атмосферного воздуха </w:t>
      </w:r>
    </w:p>
    <w:p w:rsidR="00D72BF5" w:rsidRDefault="00D72BF5">
      <w:pPr>
        <w:shd w:val="clear" w:color="auto" w:fill="FFFFFF"/>
        <w:spacing w:line="240" w:lineRule="auto"/>
        <w:ind w:firstLineChars="75" w:firstLine="151"/>
        <w:jc w:val="both"/>
        <w:outlineLvl w:val="0"/>
        <w:rPr>
          <w:rFonts w:ascii="Times New Roman" w:hAnsi="Times New Roman"/>
          <w:b/>
          <w:color w:val="auto"/>
          <w:sz w:val="20"/>
        </w:rPr>
      </w:pP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i/>
          <w:color w:val="auto"/>
          <w:sz w:val="20"/>
        </w:rPr>
        <w:t xml:space="preserve">Аннотация: </w:t>
      </w:r>
      <w:r>
        <w:rPr>
          <w:rFonts w:ascii="Times New Roman" w:hAnsi="Times New Roman"/>
          <w:color w:val="auto"/>
          <w:sz w:val="20"/>
        </w:rPr>
        <w:t>в работе рассматривается нормативно-правовое регулирование деятельности предприятий на экологическое состояние атмосферного воздуха.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bookmarkStart w:id="0" w:name="_dx_frag_StartFragment"/>
      <w:bookmarkEnd w:id="0"/>
      <w:r>
        <w:rPr>
          <w:rFonts w:ascii="Times New Roman" w:hAnsi="Times New Roman"/>
          <w:i/>
          <w:color w:val="auto"/>
          <w:sz w:val="20"/>
        </w:rPr>
        <w:t xml:space="preserve">Ключевые слова: </w:t>
      </w:r>
      <w:r>
        <w:rPr>
          <w:rFonts w:ascii="Times New Roman" w:hAnsi="Times New Roman"/>
          <w:color w:val="auto"/>
          <w:sz w:val="20"/>
        </w:rPr>
        <w:t>нормативно-правовые акты, атмосферный воздух, выбросы, вредные вещества.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>В настоящее время очень актуальной является проблема загрязнения атмосферного воздуха, главным фактором которого является функционирование промышленности.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auto"/>
          <w:sz w:val="20"/>
        </w:rPr>
        <w:t>Необходимость исследования в этой области подтверждают работы авторов [1</w:t>
      </w:r>
      <w:r w:rsidR="002F0155">
        <w:rPr>
          <w:rFonts w:ascii="Times New Roman" w:hAnsi="Times New Roman"/>
          <w:color w:val="auto"/>
          <w:sz w:val="20"/>
        </w:rPr>
        <w:t>2; 15</w:t>
      </w:r>
      <w:r>
        <w:rPr>
          <w:rFonts w:ascii="Times New Roman" w:hAnsi="Times New Roman"/>
          <w:color w:val="auto"/>
          <w:sz w:val="20"/>
        </w:rPr>
        <w:t>]. Деятельность предприятий является необходимым для существовани</w:t>
      </w:r>
      <w:r w:rsidR="001D25DC">
        <w:rPr>
          <w:rFonts w:ascii="Times New Roman" w:hAnsi="Times New Roman"/>
          <w:color w:val="auto"/>
          <w:sz w:val="20"/>
        </w:rPr>
        <w:t xml:space="preserve">я человечества, следовательно, </w:t>
      </w:r>
      <w:r>
        <w:rPr>
          <w:rFonts w:ascii="Times New Roman" w:hAnsi="Times New Roman"/>
          <w:color w:val="auto"/>
          <w:sz w:val="20"/>
        </w:rPr>
        <w:t>ущерб окружающей среде является неизбежным. Одним из основных путей снижения негативного влияния промышленности является нормативно правовое регулирование.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Согласно Конституции Российской Федерации, статье 42, каждый имеет право на благоприятное состояние окружающей среды [</w:t>
      </w:r>
      <w:r w:rsidR="00A00189">
        <w:rPr>
          <w:rFonts w:ascii="Times New Roman" w:hAnsi="Times New Roman"/>
          <w:color w:val="000000" w:themeColor="text1"/>
          <w:sz w:val="20"/>
        </w:rPr>
        <w:t>5</w:t>
      </w:r>
      <w:r>
        <w:rPr>
          <w:rFonts w:ascii="Times New Roman" w:hAnsi="Times New Roman"/>
          <w:color w:val="000000" w:themeColor="text1"/>
          <w:sz w:val="20"/>
        </w:rPr>
        <w:t>]. Для поддержания данной статьи Конституции РФ созданы Федеральные законы, приказы и постановления, ГОСТы, СанПиНы, а так, же действующий только на территории Республики Башкортостан, Экологический Кодекс РБ. Данные нормативно-правовые документы помогают сохранить благоприятную окружающую среду для нас и будущих поколений.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Для регу</w:t>
      </w:r>
      <w:r w:rsidR="00C10981">
        <w:rPr>
          <w:rFonts w:ascii="Times New Roman" w:hAnsi="Times New Roman"/>
          <w:color w:val="000000" w:themeColor="text1"/>
          <w:sz w:val="20"/>
        </w:rPr>
        <w:t>лирования деятельности</w:t>
      </w:r>
      <w:r>
        <w:rPr>
          <w:rFonts w:ascii="Times New Roman" w:hAnsi="Times New Roman"/>
          <w:color w:val="000000" w:themeColor="text1"/>
          <w:sz w:val="20"/>
        </w:rPr>
        <w:t xml:space="preserve"> предприятий на окружающую среду были приняты ряд законодательных актов и нормативно-правовых документов. Одним из важных нормативных актов является Федеральный закон от 10.01.2002 № 7-ФЗ «Об охране окружающей среды». Этот закон определяет правовые основы для охраны окружающей среды, права и обязанности граждан и предприятий </w:t>
      </w:r>
      <w:r>
        <w:rPr>
          <w:rFonts w:ascii="Times New Roman" w:hAnsi="Times New Roman"/>
          <w:color w:val="auto"/>
          <w:sz w:val="20"/>
        </w:rPr>
        <w:t>[1</w:t>
      </w:r>
      <w:r w:rsidR="00A00189">
        <w:rPr>
          <w:rFonts w:ascii="Times New Roman" w:hAnsi="Times New Roman"/>
          <w:color w:val="auto"/>
          <w:sz w:val="20"/>
        </w:rPr>
        <w:t>3</w:t>
      </w:r>
      <w:r>
        <w:rPr>
          <w:rFonts w:ascii="Times New Roman" w:hAnsi="Times New Roman"/>
          <w:color w:val="000000" w:themeColor="text1"/>
          <w:sz w:val="20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000000" w:themeColor="text1"/>
          <w:sz w:val="20"/>
        </w:rPr>
      </w:pPr>
      <w:r>
        <w:rPr>
          <w:rFonts w:ascii="Times New Roman" w:hAnsi="Times New Roman"/>
          <w:color w:val="000000" w:themeColor="text1"/>
          <w:sz w:val="20"/>
        </w:rPr>
        <w:t>Основными являются статьи: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lastRenderedPageBreak/>
        <w:t>-Статья 4 указывает, что атмосферный воздух является объектом охраны.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r w:rsidRPr="001D25DC">
        <w:rPr>
          <w:rFonts w:ascii="Times New Roman" w:hAnsi="Times New Roman"/>
          <w:color w:val="auto"/>
          <w:sz w:val="20"/>
        </w:rPr>
        <w:t>-</w:t>
      </w:r>
      <w:r>
        <w:rPr>
          <w:rFonts w:ascii="Times New Roman" w:hAnsi="Times New Roman"/>
          <w:color w:val="auto"/>
          <w:sz w:val="20"/>
        </w:rPr>
        <w:t>Статья 16 устанавливает, что предприятия обязаны вносить плату за выбросы загрязняющих веществ в атмосферный воздух.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outlineLvl w:val="0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>-Статья 67 определяет обязанности предприятий по осуществлению производственного экологического контроля, в том числе за выбросами в атмосферный воздух.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Одним из основных законодательных актов, регулирующих воздействие промышленности на атмосферный воздух является Федеральный закон от 04.05.1999 № 96-ФЗ «Об охране атмосферного воздуха [1</w:t>
      </w:r>
      <w:r w:rsidR="00A00189">
        <w:rPr>
          <w:rFonts w:ascii="Times New Roman" w:hAnsi="Times New Roman"/>
          <w:color w:val="000000" w:themeColor="text1"/>
          <w:sz w:val="20"/>
          <w:shd w:val="clear" w:color="auto" w:fill="FFFFFF"/>
        </w:rPr>
        <w:t>4</w:t>
      </w: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 xml:space="preserve">]. 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Особо значимыми статьями являются: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-Статья 12 перечисляет общие обязанности предприятий, включая:</w:t>
      </w:r>
    </w:p>
    <w:p w:rsidR="00D72BF5" w:rsidRDefault="00D72BF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Обеспечение проведения инвентаризации выбросов.</w:t>
      </w: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Обеспечение разработки и реализации мероприятий по уменьшению выбросов.</w:t>
      </w: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Обеспечение соблюдения нормативов выбросов.</w:t>
      </w: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Осуществление производственного контроля за соблюдением установленных нормативов.</w:t>
      </w: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Представление отчетности о выбросах.</w:t>
      </w:r>
    </w:p>
    <w:p w:rsidR="00D72BF5" w:rsidRDefault="00C10981" w:rsidP="00C10981">
      <w:pPr>
        <w:pStyle w:val="af2"/>
        <w:shd w:val="clear" w:color="auto" w:fill="FFFFFF"/>
        <w:tabs>
          <w:tab w:val="left" w:pos="840"/>
        </w:tabs>
        <w:spacing w:line="240" w:lineRule="auto"/>
        <w:ind w:left="84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Обеспечение функционирования установок очистки газов и оборудования для контроля за выбросами.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-Статья 16 регулирует порядок получения разрешений на выбросы, установление нормативов предельно допустимых выбросов.</w:t>
      </w:r>
    </w:p>
    <w:p w:rsidR="00D72BF5" w:rsidRDefault="00F15744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 xml:space="preserve">-Статья 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17 описывает требования к предприятиям по предотвращению аварийных ситуаций и ликвидации последствий аварийных выбросов.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-Статья 23 описывает, кто осуществляет государственный надзор за соблюдением законодательства об охране атмосферного воздуха.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-Статья 25 определяет обязанности предприятий по осуществлению производственного экологического контроля.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-Статья 33 указывает, что за нарушение законодательства предусмотрена дисциплинарная, административная, гражданско-правовая и уголовная ответственность.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 w:themeColor="text1"/>
          <w:sz w:val="20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 xml:space="preserve"> Глава 26 Уголовного кодекса Российской Федерации (УК РФ). содержит 251 статью «Загрязнение атмосферы», устанавливающую уголовную ответственность за загрязнение атмосферы, повлёкшее тяжкие последствия [1</w:t>
      </w:r>
      <w:r w:rsidR="00A00189">
        <w:rPr>
          <w:rFonts w:ascii="Times New Roman" w:hAnsi="Times New Roman"/>
          <w:color w:val="000000" w:themeColor="text1"/>
          <w:sz w:val="20"/>
          <w:shd w:val="clear" w:color="auto" w:fill="FFFFFF"/>
        </w:rPr>
        <w:t>1</w:t>
      </w:r>
      <w:r>
        <w:rPr>
          <w:rFonts w:ascii="Times New Roman" w:hAnsi="Times New Roman"/>
          <w:color w:val="000000" w:themeColor="text1"/>
          <w:sz w:val="20"/>
          <w:shd w:val="clear" w:color="auto" w:fill="FFFFFF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lastRenderedPageBreak/>
        <w:t>Приказ Минприроды России от 06.06.2017 N 273 "Об утверждении методов расчетов рассеивания выбросов вредных (загрязняющих) веществ в атмосферном воздухе"</w:t>
      </w:r>
      <w:r w:rsidR="009D3DB3">
        <w:rPr>
          <w:rFonts w:ascii="Times New Roman" w:hAnsi="Times New Roman"/>
          <w:color w:val="000000"/>
          <w:sz w:val="20"/>
          <w:shd w:val="clear" w:color="auto" w:fill="FFFFFF"/>
        </w:rPr>
        <w:t xml:space="preserve">- </w:t>
      </w:r>
      <w:r w:rsidR="009D3DB3" w:rsidRPr="009D3DB3">
        <w:rPr>
          <w:rFonts w:ascii="Times New Roman" w:hAnsi="Times New Roman"/>
          <w:color w:val="000000"/>
          <w:sz w:val="20"/>
          <w:shd w:val="clear" w:color="auto" w:fill="FFFFFF"/>
        </w:rPr>
        <w:t>устанавливает, как рассчитывать, насколько сильно распространятся выбросы от труб предприятий, и какие концентрации вредных веществ будут в разных точках вокруг этих предприятий. Это нужно, чтобы понять, насколько опасны эти выбросы для здоровья людей и ок</w:t>
      </w:r>
      <w:r w:rsidR="009D3DB3">
        <w:rPr>
          <w:rFonts w:ascii="Times New Roman" w:hAnsi="Times New Roman"/>
          <w:color w:val="000000"/>
          <w:sz w:val="20"/>
          <w:shd w:val="clear" w:color="auto" w:fill="FFFFFF"/>
        </w:rPr>
        <w:t xml:space="preserve">ружающей среды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[</w:t>
      </w:r>
      <w:r w:rsidR="00A00189">
        <w:rPr>
          <w:rFonts w:ascii="Times New Roman" w:hAnsi="Times New Roman"/>
          <w:color w:val="000000"/>
          <w:sz w:val="20"/>
          <w:shd w:val="clear" w:color="auto" w:fill="FFFFFF"/>
        </w:rPr>
        <w:t>6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ГОСТ 12.1.005-88 «Система стандартов безопасности труда. Общие санитарно-гигиенические требования к воздуху рабочей зоны» - устанавливает требования к качеству воздуха в рабочей зоне [2].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ГОСТ 12.1.016-79 «Система стандартов безопасности труда. Воздух рабочей зоны. Требования к методикам измерения концентраций вредных веществ» - определяет общие стандарты для разработки, содержания и представления методик измерения концентраций опасных веществ в воздухе рабочей зоны, а также требования к приборам, оборудованию, реагентам, отбору проб, подготовке и проведению измерений, а также обработке полученных результатов [1].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ГОСТ 17.2.4.02-81 «Охрана природы. Атмосфера. Общие требования к методам определения загрязняющих веществ» - устанавливает общие критерии для методов выявления загрязняющих веществ в атмосферном воздухе. На основании данного стандарта должны быть разработаны государственные стандарты для конкретных методов определения загрязняющих веществ в воздухе [3].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СанПиН 2.1.3.684-21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дополнениями)» </w:t>
      </w:r>
      <w:r w:rsidR="00261E08">
        <w:rPr>
          <w:rFonts w:ascii="Times New Roman" w:hAnsi="Times New Roman"/>
          <w:color w:val="000000"/>
          <w:sz w:val="20"/>
          <w:shd w:val="clear" w:color="auto" w:fill="FFFFFF"/>
        </w:rPr>
        <w:t>- устанавливает</w:t>
      </w:r>
      <w:r w:rsidR="00261E08" w:rsidRPr="00261E08">
        <w:rPr>
          <w:rFonts w:ascii="Times New Roman" w:hAnsi="Times New Roman"/>
          <w:color w:val="000000"/>
          <w:sz w:val="20"/>
          <w:shd w:val="clear" w:color="auto" w:fill="FFFFFF"/>
        </w:rPr>
        <w:t xml:space="preserve"> обязательные санитарно-эпидемиологические требования, направленные на обеспечение безопасности и благоприятных условий проживания населения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[</w:t>
      </w:r>
      <w:r w:rsidR="005230BD">
        <w:rPr>
          <w:rFonts w:ascii="Times New Roman" w:hAnsi="Times New Roman"/>
          <w:color w:val="000000"/>
          <w:sz w:val="20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СанПиН 2.1.6.1032-01 «Гигиенические требования к обеспечению качества атмосферно</w:t>
      </w:r>
      <w:r w:rsidR="00261E08">
        <w:rPr>
          <w:rFonts w:ascii="Times New Roman" w:hAnsi="Times New Roman"/>
          <w:color w:val="000000"/>
          <w:sz w:val="20"/>
          <w:shd w:val="clear" w:color="auto" w:fill="FFFFFF"/>
        </w:rPr>
        <w:t>го воздуха в населенных местах» -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 устанавливает общие гигиенические требования к обеспечению качества атмосферного воздуха в населенных местах [</w:t>
      </w:r>
      <w:r w:rsidR="005230BD">
        <w:rPr>
          <w:rFonts w:ascii="Times New Roman" w:hAnsi="Times New Roman"/>
          <w:color w:val="000000"/>
          <w:sz w:val="20"/>
          <w:shd w:val="clear" w:color="auto" w:fill="FFFFFF"/>
        </w:rPr>
        <w:t>8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СанПиН 2.2.1/2.1.1.1200-03 «Санитарно-защитные зоны и санитарная классификация предприятий, сооруже</w:t>
      </w:r>
      <w:r w:rsidR="00261E08">
        <w:rPr>
          <w:rFonts w:ascii="Times New Roman" w:hAnsi="Times New Roman"/>
          <w:color w:val="000000"/>
          <w:sz w:val="20"/>
          <w:shd w:val="clear" w:color="auto" w:fill="FFFFFF"/>
        </w:rPr>
        <w:t>ний и иных объектов» -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 определяет требования к санитарно-защитным зонам (СЗЗ) вокруг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lastRenderedPageBreak/>
        <w:t>промышленных предприятий и других объектов, являющихся источниками загрязнения атмосферного воздуха [</w:t>
      </w:r>
      <w:r w:rsidR="005230BD">
        <w:rPr>
          <w:rFonts w:ascii="Times New Roman" w:hAnsi="Times New Roman"/>
          <w:color w:val="000000"/>
          <w:sz w:val="20"/>
          <w:shd w:val="clear" w:color="auto" w:fill="FFFFFF"/>
        </w:rPr>
        <w:t>9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].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 - определяет допустимые уровни концентрации вредных, загрязняющих и токсичных веществ в атмосфере [1</w:t>
      </w:r>
      <w:r w:rsidR="005230BD">
        <w:rPr>
          <w:rFonts w:ascii="Times New Roman" w:hAnsi="Times New Roman"/>
          <w:color w:val="000000"/>
          <w:sz w:val="20"/>
          <w:shd w:val="clear" w:color="auto" w:fill="FFFFFF"/>
        </w:rPr>
        <w:t>0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].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В Республике Башкортостан, как и в других субъектах Российской Федерации, действуют </w:t>
      </w:r>
      <w:r w:rsidR="00AD0088">
        <w:rPr>
          <w:rFonts w:ascii="Times New Roman" w:hAnsi="Times New Roman"/>
          <w:color w:val="000000"/>
          <w:sz w:val="20"/>
          <w:shd w:val="clear" w:color="auto" w:fill="FFFFFF"/>
        </w:rPr>
        <w:t xml:space="preserve">региональные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законодательные и нормативные правовые акты, регулирующие вопросы охраны атмосферного воздуха в дополнение к федеральному законодательству.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>Основным нормативным документом, обеспечивающий охрану окружающей среды в Республике Башкортостан является:</w:t>
      </w:r>
    </w:p>
    <w:p w:rsidR="00D72BF5" w:rsidRDefault="00C37B8A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bookmarkStart w:id="1" w:name="_Hlk160806866"/>
      <w:r>
        <w:rPr>
          <w:rFonts w:ascii="Times New Roman" w:hAnsi="Times New Roman"/>
          <w:color w:val="000000"/>
          <w:sz w:val="20"/>
          <w:shd w:val="clear" w:color="auto" w:fill="FFFFFF"/>
        </w:rPr>
        <w:t>«</w:t>
      </w:r>
      <w:r w:rsidR="00586775">
        <w:rPr>
          <w:rFonts w:ascii="Times New Roman" w:hAnsi="Times New Roman"/>
          <w:color w:val="000000"/>
          <w:sz w:val="20"/>
          <w:shd w:val="clear" w:color="auto" w:fill="FFFFFF"/>
        </w:rPr>
        <w:t>Закон Республики Башкортостан от 28 октября 1992 года № Вс-13/28 Экологический кодекс Республики Башкортостан</w:t>
      </w:r>
      <w:bookmarkEnd w:id="1"/>
      <w:r>
        <w:rPr>
          <w:rFonts w:ascii="Times New Roman" w:hAnsi="Times New Roman"/>
          <w:color w:val="000000"/>
          <w:sz w:val="20"/>
          <w:shd w:val="clear" w:color="auto" w:fill="FFFFFF"/>
        </w:rPr>
        <w:t>»</w:t>
      </w:r>
      <w:r w:rsidR="00586775">
        <w:rPr>
          <w:rFonts w:ascii="Times New Roman" w:hAnsi="Times New Roman"/>
          <w:color w:val="000000"/>
          <w:sz w:val="20"/>
          <w:shd w:val="clear" w:color="auto" w:fill="FFFFFF"/>
        </w:rPr>
        <w:t xml:space="preserve">, </w:t>
      </w:r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направленный на установление охраны окружающей среды, рациональное использование ресурсов, обеспечение экологической безопасности [4</w:t>
      </w:r>
      <w:bookmarkStart w:id="2" w:name="_GoBack"/>
      <w:bookmarkEnd w:id="2"/>
      <w:r w:rsidR="00586775">
        <w:rPr>
          <w:rFonts w:ascii="Times New Roman" w:hAnsi="Times New Roman"/>
          <w:color w:val="000000" w:themeColor="text1"/>
          <w:sz w:val="20"/>
          <w:shd w:val="clear" w:color="auto" w:fill="FFFFFF"/>
        </w:rPr>
        <w:t>].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Этот закон включает в себя статьи, такие как: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3.1, в которой говорится о загрязняющих веществах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10, в этой статье говорится об обязанностях организаций в области охраны окружающей среды.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14, обязует выплаты за негативное воздействие.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19, которая устанавливает нормативы качества окружающей среды;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20, которая устанавливает нормативы допустимого воздействия на окружающую среду;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30, в которой говорится о проведении оценки воздействия на окружающую среду;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-Статья 52, которая регулирует требования к обращению </w:t>
      </w:r>
      <w:proofErr w:type="spellStart"/>
      <w:r>
        <w:rPr>
          <w:rFonts w:ascii="Times New Roman" w:hAnsi="Times New Roman"/>
          <w:color w:val="000000"/>
          <w:sz w:val="20"/>
          <w:shd w:val="clear" w:color="auto" w:fill="FFFFFF"/>
        </w:rPr>
        <w:t>озоноразрушающих</w:t>
      </w:r>
      <w:proofErr w:type="spellEnd"/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 веществ, с целью охраны озонового слоя атмосферы.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53. Обязует принимать необходимые меры по устранению негативных воздействий.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60.1 определяет порядок проведения работ по регулированию выбросов вредных веществ, в целях уменьшения выбросов.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-Статья 61, регулирует осуществление экологического мониторинга</w:t>
      </w:r>
    </w:p>
    <w:p w:rsidR="00D72BF5" w:rsidRDefault="00586775">
      <w:pPr>
        <w:spacing w:line="240" w:lineRule="auto"/>
        <w:ind w:right="150" w:firstLineChars="75" w:firstLine="150"/>
        <w:jc w:val="both"/>
        <w:outlineLvl w:val="1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lastRenderedPageBreak/>
        <w:t>-Статья 61.1, которая обязует проведение сводных расчетов загрязнения атмосферного воздуха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Нормативно-правовое регулирование деятельности предприятий, оказывающей влияние на экологическое состояние атмосферного воздуха, представляет собой многоуровневую и динамичную систему, сочетающую в себе федеральные законы,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  <w:shd w:val="clear" w:color="auto" w:fill="FFFFFF"/>
        </w:rPr>
        <w:t xml:space="preserve">государственные стандарты, санитарные правила и нормы, а также региональные законы. </w:t>
      </w:r>
    </w:p>
    <w:p w:rsidR="00D72BF5" w:rsidRDefault="00586775">
      <w:pPr>
        <w:shd w:val="clear" w:color="auto" w:fill="FFFFFF"/>
        <w:spacing w:line="240" w:lineRule="auto"/>
        <w:ind w:firstLineChars="75" w:firstLine="150"/>
        <w:jc w:val="both"/>
        <w:rPr>
          <w:rFonts w:ascii="Times New Roman" w:hAnsi="Times New Roman"/>
          <w:color w:val="000000"/>
          <w:sz w:val="20"/>
          <w:shd w:val="clear" w:color="auto" w:fill="FFFFFF"/>
        </w:rPr>
      </w:pPr>
      <w:r>
        <w:rPr>
          <w:rFonts w:ascii="Times New Roman" w:hAnsi="Times New Roman"/>
          <w:color w:val="000000"/>
          <w:sz w:val="20"/>
          <w:shd w:val="clear" w:color="auto" w:fill="FFFFFF"/>
        </w:rPr>
        <w:t>Эффективная правовая база обеспечивает конституционное права граждан на благоприятную окружающую среду и предотвращение экологического ущерба. Несоблюдение экологических требований и нормативов влечет за собой административную, уголовную и гражданско-правовую ответственность, предусмотренную законодательством Российской Федерации и субъектов РФ. Таким образом, эффективное нормативно-правовое регулирование выступает важным фактором устойчивого развития и экологической безопасности.</w:t>
      </w:r>
    </w:p>
    <w:p w:rsidR="00D72BF5" w:rsidRDefault="00586775">
      <w:pPr>
        <w:shd w:val="clear" w:color="auto" w:fill="FFFFFF"/>
        <w:spacing w:line="240" w:lineRule="auto"/>
        <w:ind w:firstLineChars="75" w:firstLine="151"/>
        <w:jc w:val="both"/>
        <w:rPr>
          <w:rFonts w:ascii="Times New Roman" w:hAnsi="Times New Roman"/>
          <w:b/>
          <w:color w:val="000000"/>
          <w:sz w:val="20"/>
        </w:rPr>
      </w:pPr>
      <w:r>
        <w:rPr>
          <w:rFonts w:ascii="Times New Roman" w:hAnsi="Times New Roman"/>
          <w:b/>
          <w:color w:val="000000"/>
          <w:sz w:val="20"/>
        </w:rPr>
        <w:t>Список использованных источников и литературы: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ГОСТ 12.1.016-79 «Система стандартов безопасности труда. Воздух рабочей зоны. Требования к методикам измерения концентраций вредных веществ»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0" w:history="1">
        <w:r>
          <w:rPr>
            <w:rStyle w:val="a6"/>
            <w:rFonts w:ascii="Times New Roman" w:hAnsi="Times New Roman"/>
            <w:sz w:val="20"/>
            <w:lang w:val="en-US"/>
          </w:rPr>
          <w:t>https</w:t>
        </w:r>
        <w:r>
          <w:rPr>
            <w:rStyle w:val="a6"/>
            <w:rFonts w:ascii="Times New Roman" w:hAnsi="Times New Roman"/>
            <w:sz w:val="20"/>
          </w:rPr>
          <w:t>://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focdoc</w:t>
        </w:r>
        <w:proofErr w:type="spellEnd"/>
        <w:r>
          <w:rPr>
            <w:rStyle w:val="a6"/>
            <w:rFonts w:ascii="Times New Roman" w:hAnsi="Times New Roman"/>
            <w:sz w:val="20"/>
          </w:rPr>
          <w:t>.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ru</w:t>
        </w:r>
        <w:proofErr w:type="spellEnd"/>
        <w:r>
          <w:rPr>
            <w:rStyle w:val="a6"/>
            <w:rFonts w:ascii="Times New Roman" w:hAnsi="Times New Roman"/>
            <w:sz w:val="20"/>
          </w:rPr>
          <w:t>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fd</w:t>
        </w:r>
        <w:proofErr w:type="spellEnd"/>
        <w:r>
          <w:rPr>
            <w:rStyle w:val="a6"/>
            <w:rFonts w:ascii="Times New Roman" w:hAnsi="Times New Roman"/>
            <w:sz w:val="20"/>
          </w:rPr>
          <w:t>/</w:t>
        </w:r>
        <w:r>
          <w:rPr>
            <w:rStyle w:val="a6"/>
            <w:rFonts w:ascii="Times New Roman" w:hAnsi="Times New Roman"/>
            <w:sz w:val="20"/>
            <w:lang w:val="en-US"/>
          </w:rPr>
          <w:t>pdf</w:t>
        </w:r>
        <w:r>
          <w:rPr>
            <w:rStyle w:val="a6"/>
            <w:rFonts w:ascii="Times New Roman" w:hAnsi="Times New Roman"/>
            <w:sz w:val="20"/>
          </w:rPr>
          <w:t>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gost</w:t>
        </w:r>
        <w:proofErr w:type="spellEnd"/>
        <w:r>
          <w:rPr>
            <w:rStyle w:val="a6"/>
            <w:rFonts w:ascii="Times New Roman" w:hAnsi="Times New Roman"/>
            <w:sz w:val="20"/>
          </w:rPr>
          <w:t>/10/12.1.016-79.</w:t>
        </w:r>
        <w:r>
          <w:rPr>
            <w:rStyle w:val="a6"/>
            <w:rFonts w:ascii="Times New Roman" w:hAnsi="Times New Roman"/>
            <w:sz w:val="20"/>
            <w:lang w:val="en-US"/>
          </w:rPr>
          <w:t>pdf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обращения: 08.04.2025)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ГОСТ 12.1.005-88 «Система стандартов безопасности труда. Общие санитарно-гигиенические требования к воздуху рабочей зоны»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1" w:history="1">
        <w:r>
          <w:rPr>
            <w:rStyle w:val="a6"/>
            <w:rFonts w:ascii="Times New Roman" w:hAnsi="Times New Roman"/>
            <w:sz w:val="20"/>
          </w:rPr>
          <w:t>https://ekan.ru/sites/docs/GOST-12-1-005-88.pdf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обращения: 08.04.2025)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ГОСТ 17.2.4.02-81 «Охрана природы. Атмосфера. Общие требования к методам определения загрязняющих веществ»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2" w:history="1">
        <w:r>
          <w:rPr>
            <w:rStyle w:val="a6"/>
            <w:rFonts w:ascii="Times New Roman" w:hAnsi="Times New Roman"/>
            <w:sz w:val="20"/>
          </w:rPr>
          <w:t>https://ohranatruda.ru/upload/iblock/ffd/4294846785.pdf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обращения: 08.04.2025)</w:t>
      </w:r>
    </w:p>
    <w:p w:rsidR="00D72BF5" w:rsidRPr="002F0155" w:rsidRDefault="00586775" w:rsidP="002F015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Закон Республики Башкортостан от 28 октября 1992 года № Вс-13/28 Экологический кодекс Республики Башкортостан –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3" w:anchor="/document/17700017/paragraph/951/doclist/1508/1/0/0/'экологический%20кодекс%20республики%20башкортостан:2" w:history="1">
        <w:r>
          <w:rPr>
            <w:rStyle w:val="a6"/>
            <w:rFonts w:ascii="Times New Roman" w:hAnsi="Times New Roman"/>
            <w:sz w:val="20"/>
          </w:rPr>
          <w:t>https://demo.garant.ru/#/document/17700017/paragraph/951/doclist/1508/1/0/0/'экологический%20кодекс%20республики%20башкортостан:2</w:t>
        </w:r>
      </w:hyperlink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color w:val="000000"/>
          <w:sz w:val="20"/>
        </w:rPr>
        <w:t>(дата обращения: 09.04.2025)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Конституция Российской Федерации (принята всенародным голосованием 12.12.1993 с изменениями, одобренными в ходе общероссийского голосования 01.07.2020) — URL: </w:t>
      </w:r>
      <w:hyperlink r:id="rId14" w:history="1">
        <w:r>
          <w:rPr>
            <w:rStyle w:val="a6"/>
            <w:rFonts w:ascii="Times New Roman" w:hAnsi="Times New Roman"/>
            <w:sz w:val="20"/>
          </w:rPr>
          <w:t>https://www.consultant.ru/document/cons_doc_LAW_28399/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обращения: 08.04.2025)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lastRenderedPageBreak/>
        <w:t xml:space="preserve">Приказ Минприроды России от 06.06.2017 N 273 "Об утверждении методов расчетов рассеивания выбросов вредных (загрязняющих) веществ в атмосферном воздухе” – </w:t>
      </w:r>
      <w:proofErr w:type="gramStart"/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 </w:t>
      </w:r>
      <w:hyperlink r:id="rId15" w:history="1">
        <w:r>
          <w:rPr>
            <w:rStyle w:val="a6"/>
            <w:rFonts w:ascii="Times New Roman" w:hAnsi="Times New Roman"/>
            <w:sz w:val="20"/>
          </w:rPr>
          <w:t>https://www.garant.ru/products/ipo/prime/doc/71642906</w:t>
        </w:r>
        <w:proofErr w:type="gramEnd"/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СанПиН 2.1.3.684-21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 (с изменениями и дополнениями)»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6" w:history="1">
        <w:r>
          <w:rPr>
            <w:rStyle w:val="a6"/>
            <w:rFonts w:ascii="Times New Roman" w:hAnsi="Times New Roman"/>
            <w:sz w:val="20"/>
          </w:rPr>
          <w:t>https://docs.cntd.ru/document/573536177?ysclid=lv1zafkslw252907924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СанПиН 2.1.6.1032-01 «Гигиенические требования к обеспечению качества атмосферного воздуха в населенных местах»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7" w:history="1">
        <w:r>
          <w:rPr>
            <w:rStyle w:val="a6"/>
            <w:rFonts w:ascii="Times New Roman" w:hAnsi="Times New Roman"/>
            <w:sz w:val="20"/>
            <w:lang w:val="en-US"/>
          </w:rPr>
          <w:t>https</w:t>
        </w:r>
        <w:r>
          <w:rPr>
            <w:rStyle w:val="a6"/>
            <w:rFonts w:ascii="Times New Roman" w:hAnsi="Times New Roman"/>
            <w:sz w:val="20"/>
          </w:rPr>
          <w:t>://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gostinform</w:t>
        </w:r>
        <w:proofErr w:type="spellEnd"/>
        <w:r>
          <w:rPr>
            <w:rStyle w:val="a6"/>
            <w:rFonts w:ascii="Times New Roman" w:hAnsi="Times New Roman"/>
            <w:sz w:val="20"/>
          </w:rPr>
          <w:t>.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ru</w:t>
        </w:r>
        <w:proofErr w:type="spellEnd"/>
        <w:r>
          <w:rPr>
            <w:rStyle w:val="a6"/>
            <w:rFonts w:ascii="Times New Roman" w:hAnsi="Times New Roman"/>
            <w:sz w:val="20"/>
          </w:rPr>
          <w:t>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normativnye</w:t>
        </w:r>
        <w:proofErr w:type="spellEnd"/>
        <w:r>
          <w:rPr>
            <w:rStyle w:val="a6"/>
            <w:rFonts w:ascii="Times New Roman" w:hAnsi="Times New Roman"/>
            <w:sz w:val="20"/>
          </w:rPr>
          <w:t>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dokumenty</w:t>
        </w:r>
        <w:proofErr w:type="spellEnd"/>
        <w:r>
          <w:rPr>
            <w:rStyle w:val="a6"/>
            <w:rFonts w:ascii="Times New Roman" w:hAnsi="Times New Roman"/>
            <w:sz w:val="20"/>
          </w:rPr>
          <w:t>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po</w:t>
        </w:r>
        <w:proofErr w:type="spellEnd"/>
        <w:r>
          <w:rPr>
            <w:rStyle w:val="a6"/>
            <w:rFonts w:ascii="Times New Roman" w:hAnsi="Times New Roman"/>
            <w:sz w:val="20"/>
          </w:rPr>
          <w:t>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sanitarno</w:t>
        </w:r>
        <w:proofErr w:type="spellEnd"/>
        <w:r>
          <w:rPr>
            <w:rStyle w:val="a6"/>
            <w:rFonts w:ascii="Times New Roman" w:hAnsi="Times New Roman"/>
            <w:sz w:val="20"/>
          </w:rPr>
          <w:t>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epidemiologicheskomu</w:t>
        </w:r>
        <w:proofErr w:type="spellEnd"/>
        <w:r>
          <w:rPr>
            <w:rStyle w:val="a6"/>
            <w:rFonts w:ascii="Times New Roman" w:hAnsi="Times New Roman"/>
            <w:sz w:val="20"/>
          </w:rPr>
          <w:t>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nadzoru</w:t>
        </w:r>
        <w:proofErr w:type="spellEnd"/>
        <w:r>
          <w:rPr>
            <w:rStyle w:val="a6"/>
            <w:rFonts w:ascii="Times New Roman" w:hAnsi="Times New Roman"/>
            <w:sz w:val="20"/>
          </w:rPr>
          <w:t>/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sanpin</w:t>
        </w:r>
        <w:proofErr w:type="spellEnd"/>
        <w:r>
          <w:rPr>
            <w:rStyle w:val="a6"/>
            <w:rFonts w:ascii="Times New Roman" w:hAnsi="Times New Roman"/>
            <w:sz w:val="20"/>
          </w:rPr>
          <w:t>-2-1-6-1032-01-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obj</w:t>
        </w:r>
        <w:proofErr w:type="spellEnd"/>
        <w:r>
          <w:rPr>
            <w:rStyle w:val="a6"/>
            <w:rFonts w:ascii="Times New Roman" w:hAnsi="Times New Roman"/>
            <w:sz w:val="20"/>
          </w:rPr>
          <w:t>54740.</w:t>
        </w:r>
        <w:r>
          <w:rPr>
            <w:rStyle w:val="a6"/>
            <w:rFonts w:ascii="Times New Roman" w:hAnsi="Times New Roman"/>
            <w:sz w:val="20"/>
            <w:lang w:val="en-US"/>
          </w:rPr>
          <w:t>html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СанПиН 2.2.1/2.1.1.1200-03 «Санитарно-защитные зоны и санитарная классификация предприятий, сооружений и иных объектов»: –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hyperlink r:id="rId18" w:history="1">
        <w:r>
          <w:rPr>
            <w:rStyle w:val="a6"/>
            <w:rFonts w:ascii="Times New Roman" w:hAnsi="Times New Roman"/>
            <w:sz w:val="20"/>
          </w:rPr>
          <w:t>https://docs.cntd.ru/document/902065388/titles/6540IN?ysclid=lv1zpa7564735606037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обитания». –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19" w:history="1">
        <w:r>
          <w:rPr>
            <w:rStyle w:val="a6"/>
            <w:rFonts w:ascii="Times New Roman" w:hAnsi="Times New Roman"/>
            <w:sz w:val="20"/>
          </w:rPr>
          <w:t>https://ds278-krasnoyarsk-r04.gosweb.gosuslugi.ru/netcat_files/19/8/SP123685_21_0.pdf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Уголовный кодекс Российской Федерации от 13 июня 1996 г. № 63-ФЗ (ред. от 15 июля 2023 г.) - 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20" w:history="1">
        <w:proofErr w:type="gramStart"/>
        <w:r>
          <w:rPr>
            <w:rStyle w:val="a6"/>
            <w:rFonts w:ascii="Times New Roman" w:hAnsi="Times New Roman"/>
            <w:sz w:val="20"/>
            <w:lang w:val="en-US"/>
          </w:rPr>
          <w:t>https</w:t>
        </w:r>
        <w:r>
          <w:rPr>
            <w:rStyle w:val="a6"/>
            <w:rFonts w:ascii="Times New Roman" w:hAnsi="Times New Roman"/>
            <w:sz w:val="20"/>
          </w:rPr>
          <w:t>://</w:t>
        </w:r>
        <w:r>
          <w:rPr>
            <w:rStyle w:val="a6"/>
            <w:rFonts w:ascii="Times New Roman" w:hAnsi="Times New Roman"/>
            <w:sz w:val="20"/>
            <w:lang w:val="en-US"/>
          </w:rPr>
          <w:t>www</w:t>
        </w:r>
        <w:r>
          <w:rPr>
            <w:rStyle w:val="a6"/>
            <w:rFonts w:ascii="Times New Roman" w:hAnsi="Times New Roman"/>
            <w:sz w:val="20"/>
          </w:rPr>
          <w:t>.</w:t>
        </w:r>
        <w:r>
          <w:rPr>
            <w:rStyle w:val="a6"/>
            <w:rFonts w:ascii="Times New Roman" w:hAnsi="Times New Roman"/>
            <w:sz w:val="20"/>
            <w:lang w:val="en-US"/>
          </w:rPr>
          <w:t>consultant</w:t>
        </w:r>
        <w:r>
          <w:rPr>
            <w:rStyle w:val="a6"/>
            <w:rFonts w:ascii="Times New Roman" w:hAnsi="Times New Roman"/>
            <w:sz w:val="20"/>
          </w:rPr>
          <w:t>.</w:t>
        </w:r>
        <w:proofErr w:type="spellStart"/>
        <w:r>
          <w:rPr>
            <w:rStyle w:val="a6"/>
            <w:rFonts w:ascii="Times New Roman" w:hAnsi="Times New Roman"/>
            <w:sz w:val="20"/>
            <w:lang w:val="en-US"/>
          </w:rPr>
          <w:t>ru</w:t>
        </w:r>
        <w:proofErr w:type="spellEnd"/>
        <w:r>
          <w:rPr>
            <w:rStyle w:val="a6"/>
            <w:rFonts w:ascii="Times New Roman" w:hAnsi="Times New Roman"/>
            <w:sz w:val="20"/>
          </w:rPr>
          <w:t>/</w:t>
        </w:r>
        <w:r>
          <w:rPr>
            <w:rStyle w:val="a6"/>
            <w:rFonts w:ascii="Times New Roman" w:hAnsi="Times New Roman"/>
            <w:sz w:val="20"/>
            <w:lang w:val="en-US"/>
          </w:rPr>
          <w:t>document</w:t>
        </w:r>
        <w:r>
          <w:rPr>
            <w:rStyle w:val="a6"/>
            <w:rFonts w:ascii="Times New Roman" w:hAnsi="Times New Roman"/>
            <w:sz w:val="20"/>
          </w:rPr>
          <w:t>/</w:t>
        </w:r>
        <w:r>
          <w:rPr>
            <w:rStyle w:val="a6"/>
            <w:rFonts w:ascii="Times New Roman" w:hAnsi="Times New Roman"/>
            <w:sz w:val="20"/>
            <w:lang w:val="en-US"/>
          </w:rPr>
          <w:t>cons</w:t>
        </w:r>
        <w:r>
          <w:rPr>
            <w:rStyle w:val="a6"/>
            <w:rFonts w:ascii="Times New Roman" w:hAnsi="Times New Roman"/>
            <w:sz w:val="20"/>
          </w:rPr>
          <w:t>_</w:t>
        </w:r>
        <w:r>
          <w:rPr>
            <w:rStyle w:val="a6"/>
            <w:rFonts w:ascii="Times New Roman" w:hAnsi="Times New Roman"/>
            <w:sz w:val="20"/>
            <w:lang w:val="en-US"/>
          </w:rPr>
          <w:t>doc</w:t>
        </w:r>
        <w:r>
          <w:rPr>
            <w:rStyle w:val="a6"/>
            <w:rFonts w:ascii="Times New Roman" w:hAnsi="Times New Roman"/>
            <w:sz w:val="20"/>
          </w:rPr>
          <w:t>_</w:t>
        </w:r>
        <w:r>
          <w:rPr>
            <w:rStyle w:val="a6"/>
            <w:rFonts w:ascii="Times New Roman" w:hAnsi="Times New Roman"/>
            <w:sz w:val="20"/>
            <w:lang w:val="en-US"/>
          </w:rPr>
          <w:t>LAW</w:t>
        </w:r>
        <w:r>
          <w:rPr>
            <w:rStyle w:val="a6"/>
            <w:rFonts w:ascii="Times New Roman" w:hAnsi="Times New Roman"/>
            <w:sz w:val="20"/>
          </w:rPr>
          <w:t>_10699/</w:t>
        </w:r>
      </w:hyperlink>
      <w:r>
        <w:rPr>
          <w:rFonts w:ascii="Times New Roman" w:hAnsi="Times New Roman"/>
          <w:color w:val="000000"/>
          <w:sz w:val="20"/>
        </w:rPr>
        <w:t xml:space="preserve">  (</w:t>
      </w:r>
      <w:proofErr w:type="gramEnd"/>
      <w:r>
        <w:rPr>
          <w:rFonts w:ascii="Times New Roman" w:hAnsi="Times New Roman"/>
          <w:color w:val="000000"/>
          <w:sz w:val="20"/>
        </w:rPr>
        <w:t>дата обращения: 09.04.2025).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Управление безопасностью и экологическая культура. / Горшкова Л.А., Казакова Т.В., Голикова Е.П., </w:t>
      </w:r>
      <w:proofErr w:type="spellStart"/>
      <w:r>
        <w:rPr>
          <w:rFonts w:ascii="Times New Roman" w:hAnsi="Times New Roman"/>
          <w:color w:val="000000"/>
          <w:sz w:val="20"/>
        </w:rPr>
        <w:t>Досиев</w:t>
      </w:r>
      <w:proofErr w:type="spellEnd"/>
      <w:r>
        <w:rPr>
          <w:rFonts w:ascii="Times New Roman" w:hAnsi="Times New Roman"/>
          <w:color w:val="000000"/>
          <w:sz w:val="20"/>
        </w:rPr>
        <w:t xml:space="preserve"> М.Н., Баканов Н.А., </w:t>
      </w:r>
      <w:proofErr w:type="spellStart"/>
      <w:r>
        <w:rPr>
          <w:rFonts w:ascii="Times New Roman" w:hAnsi="Times New Roman"/>
          <w:color w:val="000000"/>
          <w:sz w:val="20"/>
        </w:rPr>
        <w:t>Горшенева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И.А., Зайцева С.Е., Бычков Н.А., </w:t>
      </w:r>
      <w:proofErr w:type="spellStart"/>
      <w:r>
        <w:rPr>
          <w:rFonts w:ascii="Times New Roman" w:hAnsi="Times New Roman"/>
          <w:color w:val="000000"/>
          <w:sz w:val="20"/>
        </w:rPr>
        <w:t>Хаткевич</w:t>
      </w:r>
      <w:proofErr w:type="spellEnd"/>
      <w:r>
        <w:rPr>
          <w:rFonts w:ascii="Times New Roman" w:hAnsi="Times New Roman"/>
          <w:color w:val="000000"/>
          <w:sz w:val="20"/>
        </w:rPr>
        <w:t xml:space="preserve"> Г.В., </w:t>
      </w:r>
      <w:proofErr w:type="spellStart"/>
      <w:r>
        <w:rPr>
          <w:rFonts w:ascii="Times New Roman" w:hAnsi="Times New Roman"/>
          <w:color w:val="000000"/>
          <w:sz w:val="20"/>
        </w:rPr>
        <w:t>Акматова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А.Т., </w:t>
      </w:r>
      <w:proofErr w:type="spellStart"/>
      <w:r>
        <w:rPr>
          <w:rFonts w:ascii="Times New Roman" w:hAnsi="Times New Roman"/>
          <w:color w:val="000000"/>
          <w:sz w:val="20"/>
        </w:rPr>
        <w:t>Полторыхина</w:t>
      </w:r>
      <w:proofErr w:type="spellEnd"/>
      <w:r>
        <w:rPr>
          <w:rFonts w:ascii="Times New Roman" w:hAnsi="Times New Roman"/>
          <w:color w:val="000000"/>
          <w:sz w:val="20"/>
        </w:rPr>
        <w:t xml:space="preserve"> С.В., </w:t>
      </w:r>
      <w:proofErr w:type="spellStart"/>
      <w:r>
        <w:rPr>
          <w:rFonts w:ascii="Times New Roman" w:hAnsi="Times New Roman"/>
          <w:color w:val="000000"/>
          <w:sz w:val="20"/>
        </w:rPr>
        <w:t>Гиззатова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Л.Р., </w:t>
      </w:r>
      <w:proofErr w:type="spellStart"/>
      <w:r>
        <w:rPr>
          <w:rFonts w:ascii="Times New Roman" w:hAnsi="Times New Roman"/>
          <w:color w:val="000000"/>
          <w:sz w:val="20"/>
        </w:rPr>
        <w:t>Шахринова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Н.В., </w:t>
      </w:r>
      <w:proofErr w:type="spellStart"/>
      <w:r>
        <w:rPr>
          <w:rFonts w:ascii="Times New Roman" w:hAnsi="Times New Roman"/>
          <w:color w:val="000000"/>
          <w:sz w:val="20"/>
        </w:rPr>
        <w:t>Яппарова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Э.Н., </w:t>
      </w:r>
      <w:proofErr w:type="spellStart"/>
      <w:r>
        <w:rPr>
          <w:rFonts w:ascii="Times New Roman" w:hAnsi="Times New Roman"/>
          <w:color w:val="000000"/>
          <w:sz w:val="20"/>
        </w:rPr>
        <w:t>Серкин</w:t>
      </w:r>
      <w:proofErr w:type="spellEnd"/>
      <w:r>
        <w:rPr>
          <w:rFonts w:ascii="Times New Roman" w:hAnsi="Times New Roman"/>
          <w:color w:val="000000"/>
          <w:sz w:val="20"/>
        </w:rPr>
        <w:t xml:space="preserve"> П.Е., </w:t>
      </w:r>
      <w:proofErr w:type="spellStart"/>
      <w:r>
        <w:rPr>
          <w:rFonts w:ascii="Times New Roman" w:hAnsi="Times New Roman"/>
          <w:color w:val="000000"/>
          <w:sz w:val="20"/>
        </w:rPr>
        <w:t>Серкина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Н.Е., Сметана В.В., Гончарова О.В., Богданова И.Н., </w:t>
      </w:r>
      <w:proofErr w:type="spellStart"/>
      <w:r>
        <w:rPr>
          <w:rFonts w:ascii="Times New Roman" w:hAnsi="Times New Roman"/>
          <w:color w:val="000000"/>
          <w:sz w:val="20"/>
        </w:rPr>
        <w:t>Францева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Н.Н. и др. Монография. Санкт-Петербург, 2024. С. 37-38. 84 с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lastRenderedPageBreak/>
        <w:t xml:space="preserve">Федеральный закон от 10.01.2002 № 7-ФЗ «Об охране окружающей среды» (ред. от 08.08.2024) -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21" w:history="1">
        <w:r>
          <w:rPr>
            <w:rStyle w:val="a6"/>
            <w:rFonts w:ascii="Times New Roman" w:hAnsi="Times New Roman"/>
            <w:sz w:val="20"/>
          </w:rPr>
          <w:t>http://pravo.gov.ru/proxy/ips/?docbody=&amp;nd=102074303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Федеральный закон от 04.05.1999 № 96-ФЗ «Об охране атмосферного воздуха» (ред. От 08.08.2024). – </w:t>
      </w:r>
      <w:r>
        <w:rPr>
          <w:rFonts w:ascii="Times New Roman" w:hAnsi="Times New Roman"/>
          <w:color w:val="000000"/>
          <w:sz w:val="20"/>
          <w:lang w:val="en-US"/>
        </w:rPr>
        <w:t>URL</w:t>
      </w:r>
      <w:r>
        <w:rPr>
          <w:rFonts w:ascii="Times New Roman" w:hAnsi="Times New Roman"/>
          <w:color w:val="000000"/>
          <w:sz w:val="20"/>
        </w:rPr>
        <w:t xml:space="preserve"> </w:t>
      </w:r>
      <w:hyperlink r:id="rId22" w:history="1">
        <w:r>
          <w:rPr>
            <w:rStyle w:val="a6"/>
            <w:rFonts w:ascii="Times New Roman" w:hAnsi="Times New Roman"/>
            <w:sz w:val="20"/>
          </w:rPr>
          <w:t>https://rpn.gov.ru/upload/iblock/c69/oxv0nntvxn0cen4hpx6nxnhcs3wcnqz7/Federalnyy-zakon-ot-04.05.1999-N-96_FZ-Ob-okhrane-atmosfernogo-vozdukha.pdf</w:t>
        </w:r>
      </w:hyperlink>
      <w:r>
        <w:rPr>
          <w:rFonts w:ascii="Times New Roman" w:hAnsi="Times New Roman"/>
          <w:color w:val="000000"/>
          <w:sz w:val="20"/>
        </w:rPr>
        <w:t xml:space="preserve"> (Дата обращения 8.04.2025).</w:t>
      </w:r>
    </w:p>
    <w:p w:rsidR="00D72BF5" w:rsidRDefault="00586775">
      <w:pPr>
        <w:pStyle w:val="af2"/>
        <w:numPr>
          <w:ilvl w:val="0"/>
          <w:numId w:val="6"/>
        </w:numPr>
        <w:spacing w:line="240" w:lineRule="auto"/>
        <w:ind w:left="0" w:firstLineChars="75" w:firstLine="150"/>
        <w:jc w:val="both"/>
        <w:rPr>
          <w:rFonts w:ascii="Times New Roman" w:hAnsi="Times New Roman"/>
          <w:color w:val="000000"/>
          <w:sz w:val="20"/>
        </w:rPr>
      </w:pPr>
      <w:proofErr w:type="spellStart"/>
      <w:r>
        <w:rPr>
          <w:rFonts w:ascii="Times New Roman" w:hAnsi="Times New Roman"/>
          <w:color w:val="000000"/>
          <w:sz w:val="20"/>
        </w:rPr>
        <w:t>Шевелина</w:t>
      </w:r>
      <w:proofErr w:type="spellEnd"/>
      <w:r>
        <w:rPr>
          <w:rFonts w:ascii="Times New Roman" w:hAnsi="Times New Roman"/>
          <w:color w:val="000000"/>
          <w:sz w:val="20"/>
        </w:rPr>
        <w:t xml:space="preserve"> С.В., </w:t>
      </w:r>
      <w:proofErr w:type="spellStart"/>
      <w:r>
        <w:rPr>
          <w:rFonts w:ascii="Times New Roman" w:hAnsi="Times New Roman"/>
          <w:color w:val="000000"/>
          <w:sz w:val="20"/>
        </w:rPr>
        <w:t>Кутлин</w:t>
      </w:r>
      <w:proofErr w:type="spellEnd"/>
      <w:r>
        <w:rPr>
          <w:rFonts w:ascii="Times New Roman" w:hAnsi="Times New Roman"/>
          <w:color w:val="000000"/>
          <w:sz w:val="20"/>
        </w:rPr>
        <w:t xml:space="preserve"> Н.Г., </w:t>
      </w:r>
      <w:proofErr w:type="spellStart"/>
      <w:r>
        <w:rPr>
          <w:rFonts w:ascii="Times New Roman" w:hAnsi="Times New Roman"/>
          <w:color w:val="000000"/>
          <w:sz w:val="20"/>
        </w:rPr>
        <w:t>Яппарова</w:t>
      </w:r>
      <w:proofErr w:type="spellEnd"/>
      <w:r>
        <w:rPr>
          <w:rFonts w:ascii="Times New Roman" w:hAnsi="Times New Roman"/>
          <w:color w:val="000000"/>
          <w:sz w:val="20"/>
        </w:rPr>
        <w:t xml:space="preserve"> Э.Н. МОНИТОРИНГ АТМОСФЕРНОГО ВОЗДУХА ГОРОДА НИЖНЕКАМСК РЕСПУБЛИКИ ТАТАРСТАН // Экология промышленного производства. 2019. № 1 (105). С. 43-45.</w:t>
      </w:r>
    </w:p>
    <w:p w:rsidR="00D72BF5" w:rsidRDefault="00D72BF5" w:rsidP="001941D9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0"/>
        </w:rPr>
      </w:pPr>
    </w:p>
    <w:sectPr w:rsidR="00D72BF5">
      <w:footerReference w:type="even" r:id="rId23"/>
      <w:footerReference w:type="default" r:id="rId24"/>
      <w:footerReference w:type="first" r:id="rId25"/>
      <w:pgSz w:w="8390" w:h="11905"/>
      <w:pgMar w:top="1134" w:right="1247" w:bottom="1247" w:left="1020" w:header="567" w:footer="567" w:gutter="0"/>
      <w:cols w:space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83F" w:rsidRDefault="00D2183F">
      <w:pPr>
        <w:spacing w:line="240" w:lineRule="auto"/>
      </w:pPr>
      <w:r>
        <w:separator/>
      </w:r>
    </w:p>
  </w:endnote>
  <w:endnote w:type="continuationSeparator" w:id="0">
    <w:p w:rsidR="00D2183F" w:rsidRDefault="00D218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icrosoft YaHe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5" w:rsidRDefault="00586775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72BF5" w:rsidRDefault="00586775">
                          <w:pPr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SLB-</w:t>
                          </w:r>
                          <w:proofErr w:type="spellStart"/>
                          <w:r>
                            <w:rPr>
                              <w:color w:val="000000"/>
                              <w:sz w:val="20"/>
                            </w:rPr>
                            <w:t>Private</w:t>
                          </w:r>
                          <w:proofErr w:type="spellEnd"/>
                        </w:p>
                      </w:txbxContent>
                    </wps:txbx>
                    <wps:bodyPr wrap="none" lIns="0" tIns="0" rIns="0" bIns="190500" anchor="b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0;margin-top:0;width:34.95pt;height:34.95pt;z-index:251659264;visibility:visible;mso-wrap-style:none;mso-wrap-distance-left:9pt;mso-wrap-distance-top:0;mso-wrap-distance-right:9pt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" filled="f" stroked="f">
              <v:textbox style="mso-fit-shape-to-text:t" inset="0,0,0,15pt">
                <w:txbxContent>
                  <w:p w:rsidR="00D72BF5" w:rsidRDefault="00586775">
                    <w:pPr>
                      <w:rPr>
                        <w:color w:val="000000"/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SLB-</w:t>
                    </w:r>
                    <w:proofErr w:type="spellStart"/>
                    <w:r>
                      <w:rPr>
                        <w:color w:val="000000"/>
                        <w:sz w:val="20"/>
                      </w:rPr>
                      <w:t>Private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5" w:rsidRDefault="00586775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7675" cy="55245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767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72BF5" w:rsidRDefault="00D72BF5">
                          <w:pPr>
                            <w:rPr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wrap="none" lIns="0" tIns="0" rIns="0" bIns="190500" anchor="b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0;margin-top:0;width:35.25pt;height:43.5pt;z-index:251660288;visibility:visible;mso-wrap-style:none;mso-wrap-distance-left:9pt;mso-wrap-distance-top:0;mso-wrap-distance-right:9pt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" filled="f" stroked="f">
              <v:textbox inset="0,0,0,15pt">
                <w:txbxContent>
                  <w:p w:rsidR="00D72BF5" w:rsidRDefault="00D72BF5">
                    <w:pPr>
                      <w:rPr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BF5" w:rsidRDefault="00586775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D72BF5" w:rsidRDefault="00586775">
                          <w:pPr>
                            <w:rPr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color w:val="000000"/>
                              <w:sz w:val="20"/>
                            </w:rPr>
                            <w:t>SLB-</w:t>
                          </w:r>
                          <w:proofErr w:type="spellStart"/>
                          <w:r>
                            <w:rPr>
                              <w:color w:val="000000"/>
                              <w:sz w:val="20"/>
                            </w:rPr>
                            <w:t>Private</w:t>
                          </w:r>
                          <w:proofErr w:type="spellEnd"/>
                        </w:p>
                      </w:txbxContent>
                    </wps:txbx>
                    <wps:bodyPr wrap="none" lIns="0" tIns="0" rIns="0" bIns="190500" anchor="b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8" style="position:absolute;margin-left:0;margin-top:0;width:34.95pt;height:34.95pt;z-index:251661312;visibility:visible;mso-wrap-style:none;mso-wrap-distance-left:9pt;mso-wrap-distance-top:0;mso-wrap-distance-right:9pt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" filled="f" stroked="f">
              <v:textbox style="mso-fit-shape-to-text:t" inset="0,0,0,15pt">
                <w:txbxContent>
                  <w:p w:rsidR="00D72BF5" w:rsidRDefault="00586775">
                    <w:pPr>
                      <w:rPr>
                        <w:color w:val="000000"/>
                        <w:sz w:val="20"/>
                      </w:rPr>
                    </w:pPr>
                    <w:r>
                      <w:rPr>
                        <w:color w:val="000000"/>
                        <w:sz w:val="20"/>
                      </w:rPr>
                      <w:t>SLB-</w:t>
                    </w:r>
                    <w:proofErr w:type="spellStart"/>
                    <w:r>
                      <w:rPr>
                        <w:color w:val="000000"/>
                        <w:sz w:val="20"/>
                      </w:rPr>
                      <w:t>Private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83F" w:rsidRDefault="00D2183F">
      <w:pPr>
        <w:spacing w:line="240" w:lineRule="auto"/>
      </w:pPr>
      <w:r>
        <w:separator/>
      </w:r>
    </w:p>
  </w:footnote>
  <w:footnote w:type="continuationSeparator" w:id="0">
    <w:p w:rsidR="00D2183F" w:rsidRDefault="00D2183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ADA1E"/>
    <w:multiLevelType w:val="singleLevel"/>
    <w:tmpl w:val="08FADA1E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3B0789C"/>
    <w:multiLevelType w:val="multilevel"/>
    <w:tmpl w:val="13B0789C"/>
    <w:lvl w:ilvl="0">
      <w:start w:val="1"/>
      <w:numFmt w:val="bullet"/>
      <w:pStyle w:val="a"/>
      <w:lvlText w:val=""/>
      <w:lvlJc w:val="left"/>
      <w:pPr>
        <w:ind w:left="340" w:hanging="340"/>
      </w:pPr>
      <w:rPr>
        <w:rFonts w:ascii="Symbol" w:hAnsi="Symbol"/>
        <w:color w:val="auto"/>
      </w:rPr>
    </w:lvl>
    <w:lvl w:ilvl="1">
      <w:start w:val="1"/>
      <w:numFmt w:val="bullet"/>
      <w:pStyle w:val="2"/>
      <w:lvlText w:val=""/>
      <w:lvlJc w:val="left"/>
      <w:pPr>
        <w:ind w:left="680" w:hanging="340"/>
      </w:pPr>
      <w:rPr>
        <w:rFonts w:ascii="Symbol" w:hAnsi="Symbol"/>
        <w:color w:val="auto"/>
      </w:rPr>
    </w:lvl>
    <w:lvl w:ilvl="2">
      <w:start w:val="1"/>
      <w:numFmt w:val="bullet"/>
      <w:pStyle w:val="3"/>
      <w:lvlText w:val=""/>
      <w:lvlJc w:val="left"/>
      <w:pPr>
        <w:ind w:left="1021" w:hanging="341"/>
      </w:pPr>
      <w:rPr>
        <w:rFonts w:ascii="Symbol" w:hAnsi="Symbol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A0381BE"/>
    <w:multiLevelType w:val="multilevel"/>
    <w:tmpl w:val="1A0381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24FD85F8"/>
    <w:multiLevelType w:val="singleLevel"/>
    <w:tmpl w:val="24FD85F8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5"/>
        <w:szCs w:val="15"/>
      </w:rPr>
    </w:lvl>
  </w:abstractNum>
  <w:abstractNum w:abstractNumId="4" w15:restartNumberingAfterBreak="0">
    <w:nsid w:val="30446FAF"/>
    <w:multiLevelType w:val="multilevel"/>
    <w:tmpl w:val="30446FA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D22968"/>
    <w:multiLevelType w:val="multilevel"/>
    <w:tmpl w:val="46D22968"/>
    <w:lvl w:ilvl="0">
      <w:start w:val="1"/>
      <w:numFmt w:val="decimal"/>
      <w:pStyle w:val="a0"/>
      <w:lvlText w:val="%1."/>
      <w:lvlJc w:val="left"/>
      <w:pPr>
        <w:ind w:left="340" w:hanging="340"/>
      </w:pPr>
    </w:lvl>
    <w:lvl w:ilvl="1">
      <w:start w:val="1"/>
      <w:numFmt w:val="lowerLetter"/>
      <w:pStyle w:val="20"/>
      <w:lvlText w:val="%2."/>
      <w:lvlJc w:val="left"/>
      <w:pPr>
        <w:ind w:left="680" w:hanging="340"/>
      </w:pPr>
    </w:lvl>
    <w:lvl w:ilvl="2">
      <w:start w:val="1"/>
      <w:numFmt w:val="lowerRoman"/>
      <w:pStyle w:val="30"/>
      <w:lvlText w:val="%3."/>
      <w:lvlJc w:val="left"/>
      <w:pPr>
        <w:ind w:left="1021" w:hanging="341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mirrorMargins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311"/>
    <w:rsid w:val="000133D6"/>
    <w:rsid w:val="000270D7"/>
    <w:rsid w:val="00030E1D"/>
    <w:rsid w:val="00032089"/>
    <w:rsid w:val="00034A61"/>
    <w:rsid w:val="00036D12"/>
    <w:rsid w:val="00043623"/>
    <w:rsid w:val="00045255"/>
    <w:rsid w:val="0004793C"/>
    <w:rsid w:val="0005208D"/>
    <w:rsid w:val="0005288A"/>
    <w:rsid w:val="000573A7"/>
    <w:rsid w:val="00073291"/>
    <w:rsid w:val="00084B27"/>
    <w:rsid w:val="000C023B"/>
    <w:rsid w:val="000C28F8"/>
    <w:rsid w:val="000F1F0A"/>
    <w:rsid w:val="000F3FAB"/>
    <w:rsid w:val="001151BE"/>
    <w:rsid w:val="00192013"/>
    <w:rsid w:val="001941D9"/>
    <w:rsid w:val="001B4D72"/>
    <w:rsid w:val="001D25DC"/>
    <w:rsid w:val="001D6986"/>
    <w:rsid w:val="001E1914"/>
    <w:rsid w:val="001E4A64"/>
    <w:rsid w:val="00213C00"/>
    <w:rsid w:val="0021500B"/>
    <w:rsid w:val="00224DE7"/>
    <w:rsid w:val="00261E08"/>
    <w:rsid w:val="002640BA"/>
    <w:rsid w:val="00266871"/>
    <w:rsid w:val="002973C0"/>
    <w:rsid w:val="002C5905"/>
    <w:rsid w:val="002D13E0"/>
    <w:rsid w:val="002E1C8B"/>
    <w:rsid w:val="002F0155"/>
    <w:rsid w:val="002F1093"/>
    <w:rsid w:val="00305294"/>
    <w:rsid w:val="003061DF"/>
    <w:rsid w:val="00322514"/>
    <w:rsid w:val="00324AC7"/>
    <w:rsid w:val="00341323"/>
    <w:rsid w:val="00354311"/>
    <w:rsid w:val="00371172"/>
    <w:rsid w:val="0038196D"/>
    <w:rsid w:val="003859A9"/>
    <w:rsid w:val="00390081"/>
    <w:rsid w:val="00395C21"/>
    <w:rsid w:val="003A3CC6"/>
    <w:rsid w:val="003B0555"/>
    <w:rsid w:val="003B0FBC"/>
    <w:rsid w:val="003D1BAD"/>
    <w:rsid w:val="003D30B0"/>
    <w:rsid w:val="003D59DD"/>
    <w:rsid w:val="003D7386"/>
    <w:rsid w:val="003E31A3"/>
    <w:rsid w:val="003F4B90"/>
    <w:rsid w:val="004054BB"/>
    <w:rsid w:val="00417545"/>
    <w:rsid w:val="00421D49"/>
    <w:rsid w:val="004301C8"/>
    <w:rsid w:val="00480284"/>
    <w:rsid w:val="004A05AB"/>
    <w:rsid w:val="004B77AE"/>
    <w:rsid w:val="004E1AA2"/>
    <w:rsid w:val="004E39AB"/>
    <w:rsid w:val="004E5806"/>
    <w:rsid w:val="004F3BBD"/>
    <w:rsid w:val="00522A6A"/>
    <w:rsid w:val="005230BD"/>
    <w:rsid w:val="00525FAC"/>
    <w:rsid w:val="00530443"/>
    <w:rsid w:val="00532B7D"/>
    <w:rsid w:val="0053655A"/>
    <w:rsid w:val="005367B3"/>
    <w:rsid w:val="0054140A"/>
    <w:rsid w:val="00551558"/>
    <w:rsid w:val="00555909"/>
    <w:rsid w:val="00556F3C"/>
    <w:rsid w:val="0056608F"/>
    <w:rsid w:val="00572BB3"/>
    <w:rsid w:val="00584FEC"/>
    <w:rsid w:val="00586775"/>
    <w:rsid w:val="005927EF"/>
    <w:rsid w:val="00595092"/>
    <w:rsid w:val="00596471"/>
    <w:rsid w:val="00611880"/>
    <w:rsid w:val="00640D4B"/>
    <w:rsid w:val="0064384B"/>
    <w:rsid w:val="0067408B"/>
    <w:rsid w:val="00682638"/>
    <w:rsid w:val="006B45F3"/>
    <w:rsid w:val="006C4BD5"/>
    <w:rsid w:val="006D6E52"/>
    <w:rsid w:val="0070409B"/>
    <w:rsid w:val="00713C80"/>
    <w:rsid w:val="007367B6"/>
    <w:rsid w:val="007448C5"/>
    <w:rsid w:val="00757C42"/>
    <w:rsid w:val="00760452"/>
    <w:rsid w:val="007645DA"/>
    <w:rsid w:val="00773F2C"/>
    <w:rsid w:val="00793F37"/>
    <w:rsid w:val="00795E46"/>
    <w:rsid w:val="007B232A"/>
    <w:rsid w:val="007C1112"/>
    <w:rsid w:val="007D4C95"/>
    <w:rsid w:val="007E34E5"/>
    <w:rsid w:val="007F3651"/>
    <w:rsid w:val="007F6F88"/>
    <w:rsid w:val="00826223"/>
    <w:rsid w:val="0083293D"/>
    <w:rsid w:val="00842239"/>
    <w:rsid w:val="00855011"/>
    <w:rsid w:val="00870FEB"/>
    <w:rsid w:val="00876131"/>
    <w:rsid w:val="00883F2B"/>
    <w:rsid w:val="008933F6"/>
    <w:rsid w:val="008B0024"/>
    <w:rsid w:val="008C3854"/>
    <w:rsid w:val="008C3C97"/>
    <w:rsid w:val="008C73F5"/>
    <w:rsid w:val="008D1DF7"/>
    <w:rsid w:val="008D4146"/>
    <w:rsid w:val="008E2E65"/>
    <w:rsid w:val="008F1ECA"/>
    <w:rsid w:val="0090403C"/>
    <w:rsid w:val="0090519C"/>
    <w:rsid w:val="00916206"/>
    <w:rsid w:val="00942CDB"/>
    <w:rsid w:val="009706CB"/>
    <w:rsid w:val="00977CD1"/>
    <w:rsid w:val="0098085F"/>
    <w:rsid w:val="009918C3"/>
    <w:rsid w:val="00992872"/>
    <w:rsid w:val="009B472E"/>
    <w:rsid w:val="009D2AFC"/>
    <w:rsid w:val="009D3441"/>
    <w:rsid w:val="009D3DB3"/>
    <w:rsid w:val="009D6C32"/>
    <w:rsid w:val="009F0E63"/>
    <w:rsid w:val="00A00189"/>
    <w:rsid w:val="00A153DA"/>
    <w:rsid w:val="00A40D49"/>
    <w:rsid w:val="00A4229F"/>
    <w:rsid w:val="00A42A9D"/>
    <w:rsid w:val="00A72BC9"/>
    <w:rsid w:val="00A84501"/>
    <w:rsid w:val="00A9081B"/>
    <w:rsid w:val="00A9475D"/>
    <w:rsid w:val="00AA7F84"/>
    <w:rsid w:val="00AB0023"/>
    <w:rsid w:val="00AB61E0"/>
    <w:rsid w:val="00AB7BB5"/>
    <w:rsid w:val="00AC046A"/>
    <w:rsid w:val="00AD0088"/>
    <w:rsid w:val="00AF0F85"/>
    <w:rsid w:val="00B038A2"/>
    <w:rsid w:val="00B043D0"/>
    <w:rsid w:val="00B254C6"/>
    <w:rsid w:val="00B30DC5"/>
    <w:rsid w:val="00B365C5"/>
    <w:rsid w:val="00B52ADC"/>
    <w:rsid w:val="00B56B7C"/>
    <w:rsid w:val="00B572DA"/>
    <w:rsid w:val="00BA22F2"/>
    <w:rsid w:val="00BA7A59"/>
    <w:rsid w:val="00BB4A89"/>
    <w:rsid w:val="00BB734F"/>
    <w:rsid w:val="00BC4678"/>
    <w:rsid w:val="00BC6B3C"/>
    <w:rsid w:val="00BC7BB0"/>
    <w:rsid w:val="00BF62B6"/>
    <w:rsid w:val="00BF6B91"/>
    <w:rsid w:val="00C009ED"/>
    <w:rsid w:val="00C03862"/>
    <w:rsid w:val="00C045E5"/>
    <w:rsid w:val="00C10981"/>
    <w:rsid w:val="00C13CE2"/>
    <w:rsid w:val="00C16A85"/>
    <w:rsid w:val="00C37B8A"/>
    <w:rsid w:val="00C47E07"/>
    <w:rsid w:val="00C51F2F"/>
    <w:rsid w:val="00C60378"/>
    <w:rsid w:val="00C61943"/>
    <w:rsid w:val="00C6573A"/>
    <w:rsid w:val="00CA2540"/>
    <w:rsid w:val="00CB4E84"/>
    <w:rsid w:val="00CC0FB0"/>
    <w:rsid w:val="00CD22F7"/>
    <w:rsid w:val="00CD367A"/>
    <w:rsid w:val="00CD56C5"/>
    <w:rsid w:val="00CE1842"/>
    <w:rsid w:val="00CF6EBC"/>
    <w:rsid w:val="00CF7000"/>
    <w:rsid w:val="00D2183F"/>
    <w:rsid w:val="00D268B4"/>
    <w:rsid w:val="00D42517"/>
    <w:rsid w:val="00D46EBA"/>
    <w:rsid w:val="00D72BF5"/>
    <w:rsid w:val="00D83213"/>
    <w:rsid w:val="00D937EC"/>
    <w:rsid w:val="00D94632"/>
    <w:rsid w:val="00DA4041"/>
    <w:rsid w:val="00DC16E0"/>
    <w:rsid w:val="00DC74C7"/>
    <w:rsid w:val="00DD0397"/>
    <w:rsid w:val="00DF092F"/>
    <w:rsid w:val="00E06E68"/>
    <w:rsid w:val="00E11D14"/>
    <w:rsid w:val="00E2577F"/>
    <w:rsid w:val="00E30B04"/>
    <w:rsid w:val="00E31921"/>
    <w:rsid w:val="00E3449C"/>
    <w:rsid w:val="00E423E5"/>
    <w:rsid w:val="00E43E9E"/>
    <w:rsid w:val="00E667C0"/>
    <w:rsid w:val="00E85727"/>
    <w:rsid w:val="00E91EE7"/>
    <w:rsid w:val="00E92245"/>
    <w:rsid w:val="00E94D3F"/>
    <w:rsid w:val="00EA6B54"/>
    <w:rsid w:val="00EB7354"/>
    <w:rsid w:val="00EB7C29"/>
    <w:rsid w:val="00EC4E43"/>
    <w:rsid w:val="00EE07A4"/>
    <w:rsid w:val="00F07D46"/>
    <w:rsid w:val="00F15744"/>
    <w:rsid w:val="00F21A8F"/>
    <w:rsid w:val="00F23F5A"/>
    <w:rsid w:val="00F249C8"/>
    <w:rsid w:val="00F34C05"/>
    <w:rsid w:val="00F413B5"/>
    <w:rsid w:val="00F4353B"/>
    <w:rsid w:val="00F45A5A"/>
    <w:rsid w:val="00F63028"/>
    <w:rsid w:val="00F66123"/>
    <w:rsid w:val="00F75158"/>
    <w:rsid w:val="00F9066E"/>
    <w:rsid w:val="00F946C6"/>
    <w:rsid w:val="00F96C28"/>
    <w:rsid w:val="00FA24B9"/>
    <w:rsid w:val="00FD2F1A"/>
    <w:rsid w:val="00FE328F"/>
    <w:rsid w:val="0A6A4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D375D0-88FC-4DAC-B59E-A47056760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qFormat="1"/>
    <w:lsdException w:name="heading 3" w:semiHidden="1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/>
    <w:lsdException w:name="toc 2" w:semiHidden="1" w:uiPriority="0" w:qFormat="1"/>
    <w:lsdException w:name="toc 3" w:semiHidden="1" w:uiPriority="0" w:qFormat="1"/>
    <w:lsdException w:name="toc 4" w:semiHidden="1" w:uiPriority="0"/>
    <w:lsdException w:name="toc 5" w:semiHidden="1" w:uiPriority="0"/>
    <w:lsdException w:name="toc 6" w:semiHidden="1" w:uiPriority="0"/>
    <w:lsdException w:name="toc 7" w:semiHidden="1" w:uiPriority="0"/>
    <w:lsdException w:name="toc 8" w:semiHidden="1" w:uiPriority="0"/>
    <w:lsdException w:name="toc 9" w:semiHidden="1" w:uiPriority="0"/>
    <w:lsdException w:name="Normal Indent" w:semiHidden="1" w:unhideWhenUsed="1"/>
    <w:lsdException w:name="footnote text" w:uiPriority="0"/>
    <w:lsdException w:name="annotation text" w:semiHidden="1" w:unhideWhenUsed="1"/>
    <w:lsdException w:name="header" w:semiHidden="1" w:uiPriority="0"/>
    <w:lsdException w:name="footer" w:semiHidden="1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uiPriority="0" w:qFormat="1"/>
    <w:lsdException w:name="List Bullet 4" w:semiHidden="1" w:unhideWhenUsed="1"/>
    <w:lsdException w:name="List Bullet 5" w:semiHidden="1" w:unhideWhenUsed="1"/>
    <w:lsdException w:name="List Number 2" w:uiPriority="0" w:qFormat="1"/>
    <w:lsdException w:name="List Number 3" w:uiPriority="0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280" w:lineRule="atLeast"/>
    </w:pPr>
    <w:rPr>
      <w:rFonts w:ascii="Calibri" w:eastAsia="Times New Roman" w:hAnsi="Calibri"/>
      <w:color w:val="231F20"/>
      <w:sz w:val="22"/>
    </w:rPr>
  </w:style>
  <w:style w:type="paragraph" w:styleId="1">
    <w:name w:val="heading 1"/>
    <w:basedOn w:val="a1"/>
    <w:next w:val="a1"/>
    <w:link w:val="10"/>
    <w:qFormat/>
    <w:pPr>
      <w:keepNext/>
      <w:keepLines/>
      <w:spacing w:before="280"/>
      <w:outlineLvl w:val="0"/>
    </w:pPr>
  </w:style>
  <w:style w:type="paragraph" w:styleId="21">
    <w:name w:val="heading 2"/>
    <w:basedOn w:val="a1"/>
    <w:next w:val="a1"/>
    <w:link w:val="22"/>
    <w:semiHidden/>
    <w:qFormat/>
    <w:pPr>
      <w:keepNext/>
      <w:keepLines/>
      <w:spacing w:before="280"/>
      <w:outlineLvl w:val="1"/>
    </w:pPr>
  </w:style>
  <w:style w:type="paragraph" w:styleId="31">
    <w:name w:val="heading 3"/>
    <w:basedOn w:val="a1"/>
    <w:next w:val="a1"/>
    <w:link w:val="32"/>
    <w:semiHidden/>
    <w:qFormat/>
    <w:pPr>
      <w:keepNext/>
      <w:keepLines/>
      <w:spacing w:before="240"/>
      <w:outlineLvl w:val="2"/>
    </w:pPr>
    <w:rPr>
      <w:sz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basedOn w:val="a2"/>
    <w:uiPriority w:val="99"/>
    <w:semiHidden/>
    <w:unhideWhenUsed/>
    <w:rPr>
      <w:color w:val="954F72" w:themeColor="followedHyperlink"/>
      <w:u w:val="single"/>
    </w:rPr>
  </w:style>
  <w:style w:type="character" w:styleId="a6">
    <w:name w:val="Hyperlink"/>
    <w:rPr>
      <w:color w:val="0000FF"/>
      <w:u w:val="single"/>
    </w:rPr>
  </w:style>
  <w:style w:type="character" w:styleId="a7">
    <w:name w:val="line number"/>
    <w:basedOn w:val="a2"/>
    <w:semiHidden/>
  </w:style>
  <w:style w:type="character" w:styleId="a8">
    <w:name w:val="Strong"/>
    <w:basedOn w:val="a2"/>
    <w:uiPriority w:val="22"/>
    <w:qFormat/>
    <w:rPr>
      <w:b/>
      <w:bCs/>
    </w:rPr>
  </w:style>
  <w:style w:type="paragraph" w:styleId="a9">
    <w:name w:val="caption"/>
    <w:basedOn w:val="a1"/>
    <w:next w:val="a1"/>
    <w:qFormat/>
    <w:pPr>
      <w:spacing w:after="200"/>
    </w:pPr>
    <w:rPr>
      <w:sz w:val="18"/>
    </w:rPr>
  </w:style>
  <w:style w:type="paragraph" w:styleId="aa">
    <w:name w:val="footnote text"/>
    <w:basedOn w:val="a1"/>
    <w:link w:val="ab"/>
    <w:pPr>
      <w:spacing w:after="40"/>
    </w:pPr>
    <w:rPr>
      <w:sz w:val="16"/>
    </w:rPr>
  </w:style>
  <w:style w:type="paragraph" w:styleId="8">
    <w:name w:val="toc 8"/>
    <w:basedOn w:val="a1"/>
    <w:next w:val="a1"/>
    <w:semiHidden/>
    <w:pPr>
      <w:spacing w:after="100"/>
      <w:ind w:left="1540"/>
    </w:pPr>
  </w:style>
  <w:style w:type="paragraph" w:styleId="30">
    <w:name w:val="List Number 3"/>
    <w:basedOn w:val="a1"/>
    <w:qFormat/>
    <w:pPr>
      <w:numPr>
        <w:ilvl w:val="2"/>
        <w:numId w:val="1"/>
      </w:numPr>
      <w:contextualSpacing/>
    </w:pPr>
  </w:style>
  <w:style w:type="paragraph" w:styleId="ac">
    <w:name w:val="header"/>
    <w:basedOn w:val="a1"/>
    <w:link w:val="ad"/>
    <w:semiHidden/>
    <w:pPr>
      <w:tabs>
        <w:tab w:val="center" w:pos="4513"/>
        <w:tab w:val="right" w:pos="9026"/>
      </w:tabs>
      <w:spacing w:line="170" w:lineRule="atLeast"/>
    </w:pPr>
    <w:rPr>
      <w:color w:val="696969"/>
      <w:sz w:val="15"/>
    </w:rPr>
  </w:style>
  <w:style w:type="paragraph" w:styleId="9">
    <w:name w:val="toc 9"/>
    <w:basedOn w:val="a1"/>
    <w:next w:val="a1"/>
    <w:semiHidden/>
    <w:pPr>
      <w:spacing w:after="100"/>
      <w:ind w:left="1760"/>
    </w:pPr>
  </w:style>
  <w:style w:type="paragraph" w:styleId="7">
    <w:name w:val="toc 7"/>
    <w:basedOn w:val="a1"/>
    <w:next w:val="a1"/>
    <w:semiHidden/>
    <w:pPr>
      <w:spacing w:after="100"/>
      <w:ind w:left="1320"/>
    </w:pPr>
  </w:style>
  <w:style w:type="paragraph" w:styleId="11">
    <w:name w:val="toc 1"/>
    <w:basedOn w:val="a1"/>
    <w:next w:val="a1"/>
    <w:semiHidden/>
    <w:pPr>
      <w:spacing w:after="100"/>
    </w:pPr>
  </w:style>
  <w:style w:type="paragraph" w:styleId="6">
    <w:name w:val="toc 6"/>
    <w:basedOn w:val="a1"/>
    <w:next w:val="a1"/>
    <w:semiHidden/>
    <w:pPr>
      <w:spacing w:after="100"/>
      <w:ind w:left="1100"/>
    </w:pPr>
  </w:style>
  <w:style w:type="paragraph" w:styleId="33">
    <w:name w:val="toc 3"/>
    <w:basedOn w:val="a1"/>
    <w:next w:val="a1"/>
    <w:semiHidden/>
    <w:qFormat/>
    <w:pPr>
      <w:spacing w:after="100"/>
      <w:ind w:left="440"/>
    </w:pPr>
  </w:style>
  <w:style w:type="paragraph" w:styleId="23">
    <w:name w:val="toc 2"/>
    <w:basedOn w:val="a1"/>
    <w:next w:val="a1"/>
    <w:semiHidden/>
    <w:qFormat/>
    <w:pPr>
      <w:spacing w:after="100"/>
      <w:ind w:left="220"/>
    </w:pPr>
  </w:style>
  <w:style w:type="paragraph" w:styleId="4">
    <w:name w:val="toc 4"/>
    <w:basedOn w:val="a1"/>
    <w:next w:val="a1"/>
    <w:semiHidden/>
    <w:pPr>
      <w:spacing w:after="100"/>
      <w:ind w:left="660"/>
    </w:pPr>
  </w:style>
  <w:style w:type="paragraph" w:styleId="5">
    <w:name w:val="toc 5"/>
    <w:basedOn w:val="a1"/>
    <w:next w:val="a1"/>
    <w:semiHidden/>
    <w:pPr>
      <w:spacing w:after="100"/>
      <w:ind w:left="880"/>
    </w:pPr>
  </w:style>
  <w:style w:type="paragraph" w:styleId="a">
    <w:name w:val="List Bullet"/>
    <w:basedOn w:val="a1"/>
    <w:qFormat/>
    <w:pPr>
      <w:numPr>
        <w:numId w:val="2"/>
      </w:numPr>
      <w:contextualSpacing/>
    </w:pPr>
  </w:style>
  <w:style w:type="paragraph" w:styleId="2">
    <w:name w:val="List Bullet 2"/>
    <w:basedOn w:val="a1"/>
    <w:qFormat/>
    <w:pPr>
      <w:numPr>
        <w:ilvl w:val="1"/>
        <w:numId w:val="2"/>
      </w:numPr>
      <w:contextualSpacing/>
    </w:pPr>
  </w:style>
  <w:style w:type="paragraph" w:styleId="3">
    <w:name w:val="List Bullet 3"/>
    <w:basedOn w:val="a1"/>
    <w:qFormat/>
    <w:pPr>
      <w:numPr>
        <w:ilvl w:val="2"/>
        <w:numId w:val="2"/>
      </w:numPr>
      <w:contextualSpacing/>
    </w:pPr>
  </w:style>
  <w:style w:type="paragraph" w:styleId="ae">
    <w:name w:val="footer"/>
    <w:basedOn w:val="a1"/>
    <w:link w:val="af"/>
    <w:semiHidden/>
    <w:pPr>
      <w:tabs>
        <w:tab w:val="center" w:pos="4513"/>
        <w:tab w:val="right" w:pos="9026"/>
      </w:tabs>
      <w:spacing w:line="170" w:lineRule="atLeast"/>
    </w:pPr>
    <w:rPr>
      <w:color w:val="696969"/>
      <w:sz w:val="15"/>
    </w:rPr>
  </w:style>
  <w:style w:type="paragraph" w:styleId="a0">
    <w:name w:val="List Number"/>
    <w:basedOn w:val="a1"/>
    <w:qFormat/>
    <w:pPr>
      <w:numPr>
        <w:numId w:val="1"/>
      </w:numPr>
      <w:contextualSpacing/>
    </w:pPr>
  </w:style>
  <w:style w:type="paragraph" w:styleId="20">
    <w:name w:val="List Number 2"/>
    <w:basedOn w:val="a1"/>
    <w:qFormat/>
    <w:pPr>
      <w:numPr>
        <w:ilvl w:val="1"/>
        <w:numId w:val="1"/>
      </w:numPr>
      <w:contextualSpacing/>
    </w:pPr>
  </w:style>
  <w:style w:type="paragraph" w:styleId="af0">
    <w:name w:val="Normal (Web)"/>
    <w:basedOn w:val="a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</w:rPr>
  </w:style>
  <w:style w:type="table" w:styleId="12">
    <w:name w:val="Table Simple 1"/>
    <w:basedOn w:val="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af1">
    <w:name w:val="Table Grid"/>
    <w:basedOn w:val="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аголовок оглавления1"/>
    <w:basedOn w:val="1"/>
    <w:next w:val="a1"/>
    <w:semiHidden/>
    <w:qFormat/>
  </w:style>
  <w:style w:type="paragraph" w:styleId="af2">
    <w:name w:val="List Paragraph"/>
    <w:basedOn w:val="a1"/>
    <w:qFormat/>
    <w:pPr>
      <w:spacing w:after="200" w:line="276" w:lineRule="auto"/>
      <w:ind w:left="720"/>
      <w:contextualSpacing/>
    </w:pPr>
    <w:rPr>
      <w:color w:val="auto"/>
    </w:rPr>
  </w:style>
  <w:style w:type="character" w:customStyle="1" w:styleId="ab">
    <w:name w:val="Текст сноски Знак"/>
    <w:basedOn w:val="a2"/>
    <w:link w:val="aa"/>
    <w:rPr>
      <w:sz w:val="16"/>
    </w:rPr>
  </w:style>
  <w:style w:type="character" w:customStyle="1" w:styleId="10">
    <w:name w:val="Заголовок 1 Знак"/>
    <w:basedOn w:val="a2"/>
    <w:link w:val="1"/>
  </w:style>
  <w:style w:type="character" w:customStyle="1" w:styleId="22">
    <w:name w:val="Заголовок 2 Знак"/>
    <w:basedOn w:val="a2"/>
    <w:link w:val="21"/>
    <w:semiHidden/>
  </w:style>
  <w:style w:type="character" w:customStyle="1" w:styleId="32">
    <w:name w:val="Заголовок 3 Знак"/>
    <w:basedOn w:val="a2"/>
    <w:link w:val="31"/>
    <w:semiHidden/>
    <w:rPr>
      <w:sz w:val="24"/>
    </w:rPr>
  </w:style>
  <w:style w:type="character" w:customStyle="1" w:styleId="ad">
    <w:name w:val="Верхний колонтитул Знак"/>
    <w:basedOn w:val="a2"/>
    <w:link w:val="ac"/>
    <w:semiHidden/>
    <w:rPr>
      <w:color w:val="696969"/>
      <w:sz w:val="15"/>
    </w:rPr>
  </w:style>
  <w:style w:type="character" w:customStyle="1" w:styleId="af">
    <w:name w:val="Нижний колонтитул Знак"/>
    <w:basedOn w:val="a2"/>
    <w:link w:val="ae"/>
    <w:semiHidden/>
    <w:rPr>
      <w:color w:val="696969"/>
      <w:sz w:val="15"/>
    </w:rPr>
  </w:style>
  <w:style w:type="table" w:customStyle="1" w:styleId="14">
    <w:name w:val="Сетка таблицы светлая1"/>
    <w:basedOn w:val="a3"/>
    <w:qFormat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UnresolvedMention">
    <w:name w:val="Unresolved Mention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emo.garant.ru/" TargetMode="External"/><Relationship Id="rId18" Type="http://schemas.openxmlformats.org/officeDocument/2006/relationships/hyperlink" Target="https://docs.cntd.ru/document/902065388/titles/6540IN?ysclid=lv1zpa7564735606037" TargetMode="External"/><Relationship Id="rId26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hyperlink" Target="http://pravo.gov.ru/proxy/ips/?docbody=&amp;nd=102074303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ohranatruda.ru/upload/iblock/ffd/4294846785.pdf" TargetMode="External"/><Relationship Id="rId17" Type="http://schemas.openxmlformats.org/officeDocument/2006/relationships/hyperlink" Target="https://gostinform.ru/normativnye-dokumenty-po-sanitarno-epidemiologicheskomu-nadzoru/sanpin-2-1-6-1032-01-obj54740.htm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docs.cntd.ru/document/573536177?ysclid=lv1zafkslw252907924" TargetMode="External"/><Relationship Id="rId20" Type="http://schemas.openxmlformats.org/officeDocument/2006/relationships/hyperlink" Target="https://www.consultant.ru/document/cons_doc_LAW_10699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kan.ru/sites/docs/GOST-12-1-005-88.pdf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www.garant.ru/products/ipo/prime/doc/71642906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focdoc.ru/fd/pdf/gost/10/12.1.016-79.pdf" TargetMode="External"/><Relationship Id="rId19" Type="http://schemas.openxmlformats.org/officeDocument/2006/relationships/hyperlink" Target="https://ds278-krasnoyarsk-r04.gosweb.gosuslugi.ru/netcat_files/19/8/SP123685_21_0.pdf" TargetMode="External"/><Relationship Id="rId4" Type="http://schemas.openxmlformats.org/officeDocument/2006/relationships/styles" Target="styles.xml"/><Relationship Id="rId9" Type="http://schemas.openxmlformats.org/officeDocument/2006/relationships/hyperlink" Target="mailto:lina.latipova02@mail.ru" TargetMode="External"/><Relationship Id="rId14" Type="http://schemas.openxmlformats.org/officeDocument/2006/relationships/hyperlink" Target="https://www.consultant.ru/document/cons_doc_LAW_28399/" TargetMode="External"/><Relationship Id="rId22" Type="http://schemas.openxmlformats.org/officeDocument/2006/relationships/hyperlink" Target="https://rpn.gov.ru/upload/iblock/c69/oxv0nntvxn0cen4hpx6nxnhcs3wcnqz7/Federalnyy-zakon-ot-04.05.1999-N-96_FZ-Ob-okhrane-atmosfernogo-vozdukha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BF0644D-13CF-40F7-8F6F-714C3547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2078</Words>
  <Characters>11849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Марсель</cp:lastModifiedBy>
  <cp:revision>18</cp:revision>
  <cp:lastPrinted>2024-03-02T13:41:00Z</cp:lastPrinted>
  <dcterms:created xsi:type="dcterms:W3CDTF">2024-03-06T20:14:00Z</dcterms:created>
  <dcterms:modified xsi:type="dcterms:W3CDTF">2025-06-02T12:06:00Z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1049-12.2.0.20796</vt:lpwstr>
  </property>
  <property fmtid="{D5CDD505-2E9C-101B-9397-08002B2CF9AE}" pid="3" name="ICV">
    <vt:lpwstr>882523D89B91407ABA0214CF25583305_13</vt:lpwstr>
  </property>
</Properties>
</file>