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71F" w:rsidRPr="0070729E" w:rsidRDefault="00E77671" w:rsidP="0070729E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proofErr w:type="spellStart"/>
      <w:r w:rsidRPr="0070729E">
        <w:rPr>
          <w:rFonts w:ascii="Times New Roman" w:hAnsi="Times New Roman"/>
          <w:b/>
          <w:color w:val="auto"/>
          <w:sz w:val="28"/>
          <w:szCs w:val="28"/>
        </w:rPr>
        <w:t>Латипова</w:t>
      </w:r>
      <w:proofErr w:type="spellEnd"/>
      <w:r w:rsidRPr="0070729E">
        <w:rPr>
          <w:rFonts w:ascii="Times New Roman" w:hAnsi="Times New Roman"/>
          <w:b/>
          <w:color w:val="auto"/>
          <w:sz w:val="28"/>
          <w:szCs w:val="28"/>
        </w:rPr>
        <w:t xml:space="preserve"> А.М</w:t>
      </w:r>
      <w:r w:rsidR="00A6071F" w:rsidRPr="0070729E">
        <w:rPr>
          <w:rFonts w:ascii="Times New Roman" w:hAnsi="Times New Roman"/>
          <w:b/>
          <w:color w:val="auto"/>
          <w:sz w:val="28"/>
          <w:szCs w:val="28"/>
        </w:rPr>
        <w:t>., Шмелев Н.А</w:t>
      </w:r>
      <w:r w:rsidR="00C824EA" w:rsidRPr="0070729E">
        <w:rPr>
          <w:rFonts w:ascii="Times New Roman" w:hAnsi="Times New Roman"/>
          <w:b/>
          <w:color w:val="auto"/>
          <w:sz w:val="28"/>
          <w:szCs w:val="28"/>
        </w:rPr>
        <w:t>.</w:t>
      </w:r>
    </w:p>
    <w:p w:rsidR="00A66212" w:rsidRPr="0070729E" w:rsidRDefault="00A6071F" w:rsidP="0070729E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  <w:r w:rsidRPr="0070729E">
        <w:rPr>
          <w:rFonts w:ascii="Times New Roman" w:hAnsi="Times New Roman"/>
          <w:color w:val="auto"/>
          <w:sz w:val="28"/>
          <w:szCs w:val="28"/>
        </w:rPr>
        <w:t xml:space="preserve">БФ </w:t>
      </w:r>
      <w:proofErr w:type="spellStart"/>
      <w:r w:rsidRPr="0070729E">
        <w:rPr>
          <w:rFonts w:ascii="Times New Roman" w:hAnsi="Times New Roman"/>
          <w:color w:val="auto"/>
          <w:sz w:val="28"/>
          <w:szCs w:val="28"/>
        </w:rPr>
        <w:t>УУНиТ</w:t>
      </w:r>
      <w:proofErr w:type="spellEnd"/>
      <w:r w:rsidRPr="0070729E"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 w:rsidRPr="0070729E">
        <w:rPr>
          <w:rFonts w:ascii="Times New Roman" w:hAnsi="Times New Roman"/>
          <w:color w:val="auto"/>
          <w:sz w:val="28"/>
          <w:szCs w:val="28"/>
        </w:rPr>
        <w:t>г.Бирск</w:t>
      </w:r>
      <w:proofErr w:type="spellEnd"/>
    </w:p>
    <w:p w:rsidR="002F0260" w:rsidRPr="0070729E" w:rsidRDefault="002F0260" w:rsidP="0070729E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AD6055" w:rsidRPr="0070729E" w:rsidRDefault="00C824EA" w:rsidP="00711C38">
      <w:pPr>
        <w:shd w:val="clear" w:color="auto" w:fill="FFFFFF"/>
        <w:spacing w:line="360" w:lineRule="auto"/>
        <w:ind w:firstLine="851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 w:rsidRPr="0070729E">
        <w:rPr>
          <w:rFonts w:ascii="Times New Roman" w:hAnsi="Times New Roman"/>
          <w:b/>
          <w:color w:val="auto"/>
          <w:sz w:val="28"/>
          <w:szCs w:val="28"/>
        </w:rPr>
        <w:t>ВЛИЯНИЕ</w:t>
      </w:r>
      <w:r w:rsidR="002F0260" w:rsidRPr="0070729E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E77671" w:rsidRPr="0070729E">
        <w:rPr>
          <w:rFonts w:ascii="Times New Roman" w:hAnsi="Times New Roman"/>
          <w:b/>
          <w:color w:val="auto"/>
          <w:sz w:val="28"/>
          <w:szCs w:val="28"/>
        </w:rPr>
        <w:t xml:space="preserve">АКЦИОНЕРНОГО ОБЩЕСТВА НАУЧНО-ПРОИЗВОДСТВЕННОГО ПРЕДПРИЯТИЯ «БУРСЕРВИС» </w:t>
      </w:r>
      <w:r w:rsidR="003F1315">
        <w:rPr>
          <w:rFonts w:ascii="Times New Roman" w:hAnsi="Times New Roman"/>
          <w:b/>
          <w:color w:val="auto"/>
          <w:sz w:val="28"/>
          <w:szCs w:val="28"/>
        </w:rPr>
        <w:t xml:space="preserve">НА </w:t>
      </w:r>
      <w:r w:rsidRPr="0070729E">
        <w:rPr>
          <w:rFonts w:ascii="Times New Roman" w:hAnsi="Times New Roman"/>
          <w:b/>
          <w:color w:val="auto"/>
          <w:sz w:val="28"/>
          <w:szCs w:val="28"/>
        </w:rPr>
        <w:t xml:space="preserve">ЭКОЛОГИЧЕСКОЕ </w:t>
      </w:r>
      <w:r w:rsidR="002F0260" w:rsidRPr="0070729E">
        <w:rPr>
          <w:rFonts w:ascii="Times New Roman" w:hAnsi="Times New Roman"/>
          <w:b/>
          <w:color w:val="auto"/>
          <w:sz w:val="28"/>
          <w:szCs w:val="28"/>
        </w:rPr>
        <w:t xml:space="preserve">СОСТОЯНИЕ </w:t>
      </w:r>
      <w:r w:rsidR="00E77671" w:rsidRPr="0070729E">
        <w:rPr>
          <w:rFonts w:ascii="Times New Roman" w:hAnsi="Times New Roman"/>
          <w:b/>
          <w:color w:val="auto"/>
          <w:sz w:val="28"/>
          <w:szCs w:val="28"/>
        </w:rPr>
        <w:t>АТМОСФЕРНОГО ВОЗДУХА.</w:t>
      </w:r>
    </w:p>
    <w:p w:rsidR="007045AE" w:rsidRPr="0070729E" w:rsidRDefault="007045AE" w:rsidP="00D14515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B259AB" w:rsidRPr="0070729E" w:rsidRDefault="00B259AB" w:rsidP="00D14515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>Акционерное общество научно-производственное предприятие «</w:t>
      </w:r>
      <w:proofErr w:type="spellStart"/>
      <w:r w:rsidRPr="0070729E">
        <w:rPr>
          <w:rFonts w:ascii="Times New Roman" w:hAnsi="Times New Roman"/>
          <w:color w:val="000000" w:themeColor="text1"/>
          <w:sz w:val="28"/>
          <w:szCs w:val="28"/>
        </w:rPr>
        <w:t>Бурсервис</w:t>
      </w:r>
      <w:proofErr w:type="spellEnd"/>
      <w:r w:rsidRPr="0070729E">
        <w:rPr>
          <w:rFonts w:ascii="Times New Roman" w:hAnsi="Times New Roman"/>
          <w:color w:val="000000" w:themeColor="text1"/>
          <w:sz w:val="28"/>
          <w:szCs w:val="28"/>
        </w:rPr>
        <w:t>» (далее именуемое как АО НПП «</w:t>
      </w:r>
      <w:proofErr w:type="spellStart"/>
      <w:r w:rsidRPr="0070729E">
        <w:rPr>
          <w:rFonts w:ascii="Times New Roman" w:hAnsi="Times New Roman"/>
          <w:color w:val="000000" w:themeColor="text1"/>
          <w:sz w:val="28"/>
          <w:szCs w:val="28"/>
        </w:rPr>
        <w:t>Бурсервис</w:t>
      </w:r>
      <w:proofErr w:type="spellEnd"/>
      <w:r w:rsidRPr="0070729E">
        <w:rPr>
          <w:rFonts w:ascii="Times New Roman" w:hAnsi="Times New Roman"/>
          <w:color w:val="000000" w:themeColor="text1"/>
          <w:sz w:val="28"/>
          <w:szCs w:val="28"/>
        </w:rPr>
        <w:t>») является источником загрязнения</w:t>
      </w:r>
      <w:r w:rsidR="00E2496E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окружающей среды</w:t>
      </w: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. Выбросы вредных веществ, могут негативно повлиять </w:t>
      </w:r>
      <w:r w:rsidR="00E2496E" w:rsidRPr="0070729E">
        <w:rPr>
          <w:rFonts w:ascii="Times New Roman" w:hAnsi="Times New Roman"/>
          <w:color w:val="000000" w:themeColor="text1"/>
          <w:sz w:val="28"/>
          <w:szCs w:val="28"/>
        </w:rPr>
        <w:t>на качество воздуха, почвы и воды, тем самым принести вред живым организмам и здоровью человека.</w:t>
      </w: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2496E" w:rsidRPr="0070729E" w:rsidRDefault="00E2496E" w:rsidP="00D14515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>АО НПП «</w:t>
      </w:r>
      <w:proofErr w:type="spellStart"/>
      <w:r w:rsidRPr="0070729E">
        <w:rPr>
          <w:rFonts w:ascii="Times New Roman" w:hAnsi="Times New Roman"/>
          <w:color w:val="000000" w:themeColor="text1"/>
          <w:sz w:val="28"/>
          <w:szCs w:val="28"/>
        </w:rPr>
        <w:t>Бурсервис</w:t>
      </w:r>
      <w:proofErr w:type="spellEnd"/>
      <w:r w:rsidRPr="0070729E">
        <w:rPr>
          <w:rFonts w:ascii="Times New Roman" w:hAnsi="Times New Roman"/>
          <w:color w:val="000000" w:themeColor="text1"/>
          <w:sz w:val="28"/>
          <w:szCs w:val="28"/>
        </w:rPr>
        <w:t>» специализируется на производстве оборудования и инструмента для бурения и капитального ремонта нефтяных и газовых скважин. Одним из серьезных последствий деятельности предприятия является загрязнение атмосферного воздуха.</w:t>
      </w:r>
    </w:p>
    <w:p w:rsidR="00CF47A0" w:rsidRPr="0070729E" w:rsidRDefault="00E2496E" w:rsidP="00D14515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Отбор проб воздуха проводился </w:t>
      </w:r>
      <w:r w:rsidR="00922751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аспирационным методом. Смысл данного метода заключается </w:t>
      </w:r>
      <w:r w:rsidR="00FE15BC" w:rsidRPr="0070729E">
        <w:rPr>
          <w:rFonts w:ascii="Times New Roman" w:hAnsi="Times New Roman"/>
          <w:color w:val="000000" w:themeColor="text1"/>
          <w:sz w:val="28"/>
          <w:szCs w:val="28"/>
        </w:rPr>
        <w:t>в протягивании</w:t>
      </w:r>
      <w:r w:rsidR="00922751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исследуемого воздуха через соответствующие поглотительные приборы с жидкостными или твердыми поглотительными системами.</w:t>
      </w:r>
    </w:p>
    <w:p w:rsidR="000B5898" w:rsidRPr="0070729E" w:rsidRDefault="00FE15BC" w:rsidP="00D14515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>АО НПП «</w:t>
      </w:r>
      <w:proofErr w:type="spellStart"/>
      <w:r w:rsidRPr="0070729E">
        <w:rPr>
          <w:rFonts w:ascii="Times New Roman" w:hAnsi="Times New Roman"/>
          <w:color w:val="000000" w:themeColor="text1"/>
          <w:sz w:val="28"/>
          <w:szCs w:val="28"/>
        </w:rPr>
        <w:t>Бурсервис</w:t>
      </w:r>
      <w:proofErr w:type="spellEnd"/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737F38" w:rsidRPr="0070729E">
        <w:rPr>
          <w:rFonts w:ascii="Times New Roman" w:hAnsi="Times New Roman"/>
          <w:color w:val="000000" w:themeColor="text1"/>
          <w:sz w:val="28"/>
          <w:szCs w:val="28"/>
        </w:rPr>
        <w:t>относится к</w:t>
      </w:r>
      <w:r w:rsidR="000B5898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7F38" w:rsidRPr="0070729E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70729E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737F38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классу опасности, санитарно-защитная зона</w:t>
      </w:r>
      <w:r w:rsidR="00627D3B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(далее СЗЗ)</w:t>
      </w:r>
      <w:r w:rsidR="00737F38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составляет </w:t>
      </w:r>
      <w:r w:rsidRPr="0070729E">
        <w:rPr>
          <w:rFonts w:ascii="Times New Roman" w:hAnsi="Times New Roman"/>
          <w:color w:val="000000" w:themeColor="text1"/>
          <w:sz w:val="28"/>
          <w:szCs w:val="28"/>
        </w:rPr>
        <w:t>300</w:t>
      </w:r>
      <w:r w:rsidR="00737F38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м вокруг объекта </w:t>
      </w:r>
      <w:r w:rsidR="00627D3B" w:rsidRPr="007072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[2</w:t>
      </w:r>
      <w:r w:rsidR="00737F38" w:rsidRPr="0070729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]</w:t>
      </w:r>
      <w:r w:rsidR="00737F38" w:rsidRPr="0070729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CF47A0" w:rsidRPr="0070729E">
        <w:rPr>
          <w:sz w:val="28"/>
          <w:szCs w:val="28"/>
        </w:rPr>
        <w:t xml:space="preserve"> </w:t>
      </w:r>
    </w:p>
    <w:p w:rsidR="003529E7" w:rsidRPr="0070729E" w:rsidRDefault="000B5898" w:rsidP="00D14515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Объектом нашего исследования является </w:t>
      </w:r>
      <w:r w:rsidR="00FE15BC" w:rsidRPr="0070729E">
        <w:rPr>
          <w:rFonts w:ascii="Times New Roman" w:hAnsi="Times New Roman"/>
          <w:color w:val="000000" w:themeColor="text1"/>
          <w:sz w:val="28"/>
          <w:szCs w:val="28"/>
        </w:rPr>
        <w:t>атмосферный воздух. Цель работы: изучение влияния</w:t>
      </w:r>
      <w:r w:rsidR="00FE15BC" w:rsidRPr="0070729E">
        <w:rPr>
          <w:sz w:val="28"/>
          <w:szCs w:val="28"/>
        </w:rPr>
        <w:t xml:space="preserve"> </w:t>
      </w:r>
      <w:r w:rsidR="00FE15BC" w:rsidRPr="0070729E">
        <w:rPr>
          <w:rFonts w:ascii="Times New Roman" w:hAnsi="Times New Roman"/>
          <w:color w:val="000000" w:themeColor="text1"/>
          <w:sz w:val="28"/>
          <w:szCs w:val="28"/>
        </w:rPr>
        <w:t>АО НПП «</w:t>
      </w:r>
      <w:proofErr w:type="spellStart"/>
      <w:proofErr w:type="gramStart"/>
      <w:r w:rsidR="00FE15BC" w:rsidRPr="0070729E">
        <w:rPr>
          <w:rFonts w:ascii="Times New Roman" w:hAnsi="Times New Roman"/>
          <w:color w:val="000000" w:themeColor="text1"/>
          <w:sz w:val="28"/>
          <w:szCs w:val="28"/>
        </w:rPr>
        <w:t>Бурсервис</w:t>
      </w:r>
      <w:proofErr w:type="spellEnd"/>
      <w:r w:rsidR="00FE15BC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proofErr w:type="gramEnd"/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экологическое состояние</w:t>
      </w:r>
      <w:r w:rsidR="00FE15BC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воздуха</w:t>
      </w: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. В соответствии с целью были поставлены </w:t>
      </w:r>
      <w:proofErr w:type="gramStart"/>
      <w:r w:rsidRPr="0070729E">
        <w:rPr>
          <w:rFonts w:ascii="Times New Roman" w:hAnsi="Times New Roman"/>
          <w:color w:val="000000" w:themeColor="text1"/>
          <w:sz w:val="28"/>
          <w:szCs w:val="28"/>
        </w:rPr>
        <w:t>задачи:  исследование</w:t>
      </w:r>
      <w:proofErr w:type="gramEnd"/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наличия</w:t>
      </w:r>
      <w:r w:rsidR="00E06D87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опасных вредных веществ.</w:t>
      </w:r>
    </w:p>
    <w:p w:rsidR="00917647" w:rsidRPr="0070729E" w:rsidRDefault="003529E7" w:rsidP="00D14515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>Для установления наличия в</w:t>
      </w:r>
      <w:r w:rsidR="00E06D87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редных веществ в выбросах предприятия </w:t>
      </w: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были отобраны пробы </w:t>
      </w:r>
      <w:r w:rsidR="00E06D87" w:rsidRPr="0070729E">
        <w:rPr>
          <w:rFonts w:ascii="Times New Roman" w:hAnsi="Times New Roman"/>
          <w:color w:val="000000" w:themeColor="text1"/>
          <w:sz w:val="28"/>
          <w:szCs w:val="28"/>
        </w:rPr>
        <w:t>воздуха на расстоянии 300 м и 1000</w:t>
      </w:r>
      <w:r w:rsidR="003C3100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м от </w:t>
      </w:r>
      <w:proofErr w:type="spellStart"/>
      <w:r w:rsidR="003C3100" w:rsidRPr="0070729E">
        <w:rPr>
          <w:rFonts w:ascii="Times New Roman" w:hAnsi="Times New Roman"/>
          <w:color w:val="000000" w:themeColor="text1"/>
          <w:sz w:val="28"/>
          <w:szCs w:val="28"/>
        </w:rPr>
        <w:t>предприятия.</w:t>
      </w:r>
      <w:r w:rsidR="00AD6055" w:rsidRPr="0070729E">
        <w:rPr>
          <w:rFonts w:ascii="Times New Roman" w:hAnsi="Times New Roman"/>
          <w:color w:val="000000" w:themeColor="text1"/>
          <w:sz w:val="28"/>
          <w:szCs w:val="28"/>
        </w:rPr>
        <w:t>Полученные</w:t>
      </w:r>
      <w:proofErr w:type="spellEnd"/>
      <w:r w:rsidR="00AD6055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данные сравнивали с предельно допустимыми </w:t>
      </w:r>
      <w:r w:rsidR="00AD6055" w:rsidRPr="0070729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концентрациями (далее ПДК) по </w:t>
      </w:r>
      <w:proofErr w:type="spellStart"/>
      <w:r w:rsidR="00AD6055" w:rsidRPr="0070729E">
        <w:rPr>
          <w:rFonts w:ascii="Times New Roman" w:hAnsi="Times New Roman"/>
          <w:color w:val="000000" w:themeColor="text1"/>
          <w:sz w:val="28"/>
          <w:szCs w:val="28"/>
        </w:rPr>
        <w:t>СанПин</w:t>
      </w:r>
      <w:proofErr w:type="spellEnd"/>
      <w:r w:rsidR="00917647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1E51" w:rsidRPr="0070729E">
        <w:rPr>
          <w:rFonts w:ascii="Times New Roman" w:hAnsi="Times New Roman"/>
          <w:color w:val="000000" w:themeColor="text1"/>
          <w:sz w:val="28"/>
          <w:szCs w:val="28"/>
        </w:rPr>
        <w:t>1.2.3685-21</w:t>
      </w:r>
      <w:r w:rsidR="00917647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[1]. Полученные данные представлены в таблице 1.</w:t>
      </w:r>
    </w:p>
    <w:p w:rsidR="00F10CEA" w:rsidRPr="0070729E" w:rsidRDefault="00F10CEA" w:rsidP="0070729E">
      <w:pPr>
        <w:shd w:val="clear" w:color="auto" w:fill="FFFFFF"/>
        <w:spacing w:line="360" w:lineRule="auto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917647" w:rsidRPr="0070729E" w:rsidRDefault="00917647" w:rsidP="0070729E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Таблица </w:t>
      </w:r>
      <w:bookmarkStart w:id="0" w:name="_GoBack"/>
      <w:bookmarkEnd w:id="0"/>
    </w:p>
    <w:p w:rsidR="007045AE" w:rsidRPr="0070729E" w:rsidRDefault="00917647" w:rsidP="0070729E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0729E">
        <w:rPr>
          <w:rFonts w:ascii="Times New Roman" w:hAnsi="Times New Roman"/>
          <w:color w:val="000000" w:themeColor="text1"/>
          <w:sz w:val="28"/>
          <w:szCs w:val="28"/>
        </w:rPr>
        <w:t>Результаты исследований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489"/>
        <w:gridCol w:w="1887"/>
        <w:gridCol w:w="1276"/>
        <w:gridCol w:w="851"/>
        <w:gridCol w:w="850"/>
        <w:gridCol w:w="1134"/>
        <w:gridCol w:w="992"/>
        <w:gridCol w:w="993"/>
        <w:gridCol w:w="992"/>
      </w:tblGrid>
      <w:tr w:rsidR="0070729E" w:rsidRPr="0070729E" w:rsidTr="00A648D1">
        <w:trPr>
          <w:trHeight w:val="523"/>
        </w:trPr>
        <w:tc>
          <w:tcPr>
            <w:tcW w:w="489" w:type="dxa"/>
            <w:vMerge w:val="restart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№</w:t>
            </w:r>
          </w:p>
        </w:tc>
        <w:tc>
          <w:tcPr>
            <w:tcW w:w="1887" w:type="dxa"/>
            <w:vMerge w:val="restart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Вещества</w:t>
            </w:r>
          </w:p>
        </w:tc>
        <w:tc>
          <w:tcPr>
            <w:tcW w:w="1276" w:type="dxa"/>
            <w:vMerge w:val="restart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ед. </w:t>
            </w:r>
            <w:proofErr w:type="spellStart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измер</w:t>
            </w:r>
            <w:proofErr w:type="spellEnd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.</w:t>
            </w:r>
          </w:p>
        </w:tc>
        <w:tc>
          <w:tcPr>
            <w:tcW w:w="851" w:type="dxa"/>
            <w:vMerge w:val="restart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ПДК*</w:t>
            </w:r>
          </w:p>
        </w:tc>
        <w:tc>
          <w:tcPr>
            <w:tcW w:w="850" w:type="dxa"/>
            <w:vMerge w:val="restart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ПДК**</w:t>
            </w:r>
          </w:p>
        </w:tc>
        <w:tc>
          <w:tcPr>
            <w:tcW w:w="3119" w:type="dxa"/>
            <w:gridSpan w:val="3"/>
            <w:tcBorders>
              <w:right w:val="nil"/>
            </w:tcBorders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Результаты исследований</w:t>
            </w:r>
          </w:p>
        </w:tc>
        <w:tc>
          <w:tcPr>
            <w:tcW w:w="992" w:type="dxa"/>
            <w:tcBorders>
              <w:left w:val="nil"/>
            </w:tcBorders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</w:p>
        </w:tc>
      </w:tr>
      <w:tr w:rsidR="0070729E" w:rsidRPr="0070729E" w:rsidTr="00A648D1">
        <w:trPr>
          <w:trHeight w:val="330"/>
        </w:trPr>
        <w:tc>
          <w:tcPr>
            <w:tcW w:w="489" w:type="dxa"/>
            <w:vMerge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</w:p>
        </w:tc>
        <w:tc>
          <w:tcPr>
            <w:tcW w:w="1887" w:type="dxa"/>
            <w:vMerge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</w:p>
        </w:tc>
        <w:tc>
          <w:tcPr>
            <w:tcW w:w="1276" w:type="dxa"/>
            <w:vMerge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</w:p>
        </w:tc>
        <w:tc>
          <w:tcPr>
            <w:tcW w:w="851" w:type="dxa"/>
            <w:vMerge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</w:p>
        </w:tc>
        <w:tc>
          <w:tcPr>
            <w:tcW w:w="850" w:type="dxa"/>
            <w:vMerge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  <w:t xml:space="preserve">Проба 1 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  <w:t>Проба 2</w:t>
            </w:r>
          </w:p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  <w:t>Проба 3</w:t>
            </w:r>
          </w:p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  <w:t>(250 м)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  <w:t>Проба 4</w:t>
            </w:r>
          </w:p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18"/>
                <w:szCs w:val="18"/>
                <w14:ligatures w14:val="standardContextual"/>
              </w:rPr>
              <w:t xml:space="preserve">(310 м) 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Азота диоксид</w:t>
            </w:r>
          </w:p>
        </w:tc>
        <w:tc>
          <w:tcPr>
            <w:tcW w:w="1276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 w:rsidRPr="0070729E"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  <w:t>2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  <w:t>0,2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1,8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1,1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0,5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0,4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Азота (II) оксид</w:t>
            </w:r>
          </w:p>
        </w:tc>
        <w:tc>
          <w:tcPr>
            <w:tcW w:w="1276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 w:rsidRPr="0070729E"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  <w:t>5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  <w:t>0,4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3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</w:t>
            </w:r>
          </w:p>
        </w:tc>
        <w:tc>
          <w:tcPr>
            <w:tcW w:w="1985" w:type="dxa"/>
            <w:gridSpan w:val="2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  <w:t>0,5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3</w:t>
            </w:r>
          </w:p>
        </w:tc>
        <w:tc>
          <w:tcPr>
            <w:tcW w:w="1887" w:type="dxa"/>
          </w:tcPr>
          <w:p w:rsidR="0070729E" w:rsidRPr="00412415" w:rsidRDefault="00412415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bscript"/>
                <w14:ligatures w14:val="standardContextual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 С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bscript"/>
                <w14:ligatures w14:val="standardContextual"/>
              </w:rPr>
              <w:t>12</w:t>
            </w: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 – С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bscript"/>
                <w14:ligatures w14:val="standardContextual"/>
              </w:rPr>
              <w:t>19</w:t>
            </w:r>
          </w:p>
        </w:tc>
        <w:tc>
          <w:tcPr>
            <w:tcW w:w="1276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 w:rsidRPr="0070729E"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022A2D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10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  <w:t>1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6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5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0,98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0,9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4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Бутан – 1 -</w:t>
            </w:r>
            <w:proofErr w:type="spellStart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ол</w:t>
            </w:r>
            <w:proofErr w:type="spellEnd"/>
          </w:p>
        </w:tc>
        <w:tc>
          <w:tcPr>
            <w:tcW w:w="1276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 w:rsidRPr="0070729E"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022A2D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30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0,1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</w:t>
            </w:r>
            <w:r w:rsidR="00030003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9</w:t>
            </w:r>
          </w:p>
        </w:tc>
        <w:tc>
          <w:tcPr>
            <w:tcW w:w="1985" w:type="dxa"/>
            <w:gridSpan w:val="2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:lang w:val="en-US"/>
                <w14:ligatures w14:val="standardContextual"/>
              </w:rPr>
              <w:t>&gt;</w:t>
            </w: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0,01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   5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proofErr w:type="spellStart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Бутилацетат</w:t>
            </w:r>
            <w:proofErr w:type="spellEnd"/>
          </w:p>
        </w:tc>
        <w:tc>
          <w:tcPr>
            <w:tcW w:w="1276" w:type="dxa"/>
          </w:tcPr>
          <w:p w:rsidR="0070729E" w:rsidRPr="00770222" w:rsidRDefault="00770222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022A2D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50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0,1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5</w:t>
            </w:r>
            <w:r w:rsidR="00030003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</w:t>
            </w:r>
          </w:p>
        </w:tc>
        <w:tc>
          <w:tcPr>
            <w:tcW w:w="992" w:type="dxa"/>
          </w:tcPr>
          <w:p w:rsidR="0070729E" w:rsidRPr="0070729E" w:rsidRDefault="00030003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    </w:t>
            </w:r>
            <w:r w:rsidR="0070729E"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3</w:t>
            </w: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0,2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0,1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6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proofErr w:type="spellStart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дижелезо</w:t>
            </w:r>
            <w:proofErr w:type="spellEnd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 </w:t>
            </w:r>
            <w:proofErr w:type="spellStart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триоксид</w:t>
            </w:r>
            <w:proofErr w:type="spellEnd"/>
          </w:p>
        </w:tc>
        <w:tc>
          <w:tcPr>
            <w:tcW w:w="1276" w:type="dxa"/>
          </w:tcPr>
          <w:p w:rsidR="0070729E" w:rsidRPr="00893604" w:rsidRDefault="00893604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022A2D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6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0,04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10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8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0,05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0,03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7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Марганец и его соединения</w:t>
            </w:r>
          </w:p>
        </w:tc>
        <w:tc>
          <w:tcPr>
            <w:tcW w:w="1276" w:type="dxa"/>
          </w:tcPr>
          <w:p w:rsidR="0070729E" w:rsidRPr="00893604" w:rsidRDefault="00893604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0,2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0,01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0,34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0,2</w:t>
            </w:r>
          </w:p>
        </w:tc>
        <w:tc>
          <w:tcPr>
            <w:tcW w:w="1985" w:type="dxa"/>
            <w:gridSpan w:val="2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&gt;0,01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8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Масло минеральное нефтяное </w:t>
            </w:r>
          </w:p>
        </w:tc>
        <w:tc>
          <w:tcPr>
            <w:tcW w:w="1276" w:type="dxa"/>
          </w:tcPr>
          <w:p w:rsidR="0070729E" w:rsidRPr="00893604" w:rsidRDefault="00893604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5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0,05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7</w:t>
            </w:r>
          </w:p>
        </w:tc>
        <w:tc>
          <w:tcPr>
            <w:tcW w:w="992" w:type="dxa"/>
          </w:tcPr>
          <w:p w:rsidR="0070729E" w:rsidRPr="0070729E" w:rsidRDefault="00022A2D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6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0,06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0,04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9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Углерод (пигмент черный)</w:t>
            </w:r>
          </w:p>
        </w:tc>
        <w:tc>
          <w:tcPr>
            <w:tcW w:w="1276" w:type="dxa"/>
          </w:tcPr>
          <w:p w:rsidR="0070729E" w:rsidRPr="00893604" w:rsidRDefault="00893604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022A2D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4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0,15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1,15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0,2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0,1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10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Углерода оксид</w:t>
            </w:r>
          </w:p>
        </w:tc>
        <w:tc>
          <w:tcPr>
            <w:tcW w:w="1276" w:type="dxa"/>
          </w:tcPr>
          <w:p w:rsidR="0070729E" w:rsidRPr="00893604" w:rsidRDefault="00893604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20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0,5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126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98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10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11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11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Фтористые газообразные соединения</w:t>
            </w:r>
          </w:p>
        </w:tc>
        <w:tc>
          <w:tcPr>
            <w:tcW w:w="1276" w:type="dxa"/>
          </w:tcPr>
          <w:p w:rsidR="0070729E" w:rsidRPr="00893604" w:rsidRDefault="00893604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0,5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0,02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0,7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0,6</w:t>
            </w:r>
          </w:p>
        </w:tc>
        <w:tc>
          <w:tcPr>
            <w:tcW w:w="1985" w:type="dxa"/>
            <w:gridSpan w:val="2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&gt;0,01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12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Этилацетат</w:t>
            </w:r>
          </w:p>
        </w:tc>
        <w:tc>
          <w:tcPr>
            <w:tcW w:w="1276" w:type="dxa"/>
          </w:tcPr>
          <w:p w:rsidR="0070729E" w:rsidRPr="00893604" w:rsidRDefault="0070729E" w:rsidP="00893604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 w:rsidR="00893604"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200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0,1</w:t>
            </w:r>
          </w:p>
        </w:tc>
        <w:tc>
          <w:tcPr>
            <w:tcW w:w="1134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210,2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209</w:t>
            </w:r>
          </w:p>
        </w:tc>
        <w:tc>
          <w:tcPr>
            <w:tcW w:w="1985" w:type="dxa"/>
            <w:gridSpan w:val="2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&gt;0,01</w:t>
            </w:r>
          </w:p>
        </w:tc>
      </w:tr>
      <w:tr w:rsidR="0070729E" w:rsidRPr="0070729E" w:rsidTr="00A648D1">
        <w:trPr>
          <w:trHeight w:val="523"/>
        </w:trPr>
        <w:tc>
          <w:tcPr>
            <w:tcW w:w="489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right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13</w:t>
            </w:r>
          </w:p>
        </w:tc>
        <w:tc>
          <w:tcPr>
            <w:tcW w:w="1887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2 – </w:t>
            </w:r>
            <w:proofErr w:type="spellStart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этоксиэтанол</w:t>
            </w:r>
            <w:proofErr w:type="spellEnd"/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 xml:space="preserve"> </w:t>
            </w:r>
          </w:p>
        </w:tc>
        <w:tc>
          <w:tcPr>
            <w:tcW w:w="1276" w:type="dxa"/>
          </w:tcPr>
          <w:p w:rsidR="0070729E" w:rsidRPr="00893604" w:rsidRDefault="0070729E" w:rsidP="00893604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мг/м</w:t>
            </w:r>
            <w:r w:rsidR="00893604">
              <w:rPr>
                <w:rFonts w:ascii="Times New Roman" w:hAnsi="Times New Roman"/>
                <w:color w:val="000000"/>
                <w:kern w:val="2"/>
                <w:sz w:val="20"/>
                <w:vertAlign w:val="superscript"/>
                <w14:ligatures w14:val="standardContextual"/>
              </w:rPr>
              <w:t>3</w:t>
            </w:r>
          </w:p>
        </w:tc>
        <w:tc>
          <w:tcPr>
            <w:tcW w:w="851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30</w:t>
            </w:r>
          </w:p>
        </w:tc>
        <w:tc>
          <w:tcPr>
            <w:tcW w:w="850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0,7</w:t>
            </w:r>
          </w:p>
        </w:tc>
        <w:tc>
          <w:tcPr>
            <w:tcW w:w="1134" w:type="dxa"/>
          </w:tcPr>
          <w:p w:rsidR="0070729E" w:rsidRPr="0070729E" w:rsidRDefault="00022A2D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30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29</w:t>
            </w:r>
          </w:p>
        </w:tc>
        <w:tc>
          <w:tcPr>
            <w:tcW w:w="993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0,6</w:t>
            </w:r>
          </w:p>
        </w:tc>
        <w:tc>
          <w:tcPr>
            <w:tcW w:w="992" w:type="dxa"/>
          </w:tcPr>
          <w:p w:rsidR="0070729E" w:rsidRPr="0070729E" w:rsidRDefault="0070729E" w:rsidP="0070729E">
            <w:pPr>
              <w:tabs>
                <w:tab w:val="left" w:pos="9354"/>
              </w:tabs>
              <w:spacing w:after="160" w:line="259" w:lineRule="auto"/>
              <w:ind w:right="-2"/>
              <w:jc w:val="center"/>
              <w:outlineLvl w:val="0"/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</w:pPr>
            <w:r w:rsidRPr="0070729E">
              <w:rPr>
                <w:rFonts w:ascii="Times New Roman" w:hAnsi="Times New Roman"/>
                <w:color w:val="000000"/>
                <w:kern w:val="2"/>
                <w:sz w:val="20"/>
                <w14:ligatures w14:val="standardContextual"/>
              </w:rPr>
              <w:t>0,4</w:t>
            </w:r>
          </w:p>
        </w:tc>
      </w:tr>
    </w:tbl>
    <w:p w:rsidR="0070729E" w:rsidRPr="00711C38" w:rsidRDefault="0070729E" w:rsidP="00711C38">
      <w:pPr>
        <w:tabs>
          <w:tab w:val="left" w:pos="9354"/>
        </w:tabs>
        <w:spacing w:after="160" w:line="360" w:lineRule="auto"/>
        <w:ind w:right="-2" w:firstLine="709"/>
        <w:jc w:val="both"/>
        <w:rPr>
          <w:rFonts w:ascii="Times New Roman" w:eastAsia="Calibri" w:hAnsi="Times New Roman"/>
          <w:color w:val="auto"/>
          <w:kern w:val="2"/>
          <w:sz w:val="20"/>
          <w:lang w:eastAsia="en-US"/>
          <w14:ligatures w14:val="standardContextual"/>
        </w:rPr>
      </w:pPr>
      <w:r w:rsidRPr="0070729E">
        <w:rPr>
          <w:rFonts w:ascii="Times New Roman" w:eastAsia="Calibri" w:hAnsi="Times New Roman"/>
          <w:color w:val="auto"/>
          <w:kern w:val="2"/>
          <w:sz w:val="20"/>
          <w:lang w:eastAsia="en-US"/>
          <w14:ligatures w14:val="standardContextual"/>
        </w:rPr>
        <w:t>ПДК*ГОСТ 12.1.005-88. Межгосударственный стандарт. Система стандартов безопасности труда. Общие санитарно-гигиенические требования к воздуху рабочей зоны                                                                                   ПДК** САНПИН 1.2.3685-21 Гигиенические требования и нормативы к обеспечению и (или) безвредности для человека факторов среды обитания</w:t>
      </w:r>
    </w:p>
    <w:p w:rsidR="00711C38" w:rsidRPr="00711C38" w:rsidRDefault="00412415" w:rsidP="00711C38">
      <w:pPr>
        <w:shd w:val="clear" w:color="auto" w:fill="FFFFFF"/>
        <w:spacing w:line="360" w:lineRule="auto"/>
        <w:ind w:firstLine="851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Как видно из таблицы</w:t>
      </w:r>
      <w:r w:rsidR="00F21A8C"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содержание бутан-1-ол, </w:t>
      </w:r>
      <w:proofErr w:type="spellStart"/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>алканов</w:t>
      </w:r>
      <w:proofErr w:type="spellEnd"/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С12 – С19 находятся в пределах ПДК и в </w:t>
      </w:r>
      <w:proofErr w:type="spellStart"/>
      <w:proofErr w:type="gramStart"/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>ра-бочей</w:t>
      </w:r>
      <w:proofErr w:type="spellEnd"/>
      <w:proofErr w:type="gramEnd"/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зоне и за пределами </w:t>
      </w:r>
      <w:proofErr w:type="spellStart"/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>санитарно</w:t>
      </w:r>
      <w:proofErr w:type="spellEnd"/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– защитной зоны.</w:t>
      </w:r>
    </w:p>
    <w:p w:rsidR="00711C38" w:rsidRPr="00711C38" w:rsidRDefault="00711C38" w:rsidP="00043EE1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11C3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Марганец и его соединения, фтористые газообразные соединения, </w:t>
      </w:r>
      <w:proofErr w:type="gramStart"/>
      <w:r w:rsidRPr="00711C38">
        <w:rPr>
          <w:rFonts w:ascii="Times New Roman" w:hAnsi="Times New Roman"/>
          <w:color w:val="000000" w:themeColor="text1"/>
          <w:sz w:val="28"/>
          <w:szCs w:val="28"/>
        </w:rPr>
        <w:t>эти-</w:t>
      </w:r>
      <w:proofErr w:type="spellStart"/>
      <w:r w:rsidRPr="00711C38">
        <w:rPr>
          <w:rFonts w:ascii="Times New Roman" w:hAnsi="Times New Roman"/>
          <w:color w:val="000000" w:themeColor="text1"/>
          <w:sz w:val="28"/>
          <w:szCs w:val="28"/>
        </w:rPr>
        <w:t>лацетат</w:t>
      </w:r>
      <w:proofErr w:type="spellEnd"/>
      <w:proofErr w:type="gram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, 2 – </w:t>
      </w:r>
      <w:proofErr w:type="spellStart"/>
      <w:r w:rsidRPr="00711C38">
        <w:rPr>
          <w:rFonts w:ascii="Times New Roman" w:hAnsi="Times New Roman"/>
          <w:color w:val="000000" w:themeColor="text1"/>
          <w:sz w:val="28"/>
          <w:szCs w:val="28"/>
        </w:rPr>
        <w:t>этоксиэтанол</w:t>
      </w:r>
      <w:proofErr w:type="spell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превышают ПДК в рабочей зоне, а за ее пределами находятся в пределах допустимых значений.</w:t>
      </w:r>
    </w:p>
    <w:p w:rsidR="00711C38" w:rsidRPr="00711C38" w:rsidRDefault="00711C38" w:rsidP="00043EE1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Концентрация азота диоксида, азота (II) оксида превышают норматив на границе </w:t>
      </w:r>
      <w:proofErr w:type="gramStart"/>
      <w:r w:rsidRPr="00711C38">
        <w:rPr>
          <w:rFonts w:ascii="Times New Roman" w:hAnsi="Times New Roman"/>
          <w:color w:val="000000" w:themeColor="text1"/>
          <w:sz w:val="28"/>
          <w:szCs w:val="28"/>
        </w:rPr>
        <w:t>СЗЗ  и</w:t>
      </w:r>
      <w:proofErr w:type="gram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за ее пределами,  в рабочей зоне находятся в пределах ПДК</w:t>
      </w:r>
    </w:p>
    <w:p w:rsidR="00A66212" w:rsidRPr="0070729E" w:rsidRDefault="00711C38" w:rsidP="00043EE1">
      <w:pPr>
        <w:shd w:val="clear" w:color="auto" w:fill="FFFFFF"/>
        <w:spacing w:line="36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711C38">
        <w:rPr>
          <w:rFonts w:ascii="Times New Roman" w:hAnsi="Times New Roman"/>
          <w:color w:val="000000" w:themeColor="text1"/>
          <w:sz w:val="28"/>
          <w:szCs w:val="28"/>
        </w:rPr>
        <w:t>Бутилацетат</w:t>
      </w:r>
      <w:proofErr w:type="spell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 w:rsidRPr="00711C38">
        <w:rPr>
          <w:rFonts w:ascii="Times New Roman" w:hAnsi="Times New Roman"/>
          <w:color w:val="000000" w:themeColor="text1"/>
          <w:sz w:val="28"/>
          <w:szCs w:val="28"/>
        </w:rPr>
        <w:t>дижелезо</w:t>
      </w:r>
      <w:proofErr w:type="spell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11C38">
        <w:rPr>
          <w:rFonts w:ascii="Times New Roman" w:hAnsi="Times New Roman"/>
          <w:color w:val="000000" w:themeColor="text1"/>
          <w:sz w:val="28"/>
          <w:szCs w:val="28"/>
        </w:rPr>
        <w:t>триоксид</w:t>
      </w:r>
      <w:proofErr w:type="spell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, углерод (пигмент черный) </w:t>
      </w:r>
      <w:proofErr w:type="spellStart"/>
      <w:proofErr w:type="gramStart"/>
      <w:r w:rsidRPr="00711C38">
        <w:rPr>
          <w:rFonts w:ascii="Times New Roman" w:hAnsi="Times New Roman"/>
          <w:color w:val="000000" w:themeColor="text1"/>
          <w:sz w:val="28"/>
          <w:szCs w:val="28"/>
        </w:rPr>
        <w:t>превы-шают</w:t>
      </w:r>
      <w:proofErr w:type="spellEnd"/>
      <w:proofErr w:type="gram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допустимые концентрации на границе </w:t>
      </w:r>
      <w:proofErr w:type="spellStart"/>
      <w:r w:rsidRPr="00711C38">
        <w:rPr>
          <w:rFonts w:ascii="Times New Roman" w:hAnsi="Times New Roman"/>
          <w:color w:val="000000" w:themeColor="text1"/>
          <w:sz w:val="28"/>
          <w:szCs w:val="28"/>
        </w:rPr>
        <w:t>санитарно</w:t>
      </w:r>
      <w:proofErr w:type="spell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– защитной зоны. Содержания масла минерального нефтяного выше ПДК в рабочей зоне и на границе СЗЗ. А содержание оксида углерода превышает допустимые </w:t>
      </w:r>
      <w:proofErr w:type="spellStart"/>
      <w:proofErr w:type="gramStart"/>
      <w:r w:rsidRPr="00711C38">
        <w:rPr>
          <w:rFonts w:ascii="Times New Roman" w:hAnsi="Times New Roman"/>
          <w:color w:val="000000" w:themeColor="text1"/>
          <w:sz w:val="28"/>
          <w:szCs w:val="28"/>
        </w:rPr>
        <w:t>значе-ния</w:t>
      </w:r>
      <w:proofErr w:type="spellEnd"/>
      <w:proofErr w:type="gramEnd"/>
      <w:r w:rsidRPr="00711C38">
        <w:rPr>
          <w:rFonts w:ascii="Times New Roman" w:hAnsi="Times New Roman"/>
          <w:color w:val="000000" w:themeColor="text1"/>
          <w:sz w:val="28"/>
          <w:szCs w:val="28"/>
        </w:rPr>
        <w:t xml:space="preserve"> в рабочей зоне, на границе СЗЗ и за ее пределами.</w:t>
      </w:r>
    </w:p>
    <w:p w:rsidR="00A66212" w:rsidRPr="0070729E" w:rsidRDefault="00A6071F" w:rsidP="00043EE1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0729E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  <w:r w:rsidR="00A66212" w:rsidRPr="0070729E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A6071F" w:rsidRPr="0070729E" w:rsidRDefault="00A6071F" w:rsidP="00043EE1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70729E">
        <w:rPr>
          <w:rFonts w:ascii="Times New Roman" w:hAnsi="Times New Roman"/>
          <w:color w:val="000000" w:themeColor="text1"/>
          <w:sz w:val="28"/>
          <w:szCs w:val="28"/>
        </w:rPr>
        <w:t>СанПин</w:t>
      </w:r>
      <w:proofErr w:type="spellEnd"/>
      <w:r w:rsidRPr="0070729E">
        <w:rPr>
          <w:rFonts w:ascii="Times New Roman" w:hAnsi="Times New Roman"/>
          <w:color w:val="000000" w:themeColor="text1"/>
          <w:sz w:val="28"/>
          <w:szCs w:val="28"/>
        </w:rPr>
        <w:t xml:space="preserve"> 1.2.3685-21 «Гигиенические требования и нормативы к обеспечению и (или) безвредности для человека факторов среды обитания». - </w:t>
      </w:r>
      <w:hyperlink r:id="rId8" w:history="1">
        <w:proofErr w:type="gramStart"/>
        <w:r w:rsidR="00387D9F" w:rsidRPr="0070729E">
          <w:rPr>
            <w:rStyle w:val="a6"/>
            <w:rFonts w:ascii="Times New Roman" w:hAnsi="Times New Roman"/>
            <w:sz w:val="28"/>
            <w:szCs w:val="28"/>
          </w:rPr>
          <w:t>https://ds278-krasnoyarsk-r04.gosweb.gosuslugi.ru/netcat_files/19/8/SP123685_21_0.pdf</w:t>
        </w:r>
      </w:hyperlink>
      <w:r w:rsidR="00387D9F" w:rsidRPr="0070729E">
        <w:rPr>
          <w:sz w:val="28"/>
          <w:szCs w:val="28"/>
        </w:rPr>
        <w:t xml:space="preserve"> </w:t>
      </w:r>
      <w:r w:rsidR="00711C3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gramEnd"/>
      <w:r w:rsidR="00711C38">
        <w:rPr>
          <w:rFonts w:ascii="Times New Roman" w:hAnsi="Times New Roman"/>
          <w:color w:val="000000" w:themeColor="text1"/>
          <w:sz w:val="28"/>
          <w:szCs w:val="28"/>
        </w:rPr>
        <w:t xml:space="preserve">Дата обращения </w:t>
      </w:r>
      <w:r w:rsidR="00711C38" w:rsidRPr="00711C38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711C38">
        <w:rPr>
          <w:rFonts w:ascii="Times New Roman" w:hAnsi="Times New Roman"/>
          <w:color w:val="000000" w:themeColor="text1"/>
          <w:sz w:val="28"/>
          <w:szCs w:val="28"/>
        </w:rPr>
        <w:t>.04.2025</w:t>
      </w:r>
      <w:r w:rsidRPr="0070729E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627D3B" w:rsidRPr="0070729E" w:rsidRDefault="00627D3B" w:rsidP="00043EE1">
      <w:pPr>
        <w:pStyle w:val="a5"/>
        <w:numPr>
          <w:ilvl w:val="0"/>
          <w:numId w:val="2"/>
        </w:numPr>
        <w:shd w:val="clear" w:color="auto" w:fill="FFFFFF"/>
        <w:tabs>
          <w:tab w:val="left" w:pos="284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r w:rsidRPr="007072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Pr="007072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2.2.1/2.1.11200-03 «Санитарно-защитные зоны и санитарная классификация предприятий, сооружений и иных объектов», - </w:t>
      </w:r>
      <w:hyperlink r:id="rId9" w:history="1">
        <w:r w:rsidRPr="0070729E">
          <w:rPr>
            <w:rStyle w:val="a6"/>
            <w:rFonts w:ascii="Times New Roman" w:hAnsi="Times New Roman"/>
            <w:sz w:val="28"/>
            <w:szCs w:val="28"/>
            <w:shd w:val="clear" w:color="auto" w:fill="FFFFFF"/>
          </w:rPr>
          <w:t>https://docs.cntd.ru/document/902065388/titles/6540IN?ysclid=lv1zpa7564735606037</w:t>
        </w:r>
      </w:hyperlink>
      <w:r w:rsidR="00711C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(Дата обращения 8.04.2025</w:t>
      </w:r>
      <w:r w:rsidRPr="007072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:rsidR="00A6071F" w:rsidRPr="0070729E" w:rsidRDefault="00A6071F" w:rsidP="0070729E">
      <w:pPr>
        <w:pStyle w:val="a5"/>
        <w:shd w:val="clear" w:color="auto" w:fill="FFFFFF"/>
        <w:tabs>
          <w:tab w:val="left" w:pos="284"/>
        </w:tabs>
        <w:spacing w:line="360" w:lineRule="auto"/>
        <w:ind w:left="0" w:firstLine="851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sectPr w:rsidR="00A6071F" w:rsidRPr="0070729E" w:rsidSect="00043EE1">
      <w:footerReference w:type="even" r:id="rId10"/>
      <w:footerReference w:type="default" r:id="rId11"/>
      <w:footerReference w:type="first" r:id="rId12"/>
      <w:pgSz w:w="11907" w:h="16840" w:code="9"/>
      <w:pgMar w:top="1134" w:right="851" w:bottom="1134" w:left="1701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42D" w:rsidRDefault="0054242D">
      <w:pPr>
        <w:spacing w:line="240" w:lineRule="auto"/>
      </w:pPr>
      <w:r>
        <w:separator/>
      </w:r>
    </w:p>
  </w:endnote>
  <w:endnote w:type="continuationSeparator" w:id="0">
    <w:p w:rsidR="0054242D" w:rsidRDefault="005424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6B" w:rsidRDefault="00A662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C49DA2" wp14:editId="6FE04FD4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67E6B" w:rsidRDefault="002F0260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noProof/>
                              <w:color w:val="000000"/>
                              <w:sz w:val="20"/>
                            </w:rPr>
                            <w:t>SLB-Private</w:t>
                          </w:r>
                        </w:p>
                      </w:txbxContent>
                    </wps:txbx>
                    <wps:bodyPr wrap="none" lIns="0" tIns="0" rIns="0" bIns="190500" anchor="b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C49DA2" id="Прямоугольник 5" o:spid="_x0000_s1026" style="position:absolute;margin-left:0;margin-top:0;width:34.95pt;height:34.95pt;z-index:251659264;visibility:visible;mso-wrap-style:non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" filled="f" stroked="f">
              <v:path arrowok="t"/>
              <v:textbox style="mso-fit-shape-to-text:t" inset="0,0,0,15pt">
                <w:txbxContent>
                  <w:p w:rsidR="00A67E6B" w:rsidRDefault="002F0260">
                    <w:pPr>
                      <w:rPr>
                        <w:noProof/>
                        <w:color w:val="000000"/>
                        <w:sz w:val="20"/>
                      </w:rPr>
                    </w:pPr>
                    <w:r>
                      <w:rPr>
                        <w:noProof/>
                        <w:color w:val="000000"/>
                        <w:sz w:val="20"/>
                      </w:rPr>
                      <w:t>SLB-Private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6B" w:rsidRDefault="00A662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B635B26" wp14:editId="7DAC8044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7675" cy="552450"/>
              <wp:effectExtent l="0" t="0" r="1270" b="0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47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67E6B" w:rsidRDefault="00A67E6B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wrap="none" lIns="0" tIns="0" rIns="0" bIns="190500" anchor="b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635B26" id="Прямоугольник 3" o:spid="_x0000_s1027" style="position:absolute;margin-left:0;margin-top:0;width:35.25pt;height:43.5pt;z-index:251660288;visibility:visible;mso-wrap-style:non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" filled="f" stroked="f">
              <v:path arrowok="t"/>
              <v:textbox inset="0,0,0,15pt">
                <w:txbxContent>
                  <w:p w:rsidR="00A67E6B" w:rsidRDefault="00A67E6B">
                    <w:pPr>
                      <w:rPr>
                        <w:noProof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E6B" w:rsidRDefault="00A662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C1AB22" wp14:editId="69CF2FE9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762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67E6B" w:rsidRDefault="002F0260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noProof/>
                              <w:color w:val="000000"/>
                              <w:sz w:val="20"/>
                            </w:rPr>
                            <w:t>SLB-Private</w:t>
                          </w:r>
                        </w:p>
                      </w:txbxContent>
                    </wps:txbx>
                    <wps:bodyPr wrap="none" lIns="0" tIns="0" rIns="0" bIns="190500" anchor="b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C1AB22" id="Прямоугольник 1" o:spid="_x0000_s1028" style="position:absolute;margin-left:0;margin-top:0;width:34.95pt;height:34.95pt;z-index:251661312;visibility:visible;mso-wrap-style:non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" filled="f" stroked="f">
              <v:path arrowok="t"/>
              <v:textbox style="mso-fit-shape-to-text:t" inset="0,0,0,15pt">
                <w:txbxContent>
                  <w:p w:rsidR="00A67E6B" w:rsidRDefault="002F0260">
                    <w:pPr>
                      <w:rPr>
                        <w:noProof/>
                        <w:color w:val="000000"/>
                        <w:sz w:val="20"/>
                      </w:rPr>
                    </w:pPr>
                    <w:r>
                      <w:rPr>
                        <w:noProof/>
                        <w:color w:val="000000"/>
                        <w:sz w:val="20"/>
                      </w:rPr>
                      <w:t>SLB-Private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42D" w:rsidRDefault="0054242D">
      <w:pPr>
        <w:spacing w:line="240" w:lineRule="auto"/>
      </w:pPr>
      <w:r>
        <w:separator/>
      </w:r>
    </w:p>
  </w:footnote>
  <w:footnote w:type="continuationSeparator" w:id="0">
    <w:p w:rsidR="0054242D" w:rsidRDefault="005424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27141"/>
    <w:multiLevelType w:val="hybridMultilevel"/>
    <w:tmpl w:val="08585604"/>
    <w:lvl w:ilvl="0" w:tplc="70A256E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E05D1"/>
    <w:multiLevelType w:val="hybridMultilevel"/>
    <w:tmpl w:val="9084C064"/>
    <w:lvl w:ilvl="0" w:tplc="0419000B">
      <w:start w:val="100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B1495"/>
    <w:multiLevelType w:val="hybridMultilevel"/>
    <w:tmpl w:val="16CAB8C0"/>
    <w:lvl w:ilvl="0" w:tplc="FE2472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26"/>
    <w:rsid w:val="00022A2D"/>
    <w:rsid w:val="00030003"/>
    <w:rsid w:val="000363F9"/>
    <w:rsid w:val="00043EE1"/>
    <w:rsid w:val="000B5898"/>
    <w:rsid w:val="000D0BD7"/>
    <w:rsid w:val="000F007B"/>
    <w:rsid w:val="00136117"/>
    <w:rsid w:val="0015243E"/>
    <w:rsid w:val="0021528E"/>
    <w:rsid w:val="002727C0"/>
    <w:rsid w:val="002B02CE"/>
    <w:rsid w:val="002B0BA0"/>
    <w:rsid w:val="002D4CB2"/>
    <w:rsid w:val="002F0260"/>
    <w:rsid w:val="002F0DEA"/>
    <w:rsid w:val="002F2106"/>
    <w:rsid w:val="00331E51"/>
    <w:rsid w:val="003431A0"/>
    <w:rsid w:val="003529E7"/>
    <w:rsid w:val="0036337A"/>
    <w:rsid w:val="00387D9F"/>
    <w:rsid w:val="003A42B5"/>
    <w:rsid w:val="003B26AA"/>
    <w:rsid w:val="003C3100"/>
    <w:rsid w:val="003D2633"/>
    <w:rsid w:val="003F1315"/>
    <w:rsid w:val="00412415"/>
    <w:rsid w:val="0042027C"/>
    <w:rsid w:val="0042257C"/>
    <w:rsid w:val="00506B0D"/>
    <w:rsid w:val="00517034"/>
    <w:rsid w:val="0054242D"/>
    <w:rsid w:val="00614A6B"/>
    <w:rsid w:val="00623A06"/>
    <w:rsid w:val="00627D3B"/>
    <w:rsid w:val="006C55AC"/>
    <w:rsid w:val="00700AEA"/>
    <w:rsid w:val="007045AE"/>
    <w:rsid w:val="0070729E"/>
    <w:rsid w:val="00711C38"/>
    <w:rsid w:val="00737F38"/>
    <w:rsid w:val="00757FFB"/>
    <w:rsid w:val="00770222"/>
    <w:rsid w:val="00893604"/>
    <w:rsid w:val="008F6E9D"/>
    <w:rsid w:val="00917647"/>
    <w:rsid w:val="00922751"/>
    <w:rsid w:val="00942D6B"/>
    <w:rsid w:val="009818D3"/>
    <w:rsid w:val="009F6F26"/>
    <w:rsid w:val="00A01BDD"/>
    <w:rsid w:val="00A13C97"/>
    <w:rsid w:val="00A34E47"/>
    <w:rsid w:val="00A6071F"/>
    <w:rsid w:val="00A66212"/>
    <w:rsid w:val="00A67E6B"/>
    <w:rsid w:val="00AD6055"/>
    <w:rsid w:val="00B259AB"/>
    <w:rsid w:val="00B42EA4"/>
    <w:rsid w:val="00B4376A"/>
    <w:rsid w:val="00BA6049"/>
    <w:rsid w:val="00C77699"/>
    <w:rsid w:val="00C824EA"/>
    <w:rsid w:val="00C95920"/>
    <w:rsid w:val="00CF47A0"/>
    <w:rsid w:val="00D14515"/>
    <w:rsid w:val="00D745D6"/>
    <w:rsid w:val="00D75691"/>
    <w:rsid w:val="00D779D0"/>
    <w:rsid w:val="00E03612"/>
    <w:rsid w:val="00E06D87"/>
    <w:rsid w:val="00E2496E"/>
    <w:rsid w:val="00E32712"/>
    <w:rsid w:val="00E77671"/>
    <w:rsid w:val="00F10CEA"/>
    <w:rsid w:val="00F21A8C"/>
    <w:rsid w:val="00F60CB2"/>
    <w:rsid w:val="00F9582E"/>
    <w:rsid w:val="00FE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050D20-DB8D-4B12-ABC4-3C3E2D13E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212"/>
    <w:pPr>
      <w:spacing w:after="0" w:line="280" w:lineRule="atLeast"/>
    </w:pPr>
    <w:rPr>
      <w:rFonts w:ascii="Calibri" w:eastAsia="Times New Roman" w:hAnsi="Calibri" w:cs="Times New Roman"/>
      <w:color w:val="231F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rsid w:val="00A66212"/>
    <w:pPr>
      <w:tabs>
        <w:tab w:val="center" w:pos="4513"/>
        <w:tab w:val="right" w:pos="9026"/>
      </w:tabs>
      <w:spacing w:line="170" w:lineRule="atLeast"/>
    </w:pPr>
    <w:rPr>
      <w:color w:val="696969"/>
      <w:sz w:val="15"/>
    </w:rPr>
  </w:style>
  <w:style w:type="character" w:customStyle="1" w:styleId="a4">
    <w:name w:val="Нижний колонтитул Знак"/>
    <w:basedOn w:val="a0"/>
    <w:link w:val="a3"/>
    <w:semiHidden/>
    <w:rsid w:val="00A66212"/>
    <w:rPr>
      <w:rFonts w:ascii="Calibri" w:eastAsia="Times New Roman" w:hAnsi="Calibri" w:cs="Times New Roman"/>
      <w:color w:val="696969"/>
      <w:sz w:val="15"/>
      <w:szCs w:val="20"/>
      <w:lang w:eastAsia="ru-RU"/>
    </w:rPr>
  </w:style>
  <w:style w:type="paragraph" w:styleId="a5">
    <w:name w:val="List Paragraph"/>
    <w:basedOn w:val="a"/>
    <w:qFormat/>
    <w:rsid w:val="00A66212"/>
    <w:pPr>
      <w:spacing w:after="200" w:line="276" w:lineRule="auto"/>
      <w:ind w:left="720"/>
      <w:contextualSpacing/>
    </w:pPr>
    <w:rPr>
      <w:color w:val="auto"/>
    </w:rPr>
  </w:style>
  <w:style w:type="character" w:customStyle="1" w:styleId="fontstyle01">
    <w:name w:val="fontstyle01"/>
    <w:basedOn w:val="a0"/>
    <w:rsid w:val="00A66212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styleId="a6">
    <w:name w:val="Hyperlink"/>
    <w:rsid w:val="00A6621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57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7FFB"/>
    <w:rPr>
      <w:rFonts w:ascii="Tahoma" w:eastAsia="Times New Roman" w:hAnsi="Tahoma" w:cs="Tahoma"/>
      <w:color w:val="231F20"/>
      <w:sz w:val="16"/>
      <w:szCs w:val="16"/>
      <w:lang w:eastAsia="ru-RU"/>
    </w:rPr>
  </w:style>
  <w:style w:type="table" w:styleId="a9">
    <w:name w:val="Table Grid"/>
    <w:basedOn w:val="a1"/>
    <w:uiPriority w:val="59"/>
    <w:rsid w:val="0094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FE15BC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70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278-krasnoyarsk-r04.gosweb.gosuslugi.ru/netcat_files/19/8/SP123685_21_0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065388/titles/6540IN?ysclid=lv1zpa756473560603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E9FB5-707B-4336-A54F-1D7DA45C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Марсель</cp:lastModifiedBy>
  <cp:revision>12</cp:revision>
  <cp:lastPrinted>2024-04-16T08:52:00Z</cp:lastPrinted>
  <dcterms:created xsi:type="dcterms:W3CDTF">2024-04-19T09:46:00Z</dcterms:created>
  <dcterms:modified xsi:type="dcterms:W3CDTF">2025-06-02T12:47:00Z</dcterms:modified>
</cp:coreProperties>
</file>