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CF" w:rsidRPr="00BC55E6" w:rsidRDefault="000230CF" w:rsidP="000230C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C55E6"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74CCD405" wp14:editId="70EEB781">
            <wp:extent cx="654057" cy="648000"/>
            <wp:effectExtent l="0" t="0" r="0" b="0"/>
            <wp:docPr id="1" name="Рисунок 61" descr="эмблема колледжа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эмблема колледжа без ф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7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CF" w:rsidRPr="000C43CF" w:rsidRDefault="000230CF" w:rsidP="000230C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Санкт-Петербургское государственное бюджетное профессиональное образовательное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учреждение «Пожарно-спасательный колледж «Санкт-Петербургский центр подготовки спасателей»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/>
          <w:bCs/>
          <w:i w:val="0"/>
          <w:color w:val="222222"/>
        </w:rPr>
      </w:pPr>
    </w:p>
    <w:p w:rsidR="000230CF" w:rsidRDefault="00840380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Учебная дисциплина</w:t>
      </w:r>
      <w:r w:rsidR="000230CF">
        <w:rPr>
          <w:rStyle w:val="a4"/>
          <w:b/>
          <w:bCs/>
          <w:i w:val="0"/>
          <w:color w:val="222222"/>
        </w:rPr>
        <w:t xml:space="preserve">: </w:t>
      </w:r>
      <w:r w:rsidR="00846B0C">
        <w:rPr>
          <w:rStyle w:val="a4"/>
          <w:b/>
          <w:bCs/>
          <w:i w:val="0"/>
          <w:color w:val="222222"/>
        </w:rPr>
        <w:t>ОП</w:t>
      </w:r>
      <w:r w:rsidR="000230CF">
        <w:rPr>
          <w:rStyle w:val="a4"/>
          <w:b/>
          <w:bCs/>
          <w:i w:val="0"/>
          <w:color w:val="222222"/>
        </w:rPr>
        <w:t>.</w:t>
      </w:r>
      <w:r w:rsidR="007207CB">
        <w:rPr>
          <w:rStyle w:val="a4"/>
          <w:b/>
          <w:bCs/>
          <w:i w:val="0"/>
          <w:color w:val="222222"/>
        </w:rPr>
        <w:t>0</w:t>
      </w:r>
      <w:r w:rsidR="00846B0C">
        <w:rPr>
          <w:rStyle w:val="a4"/>
          <w:b/>
          <w:bCs/>
          <w:i w:val="0"/>
          <w:color w:val="222222"/>
        </w:rPr>
        <w:t>5</w:t>
      </w:r>
      <w:r w:rsidR="000230CF">
        <w:rPr>
          <w:rStyle w:val="a4"/>
          <w:b/>
          <w:bCs/>
          <w:i w:val="0"/>
          <w:color w:val="222222"/>
        </w:rPr>
        <w:t xml:space="preserve"> </w:t>
      </w:r>
      <w:r w:rsidR="00846B0C">
        <w:rPr>
          <w:rStyle w:val="a4"/>
          <w:b/>
          <w:bCs/>
          <w:i w:val="0"/>
          <w:color w:val="222222"/>
        </w:rPr>
        <w:t>Трудовое право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Практическая работа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Тема: «</w:t>
      </w:r>
      <w:r w:rsidR="00846B0C">
        <w:rPr>
          <w:rStyle w:val="a4"/>
          <w:b/>
          <w:bCs/>
          <w:i w:val="0"/>
          <w:color w:val="222222"/>
        </w:rPr>
        <w:t>Возмещение ущерба по трудовому договору</w:t>
      </w:r>
      <w:r>
        <w:rPr>
          <w:rStyle w:val="a4"/>
          <w:b/>
          <w:bCs/>
          <w:i w:val="0"/>
          <w:color w:val="222222"/>
        </w:rPr>
        <w:t>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bCs/>
          <w:iCs/>
          <w:color w:val="222222"/>
        </w:rPr>
      </w:pPr>
      <w:r>
        <w:rPr>
          <w:rStyle w:val="a4"/>
          <w:b/>
          <w:bCs/>
          <w:i w:val="0"/>
          <w:color w:val="222222"/>
        </w:rPr>
        <w:t>Цель:</w:t>
      </w:r>
      <w:r>
        <w:rPr>
          <w:rStyle w:val="a4"/>
          <w:b/>
          <w:bCs/>
          <w:i w:val="0"/>
          <w:color w:val="222222"/>
        </w:rPr>
        <w:tab/>
      </w:r>
      <w:r>
        <w:rPr>
          <w:rStyle w:val="a4"/>
          <w:bCs/>
          <w:i w:val="0"/>
          <w:color w:val="222222"/>
        </w:rPr>
        <w:t xml:space="preserve">научиться применять </w:t>
      </w:r>
      <w:r w:rsidRPr="000C43CF">
        <w:rPr>
          <w:bCs/>
          <w:iCs/>
          <w:color w:val="222222"/>
        </w:rPr>
        <w:t xml:space="preserve">на практике нормы </w:t>
      </w:r>
      <w:r w:rsidR="00846B0C">
        <w:rPr>
          <w:bCs/>
          <w:iCs/>
          <w:color w:val="222222"/>
        </w:rPr>
        <w:t xml:space="preserve">трудового </w:t>
      </w:r>
      <w:r w:rsidR="007207CB">
        <w:rPr>
          <w:bCs/>
          <w:iCs/>
          <w:color w:val="222222"/>
        </w:rPr>
        <w:t>права</w:t>
      </w:r>
      <w:r>
        <w:rPr>
          <w:bCs/>
          <w:iCs/>
          <w:color w:val="222222"/>
        </w:rPr>
        <w:t xml:space="preserve">; </w:t>
      </w:r>
      <w:r w:rsidRPr="000C43CF">
        <w:rPr>
          <w:bCs/>
          <w:iCs/>
          <w:color w:val="222222"/>
        </w:rPr>
        <w:t xml:space="preserve">анализировать и решать </w:t>
      </w:r>
      <w:r w:rsidR="00846B0C">
        <w:rPr>
          <w:bCs/>
          <w:iCs/>
          <w:color w:val="222222"/>
        </w:rPr>
        <w:t>ситуационные задачи в сфере трудового права</w:t>
      </w:r>
      <w:r>
        <w:rPr>
          <w:bCs/>
          <w:iCs/>
          <w:color w:val="222222"/>
        </w:rPr>
        <w:t>; и</w:t>
      </w:r>
      <w:r w:rsidRPr="000C43CF">
        <w:rPr>
          <w:bCs/>
          <w:iCs/>
          <w:color w:val="222222"/>
        </w:rPr>
        <w:t>спользовать информационно-коммуникационные технологии в профессиональной деятельности</w:t>
      </w:r>
      <w:r>
        <w:rPr>
          <w:bCs/>
          <w:iCs/>
          <w:color w:val="222222"/>
        </w:rPr>
        <w:t>.</w:t>
      </w:r>
    </w:p>
    <w:p w:rsidR="007207CB" w:rsidRDefault="007207CB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Ход работы: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  <w:r>
        <w:rPr>
          <w:rStyle w:val="a4"/>
          <w:bCs/>
          <w:i w:val="0"/>
          <w:color w:val="222222"/>
        </w:rPr>
        <w:t>Запишите в тетради название практической работы.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rStyle w:val="a4"/>
          <w:bCs/>
          <w:i w:val="0"/>
          <w:color w:val="222222"/>
        </w:rPr>
        <w:t xml:space="preserve">Изучите </w:t>
      </w:r>
      <w:r w:rsidRPr="002C69D9">
        <w:rPr>
          <w:bCs/>
          <w:iCs/>
          <w:color w:val="222222"/>
        </w:rPr>
        <w:t>реальную жизненную ситуацию</w:t>
      </w:r>
      <w:r>
        <w:rPr>
          <w:bCs/>
          <w:iCs/>
          <w:color w:val="222222"/>
        </w:rPr>
        <w:t>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bCs/>
          <w:iCs/>
          <w:color w:val="222222"/>
        </w:rPr>
        <w:t>Ответьте на вопросы со ссылками на нормативно-правовые акты, используя справочно-правовую систему Консультант+.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 xml:space="preserve">23.11.2020 года между АО «Дороги и Мосты» и Петуховым Е.А. был заключен трудовой договор № 12-ОГ, по условиям которого Петухов Е.А. был принят в организацию АО «Дороги и Мосты» на должность водителя второго класса на неопределенный срок. 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 xml:space="preserve">23.11.2020 года АО «Дороги и Мосты» был также издан приказ №66 о приеме ответчика на работу. Согласно пункту 7.1 трудового договора было установлено, что работник несет материальную ответственность перед работодателем за причиненный ущерб в соответствии с законодательством РФ. 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 xml:space="preserve">Для выполнения трудовых обязанностей АО «Дороги и Мосты» предоставил Петухову Е.А. автомобиль марки МЕРСЕДЕС. 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>30.03.2022 года Петухов Е.А. при исполнении своих трудовых обязанностей, управляя указанным автомобилем совершил столкновение с автомобилем марки МАН, в результате чего был причинен ущерб имуществу АО «Дороги и Мосты», а именно вышеуказанному автомобилю. Указанный автомобиль принадлежит на праве собственности АО «Дороги и Мосты».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 xml:space="preserve"> </w:t>
      </w:r>
      <w:r>
        <w:rPr>
          <w:bCs/>
          <w:iCs/>
          <w:color w:val="222222"/>
        </w:rPr>
        <w:tab/>
      </w:r>
      <w:r w:rsidRPr="00846B0C">
        <w:rPr>
          <w:bCs/>
          <w:iCs/>
          <w:color w:val="222222"/>
        </w:rPr>
        <w:t>Виновником данного происшествия является водитель второго класса Петухов Е.А., о чем свидетельствует объяснительная от 30.03.2022 г. С целью установления размера причиненного ущерба АО «Дороги и Мосты» обратился в ООО «КАН АВТО-6» и ООО «</w:t>
      </w:r>
      <w:proofErr w:type="spellStart"/>
      <w:r w:rsidRPr="00846B0C">
        <w:rPr>
          <w:bCs/>
          <w:iCs/>
          <w:color w:val="222222"/>
        </w:rPr>
        <w:t>ЮлБарс</w:t>
      </w:r>
      <w:proofErr w:type="spellEnd"/>
      <w:r w:rsidRPr="00846B0C">
        <w:rPr>
          <w:bCs/>
          <w:iCs/>
          <w:color w:val="222222"/>
        </w:rPr>
        <w:t xml:space="preserve">». Согласно Отчета от 14.04.2022 г. автомобилю марки МЕРСЕДЕС причинен ущерб в размере 117 477 рублей 52 копейки. 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 xml:space="preserve">Согласно заказ-наряда от 19.04.2022 г. стоимость ущерба автомобиля марки МАН составляет 25 000 рублей. Всего стоимость ущерба составила 142 477 рублей 52 копейки. По итогам служебного расследования Петухов Е.А. был привлечен к материальной ответственности в размере 142 477 рублей 52 копеек на основании ст. 238, что подтверждается приказом № 26 – П от 19.04.2022. Указанным приказом был установлен порядок взыскания ущерба в виде удержания суммы ущерба из заработной платы Петухова Е.А., начиная с 20.05.2022 г. 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846B0C">
        <w:rPr>
          <w:bCs/>
          <w:iCs/>
          <w:color w:val="222222"/>
        </w:rPr>
        <w:t xml:space="preserve">По заключенному добровольно между АО «Дороги и Мосты» и Петуховым Е.А. соглашению о возмещении ущерба, причиненного работником работодателю № 19/04/2022 от 19.04.2022 г. с Петухова Е.А. в счет возмещения ущерба из заработной платы, было удержано с мая по октябрь 2022 года 35 619 рублей 36 копеек, соответственно сумма оставшейся задолженности перед работодателем составляет 106 858 рублей 16 копеек. 18.10.2022 года с Петуховым Е.А. был расторгнут трудовой договор. Вместе с тем, согласно п. 5 соглашения в случае расторжения трудового договора с работодателем, работник обязан досрочно погасить сумму оставшейся задолженности по настоящему соглашению в течение 30 календарных дней с даты увольнения. </w:t>
      </w:r>
    </w:p>
    <w:p w:rsidR="00846B0C" w:rsidRPr="00846B0C" w:rsidRDefault="00846B0C" w:rsidP="00846B0C">
      <w:pPr>
        <w:pStyle w:val="a3"/>
        <w:shd w:val="clear" w:color="auto" w:fill="FFFFFF"/>
        <w:spacing w:before="0" w:beforeAutospacing="0" w:after="0" w:afterAutospacing="0"/>
        <w:ind w:firstLine="708"/>
        <w:rPr>
          <w:bCs/>
          <w:iCs/>
          <w:color w:val="222222"/>
        </w:rPr>
      </w:pPr>
      <w:r w:rsidRPr="00846B0C">
        <w:rPr>
          <w:bCs/>
          <w:iCs/>
          <w:color w:val="222222"/>
        </w:rPr>
        <w:t>22.11.2022 г. АО «Дороги и Мосты» была направлена Петухову Е.А. претензия о добровольном погашении оставшейся задолженности, однако она оставлена до настоящего времени Петуховым Е.А. без удовлетворения.</w:t>
      </w:r>
    </w:p>
    <w:p w:rsidR="00846B0C" w:rsidRDefault="00846B0C" w:rsidP="00846B0C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</w:p>
    <w:p w:rsidR="007207CB" w:rsidRPr="007207CB" w:rsidRDefault="007207CB" w:rsidP="00846B0C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7207CB">
        <w:rPr>
          <w:bCs/>
          <w:iCs/>
          <w:color w:val="222222"/>
        </w:rPr>
        <w:t>Ответы дать со ссылками на нормативные правовые акты.</w:t>
      </w:r>
    </w:p>
    <w:p w:rsidR="00846B0C" w:rsidRDefault="00846B0C" w:rsidP="000230CF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222222"/>
        </w:rPr>
      </w:pPr>
    </w:p>
    <w:p w:rsidR="00846B0C" w:rsidRDefault="00846B0C" w:rsidP="000230CF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222222"/>
        </w:rPr>
      </w:pPr>
    </w:p>
    <w:p w:rsidR="00846B0C" w:rsidRDefault="00846B0C" w:rsidP="000230CF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222222"/>
        </w:rPr>
      </w:pPr>
    </w:p>
    <w:p w:rsidR="000230CF" w:rsidRPr="00600B67" w:rsidRDefault="000230CF" w:rsidP="000230CF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222222"/>
        </w:rPr>
      </w:pPr>
      <w:bookmarkStart w:id="0" w:name="_GoBack"/>
      <w:bookmarkEnd w:id="0"/>
      <w:r w:rsidRPr="00600B67">
        <w:rPr>
          <w:b/>
          <w:bCs/>
          <w:iCs/>
          <w:color w:val="222222"/>
        </w:rPr>
        <w:lastRenderedPageBreak/>
        <w:t>Вопросы:</w:t>
      </w:r>
    </w:p>
    <w:p w:rsidR="00846B0C" w:rsidRPr="00846B0C" w:rsidRDefault="00846B0C" w:rsidP="00846B0C">
      <w:pPr>
        <w:pStyle w:val="a3"/>
        <w:numPr>
          <w:ilvl w:val="0"/>
          <w:numId w:val="4"/>
        </w:numPr>
        <w:shd w:val="clear" w:color="auto" w:fill="FFFFFF"/>
        <w:rPr>
          <w:bCs/>
          <w:iCs/>
          <w:color w:val="222222"/>
        </w:rPr>
      </w:pPr>
      <w:r w:rsidRPr="00846B0C">
        <w:rPr>
          <w:bCs/>
          <w:iCs/>
          <w:color w:val="222222"/>
        </w:rPr>
        <w:t>Имеет ли право работодатель требовать от бывшего работника возместить ущерб?</w:t>
      </w:r>
    </w:p>
    <w:p w:rsidR="00846B0C" w:rsidRPr="00846B0C" w:rsidRDefault="00846B0C" w:rsidP="00846B0C">
      <w:pPr>
        <w:pStyle w:val="a3"/>
        <w:numPr>
          <w:ilvl w:val="0"/>
          <w:numId w:val="4"/>
        </w:numPr>
        <w:shd w:val="clear" w:color="auto" w:fill="FFFFFF"/>
        <w:rPr>
          <w:bCs/>
          <w:iCs/>
          <w:color w:val="222222"/>
        </w:rPr>
      </w:pPr>
      <w:r w:rsidRPr="00846B0C">
        <w:rPr>
          <w:bCs/>
          <w:iCs/>
          <w:color w:val="222222"/>
        </w:rPr>
        <w:t>Какие дальнейшие законные действия может совершить работодатель?</w:t>
      </w:r>
    </w:p>
    <w:p w:rsidR="00846B0C" w:rsidRPr="00846B0C" w:rsidRDefault="00846B0C" w:rsidP="00846B0C">
      <w:pPr>
        <w:pStyle w:val="a3"/>
        <w:numPr>
          <w:ilvl w:val="0"/>
          <w:numId w:val="4"/>
        </w:numPr>
        <w:shd w:val="clear" w:color="auto" w:fill="FFFFFF"/>
        <w:rPr>
          <w:bCs/>
          <w:iCs/>
          <w:color w:val="222222"/>
        </w:rPr>
      </w:pPr>
      <w:r w:rsidRPr="00846B0C">
        <w:rPr>
          <w:bCs/>
          <w:iCs/>
          <w:color w:val="222222"/>
        </w:rPr>
        <w:t>В чью пользу будет разрешена данная ситуация и почему?</w:t>
      </w:r>
    </w:p>
    <w:p w:rsidR="000230CF" w:rsidRDefault="000230CF" w:rsidP="000230CF">
      <w:pPr>
        <w:pStyle w:val="a3"/>
        <w:shd w:val="clear" w:color="auto" w:fill="FFFFFF"/>
        <w:spacing w:after="0" w:afterAutospacing="0"/>
        <w:rPr>
          <w:b/>
          <w:bCs/>
          <w:iCs/>
          <w:color w:val="222222"/>
        </w:rPr>
      </w:pPr>
      <w:r w:rsidRPr="00071F3B">
        <w:rPr>
          <w:b/>
          <w:bCs/>
          <w:iCs/>
          <w:color w:val="222222"/>
        </w:rPr>
        <w:t>Критерии оценивания:</w:t>
      </w:r>
      <w:r>
        <w:rPr>
          <w:b/>
          <w:bCs/>
          <w:iCs/>
          <w:color w:val="222222"/>
        </w:rPr>
        <w:t xml:space="preserve"> 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1. Научно-теоретический уровень выполнения кейс-задания.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2. Полнота решения кейса.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3. Доказательность и убедительность.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4. Форма изложения материала (свободная; своими словами; грамотность письменной речи).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5. Полнота и всесторонность выводов.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0230CF" w:rsidRDefault="000230CF" w:rsidP="000230CF">
      <w:pPr>
        <w:jc w:val="center"/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</w:pPr>
    </w:p>
    <w:p w:rsidR="00752474" w:rsidRPr="000230CF" w:rsidRDefault="000230CF" w:rsidP="000230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Преподаватель: </w:t>
      </w:r>
      <w:proofErr w:type="spellStart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>Багаева</w:t>
      </w:r>
      <w:proofErr w:type="spellEnd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 Виктория Юрьевна</w:t>
      </w:r>
    </w:p>
    <w:sectPr w:rsidR="00752474" w:rsidRPr="000230CF" w:rsidSect="000230CF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192"/>
    <w:multiLevelType w:val="hybridMultilevel"/>
    <w:tmpl w:val="CAEA0672"/>
    <w:lvl w:ilvl="0" w:tplc="D020F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5AA7A97"/>
    <w:multiLevelType w:val="hybridMultilevel"/>
    <w:tmpl w:val="2B4A3C64"/>
    <w:lvl w:ilvl="0" w:tplc="17B4B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AE5360C"/>
    <w:multiLevelType w:val="hybridMultilevel"/>
    <w:tmpl w:val="565450CC"/>
    <w:lvl w:ilvl="0" w:tplc="B8807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46B0EDC"/>
    <w:multiLevelType w:val="multilevel"/>
    <w:tmpl w:val="7318D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CF"/>
    <w:rsid w:val="000230CF"/>
    <w:rsid w:val="007207CB"/>
    <w:rsid w:val="00752474"/>
    <w:rsid w:val="00840380"/>
    <w:rsid w:val="0084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4FB6"/>
  <w15:chartTrackingRefBased/>
  <w15:docId w15:val="{D63D26C9-2A64-4103-9CF9-905ADF1E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CF"/>
    <w:pPr>
      <w:spacing w:line="254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23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0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</dc:creator>
  <cp:keywords/>
  <dc:description/>
  <cp:lastModifiedBy>F-40</cp:lastModifiedBy>
  <cp:revision>2</cp:revision>
  <dcterms:created xsi:type="dcterms:W3CDTF">2025-06-04T08:57:00Z</dcterms:created>
  <dcterms:modified xsi:type="dcterms:W3CDTF">2025-06-04T08:57:00Z</dcterms:modified>
</cp:coreProperties>
</file>