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2.png" ContentType="image/png"/>
  <Override PartName="/word/media/image1.png" ContentType="image/png"/>
  <Override PartName="/word/media/image3.png" ContentType="image/png"/>
  <Override PartName="/word/media/image5.jpeg" ContentType="image/jpeg"/>
  <Override PartName="/word/media/image4.jpeg" ContentType="image/jpeg"/>
  <Override PartName="/word/theme/theme1.xml" ContentType="application/vnd.openxmlformats-officedocument.theme+xml"/>
  <Override PartName="/word/document.xml" ContentType="application/vnd.openxmlformats-officedocument.wordprocessingml.document.main+xml"/>
  <Override PartName="/word/styles.xml" ContentType="application/vnd.openxmlformats-officedocument.wordprocessingml.styles+xml"/>
  <Override PartName="/_rels/.rels" ContentType="application/vnd.openxmlformats-package.relationships+xml"/>
  <Override PartName="/docProps/app.xml" ContentType="application/vnd.openxmlformats-officedocument.extended-properties+xml"/>
  <Override PartName="/docProps/custom.xml" ContentType="application/vnd.openxmlformats-officedocument.custom-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40" w:before="0" w:after="0"/>
        <w:ind w:left="-567" w:firstLine="1276"/>
        <w:jc w:val="right"/>
        <w:rPr>
          <w:rFonts w:ascii="Times New Roman" w:hAnsi="Times New Roman"/>
          <w:b/>
          <w:b/>
          <w:bCs/>
          <w:color w:val="000000"/>
          <w:sz w:val="28"/>
          <w:szCs w:val="28"/>
          <w:lang w:eastAsia="ru-RU"/>
        </w:rPr>
      </w:pPr>
      <w:r>
        <w:rPr>
          <w:rFonts w:ascii="Times New Roman" w:hAnsi="Times New Roman"/>
          <w:b/>
          <w:bCs/>
          <w:color w:val="000000"/>
          <w:sz w:val="28"/>
          <w:szCs w:val="28"/>
          <w:lang w:eastAsia="ru-RU"/>
        </w:rPr>
        <w:t xml:space="preserve">Мельникова Анна Анатольевна </w:t>
      </w:r>
    </w:p>
    <w:p>
      <w:pPr>
        <w:pStyle w:val="Normal"/>
        <w:spacing w:lineRule="auto" w:line="240" w:before="0" w:after="0"/>
        <w:ind w:left="-567" w:firstLine="1276"/>
        <w:jc w:val="right"/>
        <w:rPr>
          <w:rFonts w:ascii="Times New Roman" w:hAnsi="Times New Roman"/>
          <w:bCs/>
          <w:color w:val="000000"/>
          <w:sz w:val="28"/>
          <w:szCs w:val="28"/>
          <w:lang w:eastAsia="ru-RU"/>
        </w:rPr>
      </w:pPr>
      <w:r>
        <w:rPr>
          <w:rFonts w:ascii="Times New Roman" w:hAnsi="Times New Roman"/>
          <w:bCs/>
          <w:color w:val="000000"/>
          <w:sz w:val="28"/>
          <w:szCs w:val="28"/>
          <w:lang w:eastAsia="ru-RU"/>
        </w:rPr>
        <w:t>учитель начальных классов</w:t>
      </w:r>
    </w:p>
    <w:p>
      <w:pPr>
        <w:pStyle w:val="Normal"/>
        <w:spacing w:lineRule="auto" w:line="240" w:before="0" w:after="0"/>
        <w:ind w:left="-567" w:firstLine="1276"/>
        <w:jc w:val="right"/>
        <w:rPr>
          <w:rFonts w:ascii="Times New Roman" w:hAnsi="Times New Roman"/>
          <w:bCs/>
          <w:color w:val="000000"/>
          <w:sz w:val="28"/>
          <w:szCs w:val="28"/>
          <w:lang w:eastAsia="ru-RU"/>
        </w:rPr>
      </w:pPr>
      <w:r>
        <w:rPr>
          <w:rFonts w:ascii="Times New Roman" w:hAnsi="Times New Roman"/>
          <w:bCs/>
          <w:color w:val="000000"/>
          <w:sz w:val="28"/>
          <w:szCs w:val="28"/>
          <w:lang w:eastAsia="ru-RU"/>
        </w:rPr>
        <w:t>города Набережные Челны М</w:t>
      </w:r>
      <w:r>
        <w:rPr>
          <w:rFonts w:eastAsia="Times New Roman" w:cs="Times New Roman" w:ascii="Times New Roman" w:hAnsi="Times New Roman"/>
          <w:bCs/>
          <w:color w:val="000000"/>
          <w:sz w:val="28"/>
          <w:szCs w:val="28"/>
          <w:lang w:eastAsia="ru-RU"/>
        </w:rPr>
        <w:t>Б</w:t>
      </w:r>
      <w:r>
        <w:rPr>
          <w:rFonts w:ascii="Times New Roman" w:hAnsi="Times New Roman"/>
          <w:bCs/>
          <w:color w:val="000000"/>
          <w:sz w:val="28"/>
          <w:szCs w:val="28"/>
          <w:lang w:eastAsia="ru-RU"/>
        </w:rPr>
        <w:t>ОУ «</w:t>
      </w:r>
      <w:r>
        <w:rPr>
          <w:rFonts w:eastAsia="Times New Roman" w:cs="Times New Roman" w:ascii="Times New Roman" w:hAnsi="Times New Roman"/>
          <w:bCs/>
          <w:color w:val="000000"/>
          <w:sz w:val="28"/>
          <w:szCs w:val="28"/>
          <w:lang w:eastAsia="ru-RU"/>
        </w:rPr>
        <w:t>Центр образования</w:t>
      </w:r>
      <w:r>
        <w:rPr>
          <w:rFonts w:ascii="Times New Roman" w:hAnsi="Times New Roman"/>
          <w:bCs/>
          <w:color w:val="000000"/>
          <w:sz w:val="28"/>
          <w:szCs w:val="28"/>
          <w:lang w:eastAsia="ru-RU"/>
        </w:rPr>
        <w:t xml:space="preserve"> №</w:t>
      </w:r>
      <w:r>
        <w:rPr>
          <w:rFonts w:ascii="Times New Roman" w:hAnsi="Times New Roman"/>
          <w:bCs/>
          <w:color w:val="000000"/>
          <w:sz w:val="28"/>
          <w:szCs w:val="28"/>
          <w:lang w:eastAsia="ru-RU"/>
        </w:rPr>
        <w:t>62</w:t>
      </w:r>
      <w:r>
        <w:rPr>
          <w:rFonts w:ascii="Times New Roman" w:hAnsi="Times New Roman"/>
          <w:bCs/>
          <w:color w:val="000000"/>
          <w:sz w:val="28"/>
          <w:szCs w:val="28"/>
          <w:lang w:eastAsia="ru-RU"/>
        </w:rPr>
        <w:t>»</w:t>
      </w:r>
    </w:p>
    <w:p>
      <w:pPr>
        <w:pStyle w:val="Normal"/>
        <w:spacing w:lineRule="auto" w:line="240" w:before="0" w:after="0"/>
        <w:ind w:left="-567" w:firstLine="1276"/>
        <w:jc w:val="right"/>
        <w:rPr>
          <w:rFonts w:ascii="Times New Roman" w:hAnsi="Times New Roman"/>
          <w:bCs/>
          <w:color w:val="000000"/>
          <w:sz w:val="28"/>
          <w:szCs w:val="28"/>
          <w:lang w:eastAsia="ru-RU"/>
        </w:rPr>
      </w:pPr>
      <w:r>
        <w:rPr>
          <w:rFonts w:ascii="Times New Roman" w:hAnsi="Times New Roman"/>
          <w:bCs/>
          <w:color w:val="000000"/>
          <w:sz w:val="28"/>
          <w:szCs w:val="28"/>
          <w:lang w:eastAsia="ru-RU"/>
        </w:rPr>
      </w:r>
    </w:p>
    <w:p>
      <w:pPr>
        <w:pStyle w:val="Normal"/>
        <w:spacing w:lineRule="auto" w:line="240" w:before="0" w:after="0"/>
        <w:ind w:left="-567" w:firstLine="1276"/>
        <w:jc w:val="center"/>
        <w:rPr>
          <w:rFonts w:ascii="Times New Roman" w:hAnsi="Times New Roman"/>
          <w:b/>
          <w:b/>
          <w:bCs/>
          <w:sz w:val="28"/>
          <w:szCs w:val="28"/>
          <w:lang w:eastAsia="ru-RU"/>
        </w:rPr>
      </w:pPr>
      <w:r>
        <w:rPr>
          <w:rFonts w:ascii="Times New Roman" w:hAnsi="Times New Roman"/>
          <w:b/>
          <w:bCs/>
          <w:color w:val="000000"/>
          <w:sz w:val="28"/>
          <w:szCs w:val="28"/>
          <w:lang w:eastAsia="ru-RU"/>
        </w:rPr>
        <w:t>Премьера опыта использования интерактивных приемов для формирования и развития универсальных учебных действий младших школьников</w:t>
      </w:r>
      <w:r>
        <w:rPr>
          <w:rFonts w:ascii="Times New Roman" w:hAnsi="Times New Roman"/>
          <w:b/>
          <w:bCs/>
          <w:sz w:val="28"/>
          <w:szCs w:val="28"/>
          <w:lang w:eastAsia="ru-RU"/>
        </w:rPr>
        <w:t>.</w:t>
      </w:r>
    </w:p>
    <w:p>
      <w:pPr>
        <w:pStyle w:val="Normal"/>
        <w:spacing w:lineRule="auto" w:line="240" w:before="0" w:after="0"/>
        <w:ind w:left="-567" w:firstLine="1276"/>
        <w:jc w:val="right"/>
        <w:rPr>
          <w:rFonts w:ascii="Times New Roman" w:hAnsi="Times New Roman"/>
          <w:bCs/>
          <w:i/>
          <w:i/>
          <w:sz w:val="28"/>
          <w:szCs w:val="28"/>
          <w:lang w:eastAsia="ru-RU"/>
        </w:rPr>
      </w:pPr>
      <w:r>
        <w:rPr>
          <w:rFonts w:ascii="Times New Roman" w:hAnsi="Times New Roman"/>
          <w:bCs/>
          <w:i/>
          <w:sz w:val="28"/>
          <w:szCs w:val="28"/>
          <w:lang w:eastAsia="ru-RU"/>
        </w:rPr>
      </w:r>
    </w:p>
    <w:p>
      <w:pPr>
        <w:pStyle w:val="Normal"/>
        <w:spacing w:lineRule="auto" w:line="240" w:before="0" w:after="0"/>
        <w:ind w:left="-567" w:firstLine="1276"/>
        <w:jc w:val="right"/>
        <w:rPr>
          <w:rFonts w:ascii="Times New Roman" w:hAnsi="Times New Roman"/>
          <w:bCs/>
          <w:i/>
          <w:i/>
          <w:sz w:val="28"/>
          <w:szCs w:val="28"/>
          <w:lang w:eastAsia="ru-RU"/>
        </w:rPr>
      </w:pPr>
      <w:r>
        <w:rPr>
          <w:rFonts w:ascii="Times New Roman" w:hAnsi="Times New Roman"/>
          <w:bCs/>
          <w:i/>
          <w:sz w:val="28"/>
          <w:szCs w:val="28"/>
          <w:lang w:eastAsia="ru-RU"/>
        </w:rPr>
        <w:t xml:space="preserve">«Театр — это школа, в которой  </w:t>
      </w:r>
    </w:p>
    <w:p>
      <w:pPr>
        <w:pStyle w:val="Normal"/>
        <w:spacing w:lineRule="auto" w:line="240" w:before="0" w:after="0"/>
        <w:ind w:left="-567" w:firstLine="1276"/>
        <w:jc w:val="right"/>
        <w:rPr>
          <w:rFonts w:ascii="Times New Roman" w:hAnsi="Times New Roman"/>
          <w:bCs/>
          <w:i/>
          <w:i/>
          <w:sz w:val="28"/>
          <w:szCs w:val="28"/>
          <w:lang w:eastAsia="ru-RU"/>
        </w:rPr>
      </w:pPr>
      <w:r>
        <w:rPr>
          <w:rFonts w:ascii="Times New Roman" w:hAnsi="Times New Roman"/>
          <w:bCs/>
          <w:i/>
          <w:sz w:val="28"/>
          <w:szCs w:val="28"/>
          <w:lang w:eastAsia="ru-RU"/>
        </w:rPr>
        <w:t xml:space="preserve">учатся  с удовольствием, </w:t>
      </w:r>
    </w:p>
    <w:p>
      <w:pPr>
        <w:pStyle w:val="Normal"/>
        <w:spacing w:lineRule="auto" w:line="240" w:before="0" w:after="0"/>
        <w:ind w:left="-567" w:firstLine="1276"/>
        <w:jc w:val="right"/>
        <w:rPr>
          <w:rFonts w:ascii="Times New Roman" w:hAnsi="Times New Roman"/>
          <w:bCs/>
          <w:i/>
          <w:i/>
          <w:sz w:val="28"/>
          <w:szCs w:val="28"/>
          <w:lang w:eastAsia="ru-RU"/>
        </w:rPr>
      </w:pPr>
      <w:r>
        <w:rPr>
          <w:rFonts w:ascii="Times New Roman" w:hAnsi="Times New Roman"/>
          <w:bCs/>
          <w:i/>
          <w:sz w:val="28"/>
          <w:szCs w:val="28"/>
          <w:lang w:eastAsia="ru-RU"/>
        </w:rPr>
        <w:t>не замечая того, что учатся»</w:t>
      </w:r>
    </w:p>
    <w:p>
      <w:pPr>
        <w:pStyle w:val="Normal"/>
        <w:spacing w:lineRule="auto" w:line="240" w:before="0" w:after="0"/>
        <w:ind w:left="-567" w:firstLine="1276"/>
        <w:jc w:val="right"/>
        <w:rPr>
          <w:rFonts w:ascii="Times New Roman" w:hAnsi="Times New Roman"/>
          <w:bCs/>
          <w:i/>
          <w:i/>
          <w:sz w:val="28"/>
          <w:szCs w:val="28"/>
          <w:lang w:eastAsia="ru-RU"/>
        </w:rPr>
      </w:pPr>
      <w:r>
        <w:rPr>
          <w:rFonts w:ascii="Times New Roman" w:hAnsi="Times New Roman"/>
          <w:bCs/>
          <w:i/>
          <w:sz w:val="28"/>
          <w:szCs w:val="28"/>
          <w:lang w:eastAsia="ru-RU"/>
        </w:rPr>
        <w:t>И. Ф. Шиллер</w:t>
      </w:r>
    </w:p>
    <w:p>
      <w:pPr>
        <w:pStyle w:val="Normal"/>
        <w:spacing w:lineRule="auto" w:line="240" w:before="0" w:after="0"/>
        <w:ind w:left="-567" w:firstLine="1276"/>
        <w:jc w:val="both"/>
        <w:rPr>
          <w:rFonts w:ascii="Times New Roman" w:hAnsi="Times New Roman"/>
          <w:bCs/>
          <w:i/>
          <w:i/>
          <w:color w:val="000000"/>
          <w:sz w:val="28"/>
          <w:szCs w:val="28"/>
          <w:lang w:eastAsia="ru-RU"/>
        </w:rPr>
      </w:pPr>
      <w:r>
        <w:rPr>
          <w:rFonts w:ascii="Times New Roman" w:hAnsi="Times New Roman"/>
          <w:bCs/>
          <w:i/>
          <w:color w:val="000000"/>
          <w:sz w:val="28"/>
          <w:szCs w:val="28"/>
          <w:lang w:eastAsia="ru-RU"/>
        </w:rPr>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Эпиграф к статье выбран не случайно, я очень люблю театр. И выбор профессии учителя начальных классов тому подтверждение. Жизнь учителя, как театр: сегодня комедия, завтра феерия, а после завтра полный аншлаг.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Каждый урок — это </w:t>
      </w:r>
      <w:r>
        <w:rPr>
          <w:rFonts w:ascii="Times New Roman" w:hAnsi="Times New Roman"/>
          <w:bCs/>
          <w:i/>
          <w:color w:val="000000"/>
          <w:sz w:val="28"/>
          <w:szCs w:val="28"/>
          <w:lang w:eastAsia="ru-RU"/>
        </w:rPr>
        <w:t>премьера.</w:t>
      </w:r>
      <w:r>
        <w:rPr>
          <w:rFonts w:ascii="Times New Roman" w:hAnsi="Times New Roman"/>
          <w:bCs/>
          <w:color w:val="000000"/>
          <w:sz w:val="28"/>
          <w:szCs w:val="28"/>
          <w:lang w:eastAsia="ru-RU"/>
        </w:rPr>
        <w:t xml:space="preserve"> Премьера моих педагогических открытий, премьера сотворчества с моими учениками, премьера результата деятельности.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В театре для режиссера самое главное успешность постановки и для этого он должен учесть информационно  ̶  технологические и социальные вызовы времени.  А чтобы мой педагогический спектакль был успешен, я  должна вызвать желание у детей думать, спорить, изучать, а главное заинтересовать и увлечь, что бы  после каждого урока  искра познания в моих учениках разгоралась с новой силой.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С чего начинается театр? Для Станиславского театр начинается с вешалки, а для  меня спектакль начинается с афиши. А для моих уроков афиши создаются с помощью  </w:t>
      </w:r>
      <w:r>
        <w:rPr>
          <w:rFonts w:ascii="Times New Roman" w:hAnsi="Times New Roman"/>
          <w:b/>
          <w:bCs/>
          <w:color w:val="000000"/>
          <w:sz w:val="28"/>
          <w:szCs w:val="28"/>
          <w:lang w:eastAsia="ru-RU"/>
        </w:rPr>
        <w:t>приема «Тизер».</w:t>
      </w:r>
      <w:r>
        <w:rPr>
          <w:rFonts w:ascii="Times New Roman" w:hAnsi="Times New Roman"/>
          <w:bCs/>
          <w:color w:val="000000"/>
          <w:sz w:val="28"/>
          <w:szCs w:val="28"/>
          <w:lang w:eastAsia="ru-RU"/>
        </w:rPr>
        <w:t xml:space="preserve"> Это визуальный и текстовый контент, который включает в себя элементы интриги и загадки.</w:t>
      </w:r>
    </w:p>
    <w:p>
      <w:pPr>
        <w:pStyle w:val="Normal"/>
        <w:spacing w:lineRule="auto" w:line="240" w:before="0" w:after="0"/>
        <w:ind w:left="-567" w:firstLine="1276"/>
        <w:jc w:val="both"/>
        <w:rPr>
          <w:rFonts w:ascii="Times New Roman" w:hAnsi="Times New Roman"/>
          <w:bCs/>
          <w:color w:val="000000"/>
          <w:sz w:val="28"/>
          <w:szCs w:val="28"/>
          <w:lang w:eastAsia="ru-RU"/>
        </w:rPr>
      </w:pPr>
      <w:r>
        <mc:AlternateContent>
          <mc:Choice Requires="wps">
            <w:drawing>
              <wp:anchor behindDoc="0" distT="0" distB="0" distL="114300" distR="114300" simplePos="0" locked="0" layoutInCell="0" allowOverlap="1" relativeHeight="2" wp14:anchorId="59D20EA1">
                <wp:simplePos x="0" y="0"/>
                <wp:positionH relativeFrom="column">
                  <wp:posOffset>3016250</wp:posOffset>
                </wp:positionH>
                <wp:positionV relativeFrom="paragraph">
                  <wp:posOffset>1014730</wp:posOffset>
                </wp:positionV>
                <wp:extent cx="3028315" cy="2275205"/>
                <wp:effectExtent l="190500" t="190500" r="191770" b="182880"/>
                <wp:wrapSquare wrapText="bothSides"/>
                <wp:docPr id="1" name="Рисунок 1"/>
                <a:graphic xmlns:a="http://schemas.openxmlformats.org/drawingml/2006/main">
                  <a:graphicData uri="http://schemas.openxmlformats.org/drawingml/2006/picture">
                    <pic:pic xmlns:pic="http://schemas.openxmlformats.org/drawingml/2006/picture">
                      <pic:nvPicPr>
                        <pic:cNvPr id="0" name="Рисунок 1" descr=""/>
                        <pic:cNvPicPr/>
                      </pic:nvPicPr>
                      <pic:blipFill>
                        <a:blip r:embed="rId2"/>
                        <a:srcRect l="12605" t="0" r="12569" b="0"/>
                        <a:stretch/>
                      </pic:blipFill>
                      <pic:spPr>
                        <a:xfrm>
                          <a:off x="0" y="0"/>
                          <a:ext cx="3027600" cy="2274480"/>
                        </a:xfrm>
                        <a:prstGeom prst="rect">
                          <a:avLst/>
                        </a:prstGeom>
                        <a:ln w="0">
                          <a:noFill/>
                        </a:ln>
                        <a:effectLst>
                          <a:outerShdw algn="tl" blurRad="190500" rotWithShape="0">
                            <a:srgbClr val="000000">
                              <a:alpha val="70000"/>
                            </a:srgbClr>
                          </a:outerShdw>
                        </a:effectLst>
                      </pic:spPr>
                    </pic:pic>
                  </a:graphicData>
                </a:graphic>
              </wp:anchor>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Рисунок 1" stroked="f" style="position:absolute;margin-left:237.5pt;margin-top:79.9pt;width:238.35pt;height:179.05pt;mso-wrap-style:none;v-text-anchor:middle" wp14:anchorId="59D20EA1" type="shapetype_75">
                <v:imagedata r:id="rId2" o:detectmouseclick="t"/>
                <v:stroke color="#3465a4" joinstyle="round" endcap="flat"/>
                <w10:wrap type="square"/>
              </v:shape>
            </w:pict>
          </mc:Fallback>
        </mc:AlternateContent>
      </w:r>
      <w:r>
        <w:rPr>
          <w:rFonts w:ascii="Times New Roman" w:hAnsi="Times New Roman"/>
          <w:bCs/>
          <w:color w:val="000000"/>
          <w:sz w:val="28"/>
          <w:szCs w:val="28"/>
          <w:lang w:eastAsia="ru-RU"/>
        </w:rPr>
        <w:t xml:space="preserve">Сначала я сама создавала «афиши» своих уроков, вывешивала их на особом месте в классе, позволяя ребятам за день или за два познакомиться, а то и начать  уже исследовать тему урока. В качестве тизера мог выступить  предмет или символ, значение которого необходимо было расшифровать во время урока.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Например,  на уроке окружающего мира по теме «Деньги» я использовала </w:t>
      </w:r>
      <w:r>
        <w:rPr>
          <w:rFonts w:ascii="Times New Roman" w:hAnsi="Times New Roman"/>
          <w:bCs/>
          <w:i/>
          <w:color w:val="000000"/>
          <w:sz w:val="28"/>
          <w:szCs w:val="28"/>
          <w:lang w:eastAsia="ru-RU"/>
        </w:rPr>
        <w:t>предметный тизер</w:t>
      </w:r>
      <w:r>
        <w:rPr>
          <w:rFonts w:ascii="Times New Roman" w:hAnsi="Times New Roman"/>
          <w:bCs/>
          <w:color w:val="000000"/>
          <w:sz w:val="28"/>
          <w:szCs w:val="28"/>
          <w:lang w:eastAsia="ru-RU"/>
        </w:rPr>
        <w:t xml:space="preserve">  ̶   ракушки, так как они являлись первыми деньгами во многих племенах, а урок  русского языка,  по теме «Словарные слова» начинался </w:t>
      </w:r>
      <w:r>
        <w:rPr>
          <w:rFonts w:ascii="Times New Roman" w:hAnsi="Times New Roman"/>
          <w:bCs/>
          <w:i/>
          <w:color w:val="000000"/>
          <w:sz w:val="28"/>
          <w:szCs w:val="28"/>
          <w:lang w:eastAsia="ru-RU"/>
        </w:rPr>
        <w:t>графическим тизером</w:t>
      </w:r>
      <w:r>
        <w:rPr>
          <w:rFonts w:ascii="Times New Roman" w:hAnsi="Times New Roman"/>
          <w:bCs/>
          <w:color w:val="000000"/>
          <w:sz w:val="28"/>
          <w:szCs w:val="28"/>
          <w:lang w:eastAsia="ru-RU"/>
        </w:rPr>
        <w:t xml:space="preserve">, который демонстрирует запоминание словарных слов ассоциативным методом.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r>
    </w:p>
    <w:p>
      <w:pPr>
        <w:pStyle w:val="Normal"/>
        <w:spacing w:lineRule="auto" w:line="240" w:before="0" w:after="0"/>
        <w:ind w:left="-567" w:firstLine="1276"/>
        <w:jc w:val="both"/>
        <w:rPr>
          <w:sz w:val="28"/>
          <w:szCs w:val="28"/>
        </w:rPr>
      </w:pPr>
      <w:r>
        <w:rPr>
          <w:rFonts w:ascii="Times New Roman" w:hAnsi="Times New Roman"/>
          <w:bCs/>
          <w:color w:val="000000"/>
          <w:sz w:val="28"/>
          <w:szCs w:val="28"/>
          <w:lang w:eastAsia="ru-RU"/>
        </w:rPr>
        <w:t>Так уж случилось, что пока старшая школа определяет методы и приемы работы с поколением «Z» к нам, учителям начальной школы, уже пришли дети</w:t>
      </w:r>
      <w:r>
        <w:rPr>
          <w:rFonts w:ascii="Times New Roman" w:hAnsi="Times New Roman"/>
          <w:bCs/>
          <w:i/>
          <w:color w:val="000000"/>
          <w:sz w:val="28"/>
          <w:szCs w:val="28"/>
          <w:lang w:eastAsia="ru-RU"/>
        </w:rPr>
        <w:t xml:space="preserve"> </w:t>
      </w:r>
      <w:r>
        <w:rPr>
          <w:rFonts w:ascii="Times New Roman" w:hAnsi="Times New Roman"/>
          <w:bCs/>
          <w:color w:val="000000"/>
          <w:sz w:val="28"/>
          <w:szCs w:val="28"/>
          <w:lang w:eastAsia="ru-RU"/>
        </w:rPr>
        <w:t xml:space="preserve">поколения «Альфа». Они необычны, но тем и интереснее с ними работать. Для этих детей нового поколения характерно </w:t>
      </w:r>
      <w:r>
        <w:rPr>
          <w:rFonts w:ascii="Times New Roman" w:hAnsi="Times New Roman"/>
          <w:bCs/>
          <w:i/>
          <w:color w:val="000000"/>
          <w:sz w:val="28"/>
          <w:szCs w:val="28"/>
          <w:lang w:eastAsia="ru-RU"/>
        </w:rPr>
        <w:t>«клиповое сознание»</w:t>
      </w:r>
      <w:r>
        <w:rPr>
          <w:rFonts w:ascii="Times New Roman" w:hAnsi="Times New Roman"/>
          <w:bCs/>
          <w:color w:val="000000"/>
          <w:sz w:val="28"/>
          <w:szCs w:val="28"/>
          <w:lang w:eastAsia="ru-RU"/>
        </w:rPr>
        <w:t>, построенное на визуальных образах, а не на логике и текстовых ассоциациях.</w:t>
      </w:r>
      <w:r>
        <w:rPr>
          <w:sz w:val="28"/>
          <w:szCs w:val="28"/>
        </w:rPr>
        <w:t xml:space="preserve"> </w:t>
      </w:r>
    </w:p>
    <w:p>
      <w:pPr>
        <w:pStyle w:val="Normal"/>
        <w:spacing w:lineRule="auto" w:line="240" w:before="0" w:after="0"/>
        <w:ind w:left="-567" w:firstLine="1276"/>
        <w:jc w:val="both"/>
        <w:rPr>
          <w:rFonts w:ascii="Times New Roman" w:hAnsi="Times New Roman"/>
          <w:bCs/>
          <w:color w:val="000000"/>
          <w:sz w:val="28"/>
          <w:szCs w:val="28"/>
          <w:lang w:eastAsia="ru-RU"/>
        </w:rPr>
      </w:pPr>
      <w:r>
        <mc:AlternateContent>
          <mc:Choice Requires="wps">
            <w:drawing>
              <wp:anchor behindDoc="0" distT="0" distB="0" distL="114300" distR="114300" simplePos="0" locked="0" layoutInCell="0" allowOverlap="1" relativeHeight="4" wp14:anchorId="5C3375DA">
                <wp:simplePos x="0" y="0"/>
                <wp:positionH relativeFrom="column">
                  <wp:posOffset>2849880</wp:posOffset>
                </wp:positionH>
                <wp:positionV relativeFrom="paragraph">
                  <wp:posOffset>788670</wp:posOffset>
                </wp:positionV>
                <wp:extent cx="3166110" cy="2366010"/>
                <wp:effectExtent l="190500" t="190500" r="187325" b="187325"/>
                <wp:wrapSquare wrapText="bothSides"/>
                <wp:docPr id="2" name="Рисунок 4"/>
                <a:graphic xmlns:a="http://schemas.openxmlformats.org/drawingml/2006/main">
                  <a:graphicData uri="http://schemas.openxmlformats.org/drawingml/2006/picture">
                    <pic:pic xmlns:pic="http://schemas.openxmlformats.org/drawingml/2006/picture">
                      <pic:nvPicPr>
                        <pic:cNvPr id="1" name="Рисунок 4" descr=""/>
                        <pic:cNvPicPr/>
                      </pic:nvPicPr>
                      <pic:blipFill>
                        <a:blip r:embed="rId3"/>
                        <a:srcRect l="12402" t="0" r="12367" b="0"/>
                        <a:stretch/>
                      </pic:blipFill>
                      <pic:spPr>
                        <a:xfrm>
                          <a:off x="0" y="0"/>
                          <a:ext cx="3165480" cy="2365200"/>
                        </a:xfrm>
                        <a:prstGeom prst="rect">
                          <a:avLst/>
                        </a:prstGeom>
                        <a:ln w="0">
                          <a:noFill/>
                        </a:ln>
                        <a:effectLst>
                          <a:outerShdw algn="tl" blurRad="190500" rotWithShape="0">
                            <a:srgbClr val="000000">
                              <a:alpha val="70000"/>
                            </a:srgbClr>
                          </a:outerShdw>
                        </a:effectLst>
                      </pic:spPr>
                    </pic:pic>
                  </a:graphicData>
                </a:graphic>
              </wp:anchor>
            </w:drawing>
          </mc:Choice>
          <mc:Fallback>
            <w:pict>
              <v:shape id="shape_0" ID="Рисунок 4" stroked="f" style="position:absolute;margin-left:224.4pt;margin-top:62.1pt;width:249.2pt;height:186.2pt;mso-wrap-style:none;v-text-anchor:middle" wp14:anchorId="5C3375DA" type="shapetype_75">
                <v:imagedata r:id="rId3" o:detectmouseclick="t"/>
                <v:stroke color="#3465a4" joinstyle="round" endcap="flat"/>
                <w10:wrap type="square"/>
              </v:shape>
            </w:pict>
          </mc:Fallback>
        </mc:AlternateContent>
      </w:r>
      <w:r>
        <w:rPr>
          <w:rFonts w:ascii="Times New Roman" w:hAnsi="Times New Roman"/>
          <w:bCs/>
          <w:color w:val="000000"/>
          <w:sz w:val="28"/>
          <w:szCs w:val="28"/>
          <w:lang w:eastAsia="ru-RU"/>
        </w:rPr>
        <w:t>Прием «Тизер» позволяет использовать клиповое мышление, для возникновения интереса, мотивирует к раскрытию тайны, заложенной в тизере. Дети охотно включились в игру и стали создавать свои тизеры. Дети с развитым художественным навыков рисует тизеры от руки, а технически одарённые дети создают тизеры используя графические программы. Но особенно ценно, что дети испытывающие трудность в обучении тоже активно включились   в работу создания тизеров. Таким образом, начиная работать с «клиповым сознанием» мы постепенно стали развивать творческое мышление, а значит  и познавательные УУД.</w:t>
      </w:r>
      <w:r>
        <w:rPr>
          <w:lang w:eastAsia="ru-RU"/>
        </w:rPr>
        <w:t xml:space="preserve">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При работе с тизером у детей появился азарт не только создавать, но и разгадывать предложенные загадки, а у меня возникла необходимость научить их писать </w:t>
      </w:r>
      <w:r>
        <w:rPr>
          <w:rFonts w:ascii="Times New Roman" w:hAnsi="Times New Roman"/>
          <w:bCs/>
          <w:i/>
          <w:color w:val="000000"/>
          <w:sz w:val="28"/>
          <w:szCs w:val="28"/>
          <w:lang w:eastAsia="ru-RU"/>
        </w:rPr>
        <w:t>сценарии исследований</w:t>
      </w:r>
      <w:r>
        <w:rPr>
          <w:rFonts w:ascii="Times New Roman" w:hAnsi="Times New Roman"/>
          <w:bCs/>
          <w:color w:val="000000"/>
          <w:sz w:val="28"/>
          <w:szCs w:val="28"/>
          <w:lang w:eastAsia="ru-RU"/>
        </w:rPr>
        <w:t xml:space="preserve">, ведь школьникам очень трудно научиться планированию. В этом мне помог </w:t>
      </w:r>
      <w:r>
        <w:rPr>
          <w:rFonts w:ascii="Times New Roman" w:hAnsi="Times New Roman"/>
          <w:b/>
          <w:bCs/>
          <w:color w:val="000000"/>
          <w:sz w:val="28"/>
          <w:szCs w:val="28"/>
          <w:lang w:eastAsia="ru-RU"/>
        </w:rPr>
        <w:t>прием «Спринт».</w:t>
      </w:r>
      <w:r>
        <w:rPr>
          <w:rFonts w:ascii="Times New Roman" w:hAnsi="Times New Roman"/>
          <w:bCs/>
          <w:color w:val="000000"/>
          <w:sz w:val="28"/>
          <w:szCs w:val="28"/>
          <w:lang w:eastAsia="ru-RU"/>
        </w:rPr>
        <w:t xml:space="preserve"> Это приём SCRUM ̶   технологии управления проектами. Термин появился в командном спорте. Потом его стали использовать банки и большие компании в сфере IT и маркетинга. В образовании метод сравнительно недавно, с 2011 года. </w:t>
      </w:r>
    </w:p>
    <w:p>
      <w:pPr>
        <w:pStyle w:val="Normal"/>
        <w:spacing w:lineRule="auto" w:line="240" w:before="0" w:after="0"/>
        <w:ind w:left="-567" w:firstLine="1276"/>
        <w:jc w:val="both"/>
        <w:rPr>
          <w:rFonts w:ascii="Times New Roman" w:hAnsi="Times New Roman"/>
          <w:bCs/>
          <w:color w:val="000000"/>
          <w:sz w:val="28"/>
          <w:szCs w:val="28"/>
          <w:lang w:eastAsia="ru-RU"/>
        </w:rPr>
      </w:pPr>
      <w:r>
        <mc:AlternateContent>
          <mc:Choice Requires="wps">
            <w:drawing>
              <wp:anchor behindDoc="0" distT="0" distB="0" distL="114300" distR="114300" simplePos="0" locked="0" layoutInCell="0" allowOverlap="1" relativeHeight="3" wp14:anchorId="30C50DC9">
                <wp:simplePos x="0" y="0"/>
                <wp:positionH relativeFrom="column">
                  <wp:posOffset>-367665</wp:posOffset>
                </wp:positionH>
                <wp:positionV relativeFrom="paragraph">
                  <wp:posOffset>319405</wp:posOffset>
                </wp:positionV>
                <wp:extent cx="3319780" cy="2821305"/>
                <wp:effectExtent l="190500" t="190500" r="186055" b="192405"/>
                <wp:wrapSquare wrapText="bothSides"/>
                <wp:docPr id="3" name="Рисунок 3"/>
                <a:graphic xmlns:a="http://schemas.openxmlformats.org/drawingml/2006/main">
                  <a:graphicData uri="http://schemas.openxmlformats.org/drawingml/2006/picture">
                    <pic:pic xmlns:pic="http://schemas.openxmlformats.org/drawingml/2006/picture">
                      <pic:nvPicPr>
                        <pic:cNvPr id="2" name="Рисунок 3" descr=""/>
                        <pic:cNvPicPr/>
                      </pic:nvPicPr>
                      <pic:blipFill>
                        <a:blip r:embed="rId4"/>
                        <a:srcRect l="12407" t="0" r="12772" b="0"/>
                        <a:stretch/>
                      </pic:blipFill>
                      <pic:spPr>
                        <a:xfrm>
                          <a:off x="0" y="0"/>
                          <a:ext cx="3319200" cy="2820600"/>
                        </a:xfrm>
                        <a:prstGeom prst="rect">
                          <a:avLst/>
                        </a:prstGeom>
                        <a:ln w="0">
                          <a:noFill/>
                        </a:ln>
                        <a:effectLst>
                          <a:outerShdw algn="tl" blurRad="190500" rotWithShape="0">
                            <a:srgbClr val="000000">
                              <a:alpha val="70000"/>
                            </a:srgbClr>
                          </a:outerShdw>
                        </a:effectLst>
                      </pic:spPr>
                    </pic:pic>
                  </a:graphicData>
                </a:graphic>
              </wp:anchor>
            </w:drawing>
          </mc:Choice>
          <mc:Fallback>
            <w:pict>
              <v:shape id="shape_0" ID="Рисунок 3" stroked="f" style="position:absolute;margin-left:-28.95pt;margin-top:25.15pt;width:261.3pt;height:222.05pt;mso-wrap-style:none;v-text-anchor:middle" wp14:anchorId="30C50DC9" type="shapetype_75">
                <v:imagedata r:id="rId4" o:detectmouseclick="t"/>
                <v:stroke color="#3465a4" joinstyle="round" endcap="flat"/>
                <w10:wrap type="square"/>
              </v:shape>
            </w:pict>
          </mc:Fallback>
        </mc:AlternateContent>
      </w:r>
      <w:r>
        <w:rPr>
          <w:rFonts w:ascii="Times New Roman" w:hAnsi="Times New Roman"/>
          <w:bCs/>
          <w:color w:val="000000"/>
          <w:sz w:val="28"/>
          <w:szCs w:val="28"/>
          <w:lang w:eastAsia="ru-RU"/>
        </w:rPr>
        <w:t>А суть его в том, чтобы поставить цель и разбить способ  ее достижения  на несколько мелких задач, при реализации которых мы планомерно приближаемся к конечному результату. А для меня спринт это аббревиатуру важных составляющих моего педагогического спектакля, это стратегию взаимодействия  ̶   сотрудничество, обучение с помощью проектной деятельности, акцент на индивидуальное развитие ребёнка и  тайм ̶  менеджмент, а подробнее я расскажу об этом на моём мастер ̶  классе.</w:t>
      </w:r>
    </w:p>
    <w:p>
      <w:pPr>
        <w:pStyle w:val="Normal"/>
        <w:spacing w:lineRule="auto" w:line="240" w:before="0" w:after="0"/>
        <w:ind w:left="-567" w:firstLine="1276"/>
        <w:jc w:val="both"/>
        <w:rPr>
          <w:rFonts w:ascii="Times New Roman" w:hAnsi="Times New Roman"/>
          <w:sz w:val="28"/>
          <w:szCs w:val="28"/>
        </w:rPr>
      </w:pPr>
      <w:r>
        <w:rPr>
          <w:rFonts w:ascii="Times New Roman" w:hAnsi="Times New Roman"/>
          <w:bCs/>
          <w:color w:val="000000"/>
          <w:sz w:val="28"/>
          <w:szCs w:val="28"/>
          <w:lang w:eastAsia="ru-RU"/>
        </w:rPr>
        <w:t xml:space="preserve">Перед вами спринт создания лонгрида о маме, выполненный учеником 3 класса. </w:t>
      </w:r>
      <w:r>
        <w:rPr>
          <w:rFonts w:ascii="Times New Roman" w:hAnsi="Times New Roman"/>
          <w:sz w:val="28"/>
          <w:szCs w:val="28"/>
        </w:rPr>
        <w:t xml:space="preserve">Для всех очевидно, что данный прием  ориентируется  на формирование регулятивных универсальных учебных действий, посмотрите в спринте отражено целеполагание,  планирование и прогнозирование, всё это прописано в федеральном государственном образовательном стандарте начального общего образования. </w:t>
      </w:r>
    </w:p>
    <w:p>
      <w:pPr>
        <w:pStyle w:val="Normal"/>
        <w:spacing w:lineRule="auto" w:line="240" w:before="0" w:after="0"/>
        <w:ind w:left="-567" w:firstLine="1276"/>
        <w:jc w:val="both"/>
        <w:rPr>
          <w:rFonts w:ascii="Times New Roman" w:hAnsi="Times New Roman"/>
          <w:sz w:val="28"/>
          <w:szCs w:val="28"/>
        </w:rPr>
      </w:pPr>
      <w:r>
        <w:rPr>
          <w:rFonts w:ascii="Times New Roman" w:hAnsi="Times New Roman"/>
          <w:sz w:val="28"/>
          <w:szCs w:val="28"/>
        </w:rPr>
        <w:t xml:space="preserve">Для того чтобы ученики сами достигали намеченного результата я выступаю в разных ролях: модератора, чаще всего фасилитатора, а также эксперта. Реализовывают спринт ребята в группе, вследствие чего развиваются коммуникативные УУД.  В качестве оценки результатов я использую приёмы формирующего оценивания, где ребята с помощью критериев оценивают работу своей или же другой группы в целом и каждого её участника в отдельности. </w:t>
      </w:r>
    </w:p>
    <w:p>
      <w:pPr>
        <w:pStyle w:val="Normal"/>
        <w:spacing w:lineRule="auto" w:line="240" w:before="0" w:after="0"/>
        <w:ind w:left="-567" w:firstLine="1276"/>
        <w:jc w:val="both"/>
        <w:rPr>
          <w:rFonts w:ascii="Times New Roman" w:hAnsi="Times New Roman"/>
          <w:sz w:val="28"/>
          <w:szCs w:val="28"/>
        </w:rPr>
      </w:pPr>
      <w:r>
        <mc:AlternateContent>
          <mc:Choice Requires="wps">
            <w:drawing>
              <wp:anchor behindDoc="0" distT="0" distB="0" distL="114300" distR="114300" simplePos="0" locked="0" layoutInCell="0" allowOverlap="1" relativeHeight="5" wp14:anchorId="34C0650B">
                <wp:simplePos x="0" y="0"/>
                <wp:positionH relativeFrom="column">
                  <wp:posOffset>2363470</wp:posOffset>
                </wp:positionH>
                <wp:positionV relativeFrom="paragraph">
                  <wp:posOffset>75565</wp:posOffset>
                </wp:positionV>
                <wp:extent cx="3693795" cy="2244725"/>
                <wp:effectExtent l="190500" t="190500" r="193040" b="194310"/>
                <wp:wrapSquare wrapText="bothSides"/>
                <wp:docPr id="4" name="Рисунок 5"/>
                <a:graphic xmlns:a="http://schemas.openxmlformats.org/drawingml/2006/main">
                  <a:graphicData uri="http://schemas.openxmlformats.org/drawingml/2006/picture">
                    <pic:pic xmlns:pic="http://schemas.openxmlformats.org/drawingml/2006/picture">
                      <pic:nvPicPr>
                        <pic:cNvPr id="3" name="Рисунок 5" descr=""/>
                        <pic:cNvPicPr/>
                      </pic:nvPicPr>
                      <pic:blipFill>
                        <a:blip r:embed="rId5"/>
                        <a:srcRect l="12401" t="4298" r="12371" b="14370"/>
                        <a:stretch/>
                      </pic:blipFill>
                      <pic:spPr>
                        <a:xfrm>
                          <a:off x="0" y="0"/>
                          <a:ext cx="3693240" cy="2244240"/>
                        </a:xfrm>
                        <a:prstGeom prst="rect">
                          <a:avLst/>
                        </a:prstGeom>
                        <a:ln w="0">
                          <a:noFill/>
                        </a:ln>
                        <a:effectLst>
                          <a:outerShdw algn="tl" blurRad="190500" rotWithShape="0">
                            <a:srgbClr val="000000">
                              <a:alpha val="70000"/>
                            </a:srgbClr>
                          </a:outerShdw>
                        </a:effectLst>
                      </pic:spPr>
                    </pic:pic>
                  </a:graphicData>
                </a:graphic>
              </wp:anchor>
            </w:drawing>
          </mc:Choice>
          <mc:Fallback>
            <w:pict>
              <v:shape id="shape_0" ID="Рисунок 5" stroked="f" style="position:absolute;margin-left:186.1pt;margin-top:5.95pt;width:290.75pt;height:176.65pt;mso-wrap-style:none;v-text-anchor:middle" wp14:anchorId="34C0650B" type="shapetype_75">
                <v:imagedata r:id="rId5" o:detectmouseclick="t"/>
                <v:stroke color="#3465a4" joinstyle="round" endcap="flat"/>
                <w10:wrap type="square"/>
              </v:shape>
            </w:pict>
          </mc:Fallback>
        </mc:AlternateContent>
      </w:r>
      <w:r>
        <w:rPr>
          <w:rFonts w:ascii="Times New Roman" w:hAnsi="Times New Roman"/>
          <w:sz w:val="28"/>
          <w:szCs w:val="28"/>
        </w:rPr>
        <w:t xml:space="preserve">Так с помощью использования спринта на уроке русского языка, мы отработали алгоритм проверки,  одной из важнейших орфограмм в русском языке «Безударная гласная в корне слова». На уроке математики, в ходе групповой работы по спринту,  научились делить двузначные числа на однозначные,  исследовали орбитальное движение Земли, выполняя шаги спринта  на уроке окружающего мира по теме «Движение Земли». </w:t>
      </w:r>
      <w:r>
        <w:rPr>
          <w:rFonts w:ascii="Times New Roman" w:hAnsi="Times New Roman"/>
          <w:sz w:val="28"/>
          <w:szCs w:val="28"/>
          <w:highlight w:val="yellow"/>
        </w:rPr>
        <w:t xml:space="preserve"> </w:t>
      </w:r>
    </w:p>
    <w:p>
      <w:pPr>
        <w:pStyle w:val="Normal"/>
        <w:spacing w:lineRule="auto" w:line="240" w:before="0" w:after="0"/>
        <w:ind w:left="-567" w:firstLine="1276"/>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 xml:space="preserve">Исследование PISA ̶  2018, где приняли участие 79 стран мира, показало, что в Российской Федерации результаты исследования читательской грамотности показало 479 баллов, что на 16 баллов ниже, чем в 2015 году (495баллов).  И у меня возник вопрос, как же сделать так, чтобы на начальном этапе формирования читательской грамотности развить у поколения Альфа способность понимать, анализировать и синтезировать текст, ведь это является составляющей функциональной грамотности. </w:t>
      </w:r>
    </w:p>
    <w:p>
      <w:pPr>
        <w:pStyle w:val="Normal"/>
        <w:spacing w:lineRule="auto" w:line="240" w:before="0" w:after="0"/>
        <w:ind w:left="-567" w:firstLine="1276"/>
        <w:jc w:val="both"/>
        <w:rPr>
          <w:rFonts w:ascii="Times New Roman" w:hAnsi="Times New Roman"/>
          <w:bCs/>
          <w:color w:val="000000"/>
          <w:sz w:val="28"/>
          <w:szCs w:val="28"/>
          <w:highlight w:val="green"/>
          <w:lang w:eastAsia="ru-RU"/>
        </w:rPr>
      </w:pPr>
      <w:r>
        <w:rPr>
          <w:rFonts w:ascii="Times New Roman" w:hAnsi="Times New Roman"/>
          <w:sz w:val="28"/>
          <w:szCs w:val="28"/>
        </w:rPr>
        <w:t xml:space="preserve">Здесь нашей премьерной работой стал </w:t>
      </w:r>
      <w:r>
        <w:rPr>
          <w:rFonts w:ascii="Times New Roman" w:hAnsi="Times New Roman"/>
          <w:b/>
          <w:sz w:val="28"/>
          <w:szCs w:val="28"/>
        </w:rPr>
        <w:t>виртуальный журнал «Окно».</w:t>
      </w:r>
      <w:r>
        <w:rPr>
          <w:rFonts w:ascii="Times New Roman" w:hAnsi="Times New Roman"/>
          <w:sz w:val="28"/>
          <w:szCs w:val="28"/>
        </w:rPr>
        <w:t xml:space="preserve"> Который состоит из </w:t>
      </w:r>
      <w:r>
        <w:rPr>
          <w:rFonts w:ascii="Times New Roman" w:hAnsi="Times New Roman"/>
          <w:i/>
          <w:sz w:val="28"/>
          <w:szCs w:val="28"/>
        </w:rPr>
        <w:t>лонгридов</w:t>
      </w:r>
      <w:r>
        <w:rPr>
          <w:rFonts w:ascii="Times New Roman" w:hAnsi="Times New Roman"/>
          <w:sz w:val="28"/>
          <w:szCs w:val="28"/>
        </w:rPr>
        <w:t>, вы конечно же знаете, что это формат подачи объёмных материалов в интернете, разбитого на части с помощью различных мультимедийных элементов, а также в журнале есть задания объединённые одной наукой. Например, первый номер нашего журнала посвящён русскому языку, а второй физической культуре.</w:t>
      </w:r>
    </w:p>
    <w:p>
      <w:pPr>
        <w:pStyle w:val="Normal"/>
        <w:spacing w:lineRule="auto" w:line="240" w:before="0" w:after="0"/>
        <w:ind w:left="-567" w:firstLine="1276"/>
        <w:jc w:val="both"/>
        <w:rPr>
          <w:rFonts w:ascii="Times New Roman" w:hAnsi="Times New Roman"/>
          <w:color w:val="000000"/>
          <w:sz w:val="28"/>
          <w:szCs w:val="28"/>
        </w:rPr>
      </w:pPr>
      <w:r>
        <w:rPr>
          <w:rFonts w:ascii="Times New Roman" w:hAnsi="Times New Roman"/>
          <w:sz w:val="28"/>
          <w:szCs w:val="28"/>
        </w:rPr>
        <w:t>Обложками для нашего журнала послужили  тизеры, макеты создавались с помощью  спринтов, а работа над ним способствовала развитию soft skills (гибких) навыков, являющихся одним из ведущих трендов современного образования.</w:t>
      </w:r>
      <w:r>
        <w:rPr>
          <w:rFonts w:ascii="Times New Roman" w:hAnsi="Times New Roman"/>
          <w:b/>
          <w:bCs/>
          <w:color w:val="000000"/>
          <w:sz w:val="28"/>
          <w:szCs w:val="28"/>
          <w:lang w:eastAsia="ru-RU"/>
        </w:rPr>
        <w:t xml:space="preserve"> </w:t>
      </w:r>
      <w:r>
        <w:rPr>
          <w:rFonts w:ascii="Times New Roman" w:hAnsi="Times New Roman"/>
          <w:color w:val="000000"/>
          <w:sz w:val="28"/>
          <w:szCs w:val="28"/>
        </w:rPr>
        <w:t xml:space="preserve">Перечни «soft skills» отличаются у разных авторов, но во всех списках неизменно присутствуют четыре качества, так называемые «4К ̶  компетенции»: креативность, критичность мышления, кооперация, коммуникативность. Эти же качества обозначены во ФГОС, как метакомпетенции, которыми должен  обладать выпускник начальной школы. </w:t>
      </w:r>
    </w:p>
    <w:p>
      <w:pPr>
        <w:pStyle w:val="Normal"/>
        <w:spacing w:lineRule="auto" w:line="240" w:before="0" w:after="0"/>
        <w:ind w:left="-567" w:firstLine="1276"/>
        <w:jc w:val="both"/>
        <w:rPr>
          <w:rFonts w:ascii="Times New Roman" w:hAnsi="Times New Roman"/>
          <w:color w:val="000000"/>
          <w:sz w:val="28"/>
          <w:szCs w:val="28"/>
        </w:rPr>
      </w:pPr>
      <w:r>
        <w:rPr>
          <w:rFonts w:ascii="Times New Roman" w:hAnsi="Times New Roman"/>
          <w:color w:val="000000"/>
          <w:sz w:val="28"/>
          <w:szCs w:val="28"/>
        </w:rPr>
      </w:r>
    </w:p>
    <w:p>
      <w:pPr>
        <w:pStyle w:val="Normal"/>
        <w:spacing w:lineRule="auto" w:line="240" w:before="0" w:after="0"/>
        <w:ind w:left="-567" w:firstLine="1276"/>
        <w:jc w:val="both"/>
        <w:rPr>
          <w:rFonts w:ascii="Times New Roman" w:hAnsi="Times New Roman"/>
          <w:color w:val="000000"/>
          <w:sz w:val="28"/>
          <w:szCs w:val="28"/>
        </w:rPr>
      </w:pPr>
      <w:r>
        <w:rPr>
          <w:rFonts w:ascii="Times New Roman" w:hAnsi="Times New Roman"/>
          <w:color w:val="000000"/>
          <w:sz w:val="28"/>
          <w:szCs w:val="28"/>
        </w:rPr>
      </w:r>
    </w:p>
    <w:p>
      <w:pPr>
        <w:pStyle w:val="Normal"/>
        <w:spacing w:lineRule="auto" w:line="240" w:before="0" w:after="0"/>
        <w:ind w:left="-567" w:firstLine="1276"/>
        <w:jc w:val="both"/>
        <w:rPr>
          <w:rFonts w:ascii="Times New Roman" w:hAnsi="Times New Roman"/>
          <w:color w:val="000000"/>
          <w:sz w:val="28"/>
          <w:szCs w:val="28"/>
        </w:rPr>
      </w:pPr>
      <w:r>
        <w:rPr>
          <w:rFonts w:ascii="Times New Roman" w:hAnsi="Times New Roman"/>
          <w:color w:val="000000"/>
          <w:sz w:val="28"/>
          <w:szCs w:val="28"/>
        </w:rPr>
        <w:t>Почему же наш журнал виртуальный, спросите вы?</w:t>
      </w:r>
    </w:p>
    <w:p>
      <w:pPr>
        <w:pStyle w:val="Normal"/>
        <w:spacing w:lineRule="auto" w:line="240" w:before="0" w:after="0"/>
        <w:ind w:left="-567" w:firstLine="1276"/>
        <w:jc w:val="both"/>
        <w:rPr>
          <w:rFonts w:ascii="Times New Roman" w:hAnsi="Times New Roman"/>
          <w:color w:val="000000"/>
          <w:sz w:val="28"/>
          <w:szCs w:val="28"/>
        </w:rPr>
      </w:pPr>
      <w:r>
        <w:rPr>
          <w:rFonts w:ascii="Times New Roman" w:hAnsi="Times New Roman"/>
          <w:color w:val="000000"/>
          <w:sz w:val="28"/>
          <w:szCs w:val="28"/>
        </w:rPr>
        <w:t xml:space="preserve">Самое главное достоинство виртуального журнала это </w:t>
      </w:r>
      <w:r>
        <w:rPr>
          <w:rFonts w:ascii="Times New Roman" w:hAnsi="Times New Roman"/>
          <w:i/>
          <w:color w:val="000000"/>
          <w:sz w:val="28"/>
          <w:szCs w:val="28"/>
        </w:rPr>
        <w:t>доступность</w:t>
      </w:r>
      <w:r>
        <w:rPr>
          <w:rFonts w:ascii="Times New Roman" w:hAnsi="Times New Roman"/>
          <w:color w:val="000000"/>
          <w:sz w:val="28"/>
          <w:szCs w:val="28"/>
        </w:rPr>
        <w:t xml:space="preserve"> чтения в любом месте, в любое время и с любого устройства. Выпуски журнала можно </w:t>
      </w:r>
      <w:r>
        <w:rPr>
          <w:rFonts w:ascii="Times New Roman" w:hAnsi="Times New Roman"/>
          <w:i/>
          <w:color w:val="000000"/>
          <w:sz w:val="28"/>
          <w:szCs w:val="28"/>
        </w:rPr>
        <w:t>пополнять</w:t>
      </w:r>
      <w:r>
        <w:rPr>
          <w:rFonts w:ascii="Times New Roman" w:hAnsi="Times New Roman"/>
          <w:color w:val="000000"/>
          <w:sz w:val="28"/>
          <w:szCs w:val="28"/>
        </w:rPr>
        <w:t xml:space="preserve"> новой текстовой и цифровой  информацией. </w:t>
      </w:r>
      <w:r>
        <w:rPr>
          <w:rFonts w:ascii="Times New Roman" w:hAnsi="Times New Roman"/>
          <w:i/>
          <w:color w:val="000000"/>
          <w:sz w:val="28"/>
          <w:szCs w:val="28"/>
        </w:rPr>
        <w:t>Экологичность.</w:t>
      </w:r>
      <w:r>
        <w:rPr>
          <w:rFonts w:ascii="Times New Roman" w:hAnsi="Times New Roman"/>
          <w:color w:val="000000"/>
          <w:sz w:val="28"/>
          <w:szCs w:val="28"/>
        </w:rPr>
        <w:t xml:space="preserve"> Для производства бумажных журналов используется бумага, а значит, уничтожаются деревья. Но для нас, учителей, немало важна </w:t>
      </w:r>
      <w:r>
        <w:rPr>
          <w:rFonts w:ascii="Times New Roman" w:hAnsi="Times New Roman"/>
          <w:i/>
          <w:color w:val="000000"/>
          <w:sz w:val="28"/>
          <w:szCs w:val="28"/>
        </w:rPr>
        <w:t>экономичность</w:t>
      </w:r>
      <w:r>
        <w:rPr>
          <w:rFonts w:ascii="Times New Roman" w:hAnsi="Times New Roman"/>
          <w:color w:val="000000"/>
          <w:sz w:val="28"/>
          <w:szCs w:val="28"/>
        </w:rPr>
        <w:t>,  ведь довольно затратно распечатывать каждый выпуск на класс.</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Исследование, проведенное Институтом современных медиа в 2019, показало, что 64% младших школьников более 3 часов ежедневно  используют современные гаджеты для развлечения и общения в соцсетях.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Поэтому неудивительно, что  цифровизация и геймофикация образования стали ведущими трендами этого десятилетия, а пандемия 2020 года заставила даже скептиков цифры погрузится в онлайн. Поэтому именно виртуальный журнал является актуальным для поколения Альфа.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Но самое интересное случилось на моём родительском собрании. Когда родители, которые часто помогают своим детям составлять лонгриды, вдруг предложили создать номер «Окна» для родителей. Куда они могли бы размещать вопросы или ответы, касающиеся воспитания детей. Так появился спецвыпуск для родителей, который мы назвали «Окно+». И теперь точно можно сказать, что виртуальный журнал актуален и для родителей.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bCs/>
          <w:color w:val="000000"/>
          <w:sz w:val="28"/>
          <w:szCs w:val="28"/>
          <w:lang w:eastAsia="ru-RU"/>
        </w:rPr>
        <w:t>Для создания макета журнала необходимо было выбрать программу.</w:t>
      </w:r>
      <w:r>
        <w:rPr>
          <w:rFonts w:ascii="Times New Roman" w:hAnsi="Times New Roman"/>
          <w:b/>
          <w:bCs/>
          <w:color w:val="000000"/>
          <w:sz w:val="28"/>
          <w:szCs w:val="28"/>
          <w:lang w:eastAsia="ru-RU"/>
        </w:rPr>
        <w:t xml:space="preserve"> </w:t>
      </w:r>
      <w:r>
        <w:rPr>
          <w:rFonts w:ascii="Times New Roman" w:hAnsi="Times New Roman"/>
          <w:sz w:val="28"/>
          <w:szCs w:val="28"/>
          <w:shd w:fill="FFFFFF" w:val="clear"/>
        </w:rPr>
        <w:t>Что же важно при выборе компьютерных программ? Конечно же её безопасность, доступность, т.е возможность бесплатно  пользоваться с различных устройств  лёгкий, удобный интерфейс, возможность выполнения разнообразных заданий.</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Для нашего журнала я выбрала онлайн  ̶   редактор </w:t>
      </w:r>
      <w:r>
        <w:rPr>
          <w:rFonts w:ascii="Times New Roman" w:hAnsi="Times New Roman"/>
          <w:sz w:val="28"/>
          <w:szCs w:val="28"/>
          <w:shd w:fill="FFFFFF" w:val="clear"/>
          <w:lang w:val="en-US"/>
        </w:rPr>
        <w:t>Canva</w:t>
      </w:r>
      <w:r>
        <w:rPr>
          <w:rFonts w:ascii="Times New Roman" w:hAnsi="Times New Roman"/>
          <w:sz w:val="28"/>
          <w:szCs w:val="28"/>
          <w:shd w:fill="FFFFFF" w:val="clear"/>
        </w:rPr>
        <w:t>, созданный в 2017 году. С его помощью мы создаем графические, визуальные и видео макеты журнала. Используем дизайнерские шаблоны, а иногда пробуем создавать дизайны с нуля, пользуемся множеством инструментов и функций сайта. Редактор позволяет публиковать и делиться  своими разработками.</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Создание виртуальных журналов в онлайн редакторе </w:t>
      </w:r>
      <w:r>
        <w:rPr>
          <w:rFonts w:ascii="Times New Roman" w:hAnsi="Times New Roman"/>
          <w:sz w:val="28"/>
          <w:szCs w:val="28"/>
          <w:shd w:fill="FFFFFF" w:val="clear"/>
          <w:lang w:val="en-US"/>
        </w:rPr>
        <w:t>Canv</w:t>
      </w:r>
      <w:r>
        <w:rPr>
          <w:rFonts w:ascii="Times New Roman" w:hAnsi="Times New Roman"/>
          <w:sz w:val="28"/>
          <w:szCs w:val="28"/>
          <w:shd w:fill="FFFFFF" w:val="clear"/>
        </w:rPr>
        <w:t xml:space="preserve">а способствовали развитию навыка самостоятельной продуктивной деятельности, сформировать умение работать с информацией, структурировать  и визуализировать её, используя дивергентное мышление.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На начальном этапе запуска виртуального журнала его редакцией и выпуском занималась я. Сейчас дети самостоятельно могут подобрать видео и аудио контент, найти необходимый текстовый материал. И моя роль в этом процессе  ̶  это  роль тьютера. Свою цифровую грамотность ученики повышают на кружке «Инфознайка», где научились создавать свой журнал в формате презентации. Но как именно создаётся макет журнала, вы сможете увидеть на моём уроке.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Нашим журналом заинтересовалась редакция школьной газеты «</w:t>
      </w:r>
      <w:r>
        <w:rPr>
          <w:rFonts w:ascii="Times New Roman" w:hAnsi="Times New Roman"/>
          <w:sz w:val="28"/>
          <w:szCs w:val="28"/>
          <w:shd w:fill="FFFFFF" w:val="clear"/>
          <w:lang w:val="en-US"/>
        </w:rPr>
        <w:t>S</w:t>
      </w:r>
      <w:r>
        <w:rPr>
          <w:rFonts w:ascii="Times New Roman" w:hAnsi="Times New Roman"/>
          <w:sz w:val="28"/>
          <w:szCs w:val="28"/>
          <w:shd w:fill="FFFFFF" w:val="clear"/>
        </w:rPr>
        <w:t>chool times» и несколько наших статей было опубликовано там. Благодаря выпуску виртуального журнала, на сегодняшний день около 80% статей, созданных моими учениками, опубликовано в данной газете.</w:t>
      </w:r>
    </w:p>
    <w:p>
      <w:pPr>
        <w:pStyle w:val="Normal"/>
        <w:spacing w:lineRule="auto" w:line="240" w:before="0" w:after="0"/>
        <w:ind w:left="-567" w:firstLine="1276"/>
        <w:jc w:val="both"/>
        <w:rPr>
          <w:rFonts w:ascii="Times New Roman" w:hAnsi="Times New Roman"/>
          <w:sz w:val="28"/>
          <w:szCs w:val="28"/>
          <w:shd w:fill="FFFFFF" w:val="clear"/>
        </w:rPr>
      </w:pPr>
      <w:r>
        <mc:AlternateContent>
          <mc:Choice Requires="wps">
            <w:drawing>
              <wp:anchor behindDoc="0" distT="0" distB="0" distL="114300" distR="114300" simplePos="0" locked="0" layoutInCell="0" allowOverlap="1" relativeHeight="6" wp14:anchorId="47F2436B">
                <wp:simplePos x="0" y="0"/>
                <wp:positionH relativeFrom="column">
                  <wp:posOffset>2322195</wp:posOffset>
                </wp:positionH>
                <wp:positionV relativeFrom="paragraph">
                  <wp:posOffset>128270</wp:posOffset>
                </wp:positionV>
                <wp:extent cx="3549650" cy="2867025"/>
                <wp:effectExtent l="190500" t="190500" r="190500" b="182245"/>
                <wp:wrapSquare wrapText="bothSides"/>
                <wp:docPr id="5" name="Рисунок 6"/>
                <a:graphic xmlns:a="http://schemas.openxmlformats.org/drawingml/2006/main">
                  <a:graphicData uri="http://schemas.openxmlformats.org/drawingml/2006/picture">
                    <pic:pic xmlns:pic="http://schemas.openxmlformats.org/drawingml/2006/picture">
                      <pic:nvPicPr>
                        <pic:cNvPr id="4" name="Рисунок 6" descr=""/>
                        <pic:cNvPicPr/>
                      </pic:nvPicPr>
                      <pic:blipFill>
                        <a:blip r:embed="rId6"/>
                        <a:srcRect l="19205" t="3914" r="19772" b="8187"/>
                        <a:stretch/>
                      </pic:blipFill>
                      <pic:spPr>
                        <a:xfrm>
                          <a:off x="0" y="0"/>
                          <a:ext cx="3548880" cy="2866320"/>
                        </a:xfrm>
                        <a:prstGeom prst="rect">
                          <a:avLst/>
                        </a:prstGeom>
                        <a:ln w="0">
                          <a:noFill/>
                        </a:ln>
                        <a:effectLst>
                          <a:outerShdw algn="tl" blurRad="190500" rotWithShape="0">
                            <a:srgbClr val="000000">
                              <a:alpha val="70000"/>
                            </a:srgbClr>
                          </a:outerShdw>
                        </a:effectLst>
                      </pic:spPr>
                    </pic:pic>
                  </a:graphicData>
                </a:graphic>
              </wp:anchor>
            </w:drawing>
          </mc:Choice>
          <mc:Fallback>
            <w:pict>
              <v:shape id="shape_0" ID="Рисунок 6" stroked="f" style="position:absolute;margin-left:182.85pt;margin-top:10.1pt;width:279.4pt;height:225.65pt;mso-wrap-style:none;v-text-anchor:middle" wp14:anchorId="47F2436B" type="shapetype_75">
                <v:imagedata r:id="rId6" o:detectmouseclick="t"/>
                <v:stroke color="#3465a4" joinstyle="round" endcap="flat"/>
                <w10:wrap type="square"/>
              </v:shape>
            </w:pict>
          </mc:Fallback>
        </mc:AlternateContent>
      </w:r>
      <w:r>
        <w:rPr>
          <w:rFonts w:ascii="Times New Roman" w:hAnsi="Times New Roman"/>
          <w:sz w:val="28"/>
          <w:szCs w:val="28"/>
          <w:shd w:fill="FFFFFF" w:val="clear"/>
        </w:rPr>
        <w:t xml:space="preserve">Ну а теперь, самая приятная часть любого театрального действия  ̶   аплодисменты! </w:t>
      </w:r>
      <w:r>
        <w:rPr>
          <w:rFonts w:ascii="Times New Roman" w:hAnsi="Times New Roman"/>
          <w:i/>
          <w:sz w:val="28"/>
          <w:szCs w:val="28"/>
          <w:shd w:fill="FFFFFF" w:val="clear"/>
        </w:rPr>
        <w:t>Аплодисменты</w:t>
      </w:r>
      <w:r>
        <w:rPr>
          <w:rFonts w:ascii="Times New Roman" w:hAnsi="Times New Roman"/>
          <w:sz w:val="28"/>
          <w:szCs w:val="28"/>
          <w:shd w:fill="FFFFFF" w:val="clear"/>
        </w:rPr>
        <w:t xml:space="preserve"> в театре  ̶   это звуковой эквивалент успеха. А успех моих детей  ̶   это состояние и динамика развития УУД, которая подтверждается исследованиями психологической службы школы и внутренним мониторингом. Так можно наблюдать положительную динамику развития УУД в моём классе. Если рассматривать результаты детей  моего класса в сравнении  со средними значениями по параллели, то можно наблюдать  небольшое увеличение.</w:t>
      </w:r>
      <w:r>
        <w:rPr>
          <w:lang w:eastAsia="ru-RU"/>
        </w:rPr>
        <w:t xml:space="preserve">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bCs/>
          <w:color w:val="000000"/>
          <w:sz w:val="28"/>
          <w:szCs w:val="28"/>
          <w:lang w:eastAsia="ru-RU"/>
        </w:rPr>
        <w:t>Также</w:t>
      </w:r>
      <w:r>
        <w:rPr>
          <w:rFonts w:ascii="Times New Roman" w:hAnsi="Times New Roman"/>
          <w:b/>
          <w:bCs/>
          <w:color w:val="000000"/>
          <w:sz w:val="28"/>
          <w:szCs w:val="28"/>
          <w:lang w:eastAsia="ru-RU"/>
        </w:rPr>
        <w:t xml:space="preserve"> </w:t>
      </w:r>
      <w:r>
        <w:rPr>
          <w:rFonts w:ascii="Times New Roman" w:hAnsi="Times New Roman"/>
          <w:sz w:val="28"/>
          <w:szCs w:val="28"/>
          <w:shd w:fill="FFFFFF" w:val="clear"/>
        </w:rPr>
        <w:t xml:space="preserve">мои ученики являются призерами и победителями межпредметных олимпиад и конкурсов. Чем мы очень гордимся! </w:t>
      </w:r>
    </w:p>
    <w:p>
      <w:pPr>
        <w:pStyle w:val="Normal"/>
        <w:spacing w:lineRule="auto" w:line="240" w:before="0" w:after="0"/>
        <w:ind w:left="-567" w:firstLine="1276"/>
        <w:jc w:val="both"/>
        <w:rPr>
          <w:rFonts w:ascii="Times New Roman" w:hAnsi="Times New Roman"/>
          <w:sz w:val="28"/>
          <w:szCs w:val="28"/>
          <w:shd w:fill="FFFFFF" w:val="clear"/>
        </w:rPr>
      </w:pPr>
      <w:r>
        <w:rPr>
          <w:rFonts w:ascii="Times New Roman" w:hAnsi="Times New Roman"/>
          <w:sz w:val="28"/>
          <w:szCs w:val="28"/>
          <w:shd w:fill="FFFFFF" w:val="clear"/>
        </w:rPr>
        <w:t xml:space="preserve">Таким образом, проблемы мотивации, развития личностных и УУД решаются мной с помощью приёмов «Тизер», «Спринт», создание лонгридов и виртуального журнала. </w:t>
      </w:r>
    </w:p>
    <w:p>
      <w:pPr>
        <w:pStyle w:val="Normal"/>
        <w:spacing w:lineRule="auto" w:line="240" w:before="0" w:after="0"/>
        <w:ind w:left="-567" w:firstLine="1276"/>
        <w:jc w:val="both"/>
        <w:rPr>
          <w:b/>
          <w:b/>
          <w:color w:val="222222"/>
          <w:sz w:val="28"/>
          <w:szCs w:val="28"/>
          <w:shd w:fill="FFFFFF" w:val="clear"/>
        </w:rPr>
      </w:pPr>
      <w:r>
        <w:rPr>
          <w:rFonts w:ascii="Times New Roman" w:hAnsi="Times New Roman"/>
          <w:sz w:val="28"/>
          <w:szCs w:val="28"/>
          <w:shd w:fill="FFFFFF" w:val="clear"/>
        </w:rPr>
        <w:t xml:space="preserve">Возвращаясь к эпиграфу моей статьи, я хочу чтобы мои ученики учились с удовольствием, не замечая, того что учатся. А я в свою очередь, постараюсь создать условия, пополняя свою методическую мастерскую новыми методами и приёмами обучения. </w:t>
      </w:r>
      <w:r>
        <w:rPr>
          <w:b/>
          <w:color w:val="222222"/>
          <w:sz w:val="28"/>
          <w:szCs w:val="28"/>
          <w:shd w:fill="FFFFFF" w:val="clear"/>
        </w:rPr>
        <w:t xml:space="preserve"> </w:t>
      </w:r>
    </w:p>
    <w:p>
      <w:pPr>
        <w:pStyle w:val="Normal"/>
        <w:spacing w:before="0" w:after="200"/>
        <w:ind w:left="-567" w:firstLine="1276"/>
        <w:rPr>
          <w:sz w:val="28"/>
          <w:szCs w:val="28"/>
        </w:rPr>
      </w:pPr>
      <w:r>
        <w:rPr/>
      </w:r>
    </w:p>
    <w:sectPr>
      <w:type w:val="nextPage"/>
      <w:pgSz w:w="11906" w:h="16838"/>
      <w:pgMar w:left="1701" w:right="850" w:header="0" w:top="1560" w:footer="0" w:bottom="284"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default"/>
  </w:font>
  <w:font w:name="Tahoma">
    <w:charset w:val="01"/>
    <w:family w:val="roman"/>
    <w:pitch w:val="default"/>
  </w:font>
  <w:font w:name="PT Astra Serif">
    <w:charset w:val="01"/>
    <w:family w:val="roman"/>
    <w:pitch w:val="default"/>
  </w:font>
  <w:font w:name="Times New Roman">
    <w:charset w:val="01"/>
    <w:family w:val="roman"/>
    <w:pitch w:val="default"/>
  </w:font>
</w:fonts>
</file>

<file path=word/settings.xml><?xml version="1.0" encoding="utf-8"?>
<w:settings xmlns:w="http://schemas.openxmlformats.org/wordprocessingml/2006/main">
  <w:zoom w:percent="80"/>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f050e8"/>
    <w:pPr>
      <w:widowControl/>
      <w:bidi w:val="0"/>
      <w:spacing w:lineRule="auto" w:line="276" w:before="0" w:after="200"/>
      <w:jc w:val="left"/>
    </w:pPr>
    <w:rPr>
      <w:rFonts w:ascii="Calibri" w:hAnsi="Calibri" w:eastAsia="Times New Roman" w:cs="Times New Roman" w:asciiTheme="minorHAnsi" w:hAnsiTheme="minorHAnsi"/>
      <w:color w:val="auto"/>
      <w:kern w:val="0"/>
      <w:sz w:val="22"/>
      <w:szCs w:val="22"/>
      <w:lang w:val="ru-RU" w:eastAsia="en-US" w:bidi="ar-SA"/>
    </w:rPr>
  </w:style>
  <w:style w:type="character" w:styleId="DefaultParagraphFont" w:default="1">
    <w:name w:val="Default Paragraph Font"/>
    <w:uiPriority w:val="1"/>
    <w:unhideWhenUsed/>
    <w:qFormat/>
    <w:rPr/>
  </w:style>
  <w:style w:type="character" w:styleId="Style14" w:customStyle="1">
    <w:name w:val="Текст выноски Знак"/>
    <w:basedOn w:val="DefaultParagraphFont"/>
    <w:link w:val="a3"/>
    <w:uiPriority w:val="99"/>
    <w:semiHidden/>
    <w:qFormat/>
    <w:rsid w:val="004208f2"/>
    <w:rPr>
      <w:rFonts w:ascii="Tahoma" w:hAnsi="Tahoma" w:eastAsia="Times New Roman" w:cs="Tahoma"/>
      <w:sz w:val="16"/>
      <w:szCs w:val="16"/>
    </w:rPr>
  </w:style>
  <w:style w:type="paragraph" w:styleId="Style15">
    <w:name w:val="Заголовок"/>
    <w:basedOn w:val="Normal"/>
    <w:next w:val="Style16"/>
    <w:qFormat/>
    <w:pPr>
      <w:keepNext w:val="true"/>
      <w:spacing w:before="240" w:after="120"/>
    </w:pPr>
    <w:rPr>
      <w:rFonts w:ascii="PT Astra Serif" w:hAnsi="PT Astra Serif" w:eastAsia="Tahoma" w:cs="Noto Sans Devanagari"/>
      <w:sz w:val="28"/>
      <w:szCs w:val="28"/>
    </w:rPr>
  </w:style>
  <w:style w:type="paragraph" w:styleId="Style16">
    <w:name w:val="Body Text"/>
    <w:basedOn w:val="Normal"/>
    <w:pPr>
      <w:spacing w:lineRule="auto" w:line="276" w:before="0" w:after="140"/>
    </w:pPr>
    <w:rPr/>
  </w:style>
  <w:style w:type="paragraph" w:styleId="Style17">
    <w:name w:val="List"/>
    <w:basedOn w:val="Style16"/>
    <w:pPr/>
    <w:rPr>
      <w:rFonts w:ascii="PT Astra Serif" w:hAnsi="PT Astra Serif" w:cs="Noto Sans Devanagari"/>
    </w:rPr>
  </w:style>
  <w:style w:type="paragraph" w:styleId="Style18">
    <w:name w:val="Caption"/>
    <w:basedOn w:val="Normal"/>
    <w:qFormat/>
    <w:pPr>
      <w:suppressLineNumbers/>
      <w:spacing w:before="120" w:after="120"/>
    </w:pPr>
    <w:rPr>
      <w:rFonts w:ascii="PT Astra Serif" w:hAnsi="PT Astra Serif" w:cs="Noto Sans Devanagari"/>
      <w:i/>
      <w:iCs/>
      <w:sz w:val="24"/>
      <w:szCs w:val="24"/>
    </w:rPr>
  </w:style>
  <w:style w:type="paragraph" w:styleId="Style19">
    <w:name w:val="Указатель"/>
    <w:basedOn w:val="Normal"/>
    <w:qFormat/>
    <w:pPr>
      <w:suppressLineNumbers/>
    </w:pPr>
    <w:rPr>
      <w:rFonts w:ascii="PT Astra Serif" w:hAnsi="PT Astra Serif" w:cs="Noto Sans Devanagari"/>
    </w:rPr>
  </w:style>
  <w:style w:type="paragraph" w:styleId="BalloonText">
    <w:name w:val="Balloon Text"/>
    <w:basedOn w:val="Normal"/>
    <w:link w:val="a4"/>
    <w:uiPriority w:val="99"/>
    <w:semiHidden/>
    <w:unhideWhenUsed/>
    <w:qFormat/>
    <w:rsid w:val="004208f2"/>
    <w:pPr>
      <w:spacing w:lineRule="auto" w:line="240" w:before="0" w:after="0"/>
    </w:pPr>
    <w:rPr>
      <w:rFonts w:ascii="Tahoma" w:hAnsi="Tahoma" w:cs="Tahoma"/>
      <w:sz w:val="16"/>
      <w:szCs w:val="16"/>
    </w:rPr>
  </w:style>
  <w:style w:type="numbering" w:styleId="NoList" w:default="1">
    <w:name w:val="No List"/>
    <w:uiPriority w:val="99"/>
    <w:semiHidden/>
    <w:unhideWhenUsed/>
    <w:qFormat/>
  </w:style>
  <w:style w:type="table" w:default="1" w:styleId="a1">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180</TotalTime>
  <Application>LibreOffice/7.0.6.2$Linux_X86_64 LibreOffice_project/00$Build-2</Application>
  <AppVersion>15.0000</AppVersion>
  <Pages>5</Pages>
  <Words>1394</Words>
  <Characters>8881</Characters>
  <CharactersWithSpaces>10340</CharactersWithSpaces>
  <Paragraphs>38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2022-03-15T08:12:00Z</dcterms:created>
  <dc:creator>admin</dc:creator>
  <dc:description/>
  <dc:language>ru-RU</dc:language>
  <cp:lastModifiedBy/>
  <cp:lastPrinted>2022-03-16T09:41:00Z</cp:lastPrinted>
  <dcterms:modified xsi:type="dcterms:W3CDTF">2025-06-05T10:36:39Z</dcterms:modified>
  <cp:revision>9</cp:revision>
  <dc:subject/>
  <dc:title/>
</cp:coreProperties>
</file>

<file path=docProps/custom.xml><?xml version="1.0" encoding="utf-8"?>
<Properties xmlns="http://schemas.openxmlformats.org/officeDocument/2006/custom-properties" xmlns:vt="http://schemas.openxmlformats.org/officeDocument/2006/docPropsVTypes"/>
</file>