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3" w:before="0" w:after="0"/>
        <w:ind w:hanging="0"/>
        <w:jc w:val="center"/>
        <w:rPr/>
      </w:pPr>
      <w:r>
        <w:rPr>
          <w:rFonts w:ascii="Times New Roman" w:hAnsi="Times New Roman"/>
          <w:b/>
          <w:sz w:val="28"/>
          <w:szCs w:val="28"/>
        </w:rPr>
        <w:t>СТРАХОВОЙ ПРОДУКТ БУДУЩЕГО: СТРАХОВАНИЕ ОТВЕТСТВЕННОСТИ ЗА УТЕЧКУ ПЕРСОНАЛЬНЫХ ДАННЫХ ГРАЖДАН</w:t>
      </w:r>
    </w:p>
    <w:p>
      <w:pPr>
        <w:pStyle w:val="Normal"/>
        <w:widowControl w:val="false"/>
        <w:tabs>
          <w:tab w:val="clear" w:pos="708"/>
          <w:tab w:val="left" w:pos="427" w:leader="none"/>
        </w:tabs>
        <w:spacing w:lineRule="atLeast" w:line="23" w:before="0" w:after="0"/>
        <w:jc w:val="right"/>
        <w:rPr>
          <w:rFonts w:ascii="Times New Roman" w:hAnsi="Times New Roman"/>
          <w:sz w:val="28"/>
          <w:szCs w:val="28"/>
        </w:rPr>
      </w:pPr>
      <w:r>
        <w:rPr>
          <w:rFonts w:ascii="Times New Roman" w:hAnsi="Times New Roman"/>
          <w:sz w:val="28"/>
          <w:szCs w:val="28"/>
        </w:rPr>
      </w:r>
    </w:p>
    <w:p>
      <w:pPr>
        <w:pStyle w:val="Normal"/>
        <w:spacing w:lineRule="auto" w:line="240" w:before="0" w:after="0"/>
        <w:ind w:left="0" w:right="0" w:hanging="0"/>
        <w:jc w:val="right"/>
        <w:rPr/>
      </w:pPr>
      <w:bookmarkStart w:id="0" w:name="__DdeLink__383_4148216051"/>
      <w:r>
        <w:rPr>
          <w:rStyle w:val="Style16"/>
          <w:rFonts w:cs="Times New Roman" w:ascii="Times New Roman" w:hAnsi="Times New Roman"/>
          <w:i/>
          <w:iCs/>
          <w:color w:val="000000"/>
          <w:sz w:val="28"/>
          <w:szCs w:val="28"/>
        </w:rPr>
        <w:t xml:space="preserve">А.Г.Кольцова, </w:t>
      </w:r>
      <w:r>
        <w:rPr>
          <w:rStyle w:val="Style16"/>
          <w:rFonts w:cs="Times New Roman" w:ascii="Times New Roman" w:hAnsi="Times New Roman"/>
          <w:i/>
          <w:iCs/>
          <w:color w:val="000000"/>
          <w:sz w:val="28"/>
          <w:szCs w:val="28"/>
        </w:rPr>
        <w:t>преподаватель</w:t>
      </w:r>
    </w:p>
    <w:p>
      <w:pPr>
        <w:pStyle w:val="Normal"/>
        <w:spacing w:lineRule="auto" w:line="240" w:before="0" w:after="0"/>
        <w:ind w:left="0" w:right="0" w:hanging="0"/>
        <w:jc w:val="right"/>
        <w:rPr/>
      </w:pPr>
      <w:r>
        <w:rPr>
          <w:rStyle w:val="Style16"/>
          <w:rFonts w:cs="Times New Roman" w:ascii="Times New Roman" w:hAnsi="Times New Roman"/>
          <w:i/>
          <w:iCs/>
          <w:color w:val="000000"/>
          <w:sz w:val="28"/>
          <w:szCs w:val="28"/>
        </w:rPr>
        <w:t xml:space="preserve">ГАПОУ ПО «Пензенский колледж </w:t>
      </w:r>
    </w:p>
    <w:p>
      <w:pPr>
        <w:pStyle w:val="Normal"/>
        <w:spacing w:lineRule="auto" w:line="240" w:before="0" w:after="0"/>
        <w:ind w:left="0" w:right="0" w:hanging="0"/>
        <w:jc w:val="right"/>
        <w:rPr/>
      </w:pPr>
      <w:r>
        <w:rPr>
          <w:rStyle w:val="Style16"/>
          <w:rFonts w:cs="Times New Roman" w:ascii="Times New Roman" w:hAnsi="Times New Roman"/>
          <w:i/>
          <w:iCs/>
          <w:color w:val="000000"/>
          <w:sz w:val="28"/>
          <w:szCs w:val="28"/>
        </w:rPr>
        <w:t>современных технологий переработки</w:t>
      </w:r>
    </w:p>
    <w:p>
      <w:pPr>
        <w:pStyle w:val="Normal"/>
        <w:widowControl w:val="false"/>
        <w:tabs>
          <w:tab w:val="clear" w:pos="708"/>
          <w:tab w:val="left" w:pos="427" w:leader="none"/>
        </w:tabs>
        <w:spacing w:lineRule="auto" w:line="240" w:before="0" w:after="0"/>
        <w:ind w:left="0" w:right="0" w:hanging="0"/>
        <w:jc w:val="right"/>
        <w:rPr/>
      </w:pPr>
      <w:bookmarkStart w:id="1" w:name="__DdeLink__383_4148216051"/>
      <w:r>
        <w:rPr>
          <w:rStyle w:val="Style16"/>
          <w:rFonts w:cs="Times New Roman" w:ascii="Times New Roman" w:hAnsi="Times New Roman"/>
          <w:i/>
          <w:iCs/>
          <w:color w:val="000000"/>
          <w:sz w:val="28"/>
          <w:szCs w:val="28"/>
        </w:rPr>
        <w:t>и бизнеса»</w:t>
      </w:r>
      <w:bookmarkEnd w:id="1"/>
    </w:p>
    <w:p>
      <w:pPr>
        <w:pStyle w:val="Normal"/>
        <w:widowControl w:val="false"/>
        <w:tabs>
          <w:tab w:val="clear" w:pos="708"/>
          <w:tab w:val="left" w:pos="427" w:leader="none"/>
        </w:tabs>
        <w:bidi w:val="0"/>
        <w:spacing w:lineRule="atLeast" w:line="23" w:before="0" w:after="0"/>
        <w:ind w:left="5386" w:right="0" w:hanging="0"/>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427" w:leader="none"/>
        </w:tabs>
        <w:spacing w:lineRule="atLeast" w:line="23" w:before="0" w:after="0"/>
        <w:jc w:val="right"/>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675" w:leader="none"/>
        </w:tabs>
        <w:spacing w:lineRule="auto" w:line="240" w:before="0" w:after="0"/>
        <w:ind w:left="0" w:right="0" w:hanging="0"/>
        <w:jc w:val="both"/>
        <w:rPr/>
      </w:pPr>
      <w:r>
        <w:rPr>
          <w:rFonts w:ascii="Times New Roman" w:hAnsi="Times New Roman"/>
          <w:b w:val="false"/>
          <w:i w:val="false"/>
          <w:caps w:val="false"/>
          <w:smallCaps w:val="false"/>
          <w:color w:val="000000"/>
          <w:spacing w:val="0"/>
          <w:sz w:val="28"/>
          <w:szCs w:val="28"/>
        </w:rPr>
        <w:tab/>
        <w:t>2024 год стал антирекордным по утечкам персональных данных граждан России.</w:t>
      </w:r>
      <w:r>
        <w:rPr>
          <w:rFonts w:ascii="Times New Roman" w:hAnsi="Times New Roman"/>
          <w:color w:val="000000"/>
          <w:sz w:val="28"/>
          <w:szCs w:val="28"/>
        </w:rPr>
        <w:t xml:space="preserve"> </w:t>
      </w:r>
      <w:r>
        <w:rPr>
          <w:rFonts w:ascii="Times New Roman" w:hAnsi="Times New Roman"/>
          <w:b w:val="false"/>
          <w:i w:val="false"/>
          <w:caps w:val="false"/>
          <w:smallCaps w:val="false"/>
          <w:color w:val="000000"/>
          <w:spacing w:val="0"/>
          <w:sz w:val="28"/>
          <w:szCs w:val="28"/>
        </w:rPr>
        <w:t>Наибольшее количество утечек зафиксировано в сфере ретейла (248 случаев), услуг (119), госсекторе (56) и образовательных учреждениях (52).</w:t>
      </w:r>
      <w:r>
        <w:rPr>
          <w:rFonts w:ascii="Times New Roman" w:hAnsi="Times New Roman"/>
          <w:color w:val="000000"/>
          <w:sz w:val="28"/>
          <w:szCs w:val="28"/>
        </w:rPr>
        <w:t xml:space="preserve"> Утечке, как правило, подвергаются</w:t>
      </w:r>
      <w:r>
        <w:rPr>
          <w:rFonts w:ascii="Times New Roman" w:hAnsi="Times New Roman"/>
          <w:b w:val="false"/>
          <w:i w:val="false"/>
          <w:caps w:val="false"/>
          <w:smallCaps w:val="false"/>
          <w:color w:val="000000"/>
          <w:spacing w:val="0"/>
          <w:sz w:val="28"/>
          <w:szCs w:val="28"/>
        </w:rPr>
        <w:t xml:space="preserve"> фамилии, имена, отчества, даты рождения, адреса, адреса электронной почты и номера телефонов пользователей </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vertAlign w:val="superscript"/>
          <w:lang w:val="ru-RU"/>
        </w:rPr>
        <w:t>1</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rPr>
        <w:t>.</w:t>
      </w:r>
    </w:p>
    <w:p>
      <w:pPr>
        <w:pStyle w:val="Normal"/>
        <w:widowControl w:val="false"/>
        <w:tabs>
          <w:tab w:val="clear" w:pos="708"/>
          <w:tab w:val="left" w:pos="735" w:leader="none"/>
        </w:tabs>
        <w:bidi w:val="0"/>
        <w:spacing w:lineRule="auto" w:line="240" w:before="0" w:after="0"/>
        <w:ind w:left="0" w:right="0" w:firstLine="737"/>
        <w:jc w:val="both"/>
        <w:rPr>
          <w:rFonts w:ascii="Times New Roman" w:hAnsi="Times New Roman"/>
          <w:color w:val="000000"/>
          <w:sz w:val="28"/>
          <w:szCs w:val="28"/>
        </w:rPr>
      </w:pPr>
      <w:r>
        <w:rPr>
          <w:rFonts w:eastAsia="Times New Roman" w:cs="Times New Roman" w:ascii="Times New Roman" w:hAnsi="Times New Roman"/>
          <w:b w:val="false"/>
          <w:i w:val="false"/>
          <w:caps w:val="false"/>
          <w:smallCaps w:val="false"/>
          <w:color w:val="000000"/>
          <w:spacing w:val="0"/>
          <w:sz w:val="28"/>
          <w:szCs w:val="28"/>
        </w:rPr>
        <w:t xml:space="preserve">Пока на российском рынке страхование ответственности за утечку персональных данных фактически отсутствует. Некоторые страховые компании предлагают полисы кибер-страхования, которые включают и защиту от утечек персональных данных, но аналогов продукта более целевого и понятного для клиентов, ориентированного на защиту персональных данных, на российском страховом рынке пока не представлено </w:t>
      </w:r>
      <w:r>
        <w:rPr>
          <w:rFonts w:eastAsia="Times New Roman" w:cs="Times New Roman" w:ascii="Times New Roman" w:hAnsi="Times New Roman"/>
          <w:b w:val="false"/>
          <w:i w:val="false"/>
          <w:caps w:val="false"/>
          <w:smallCaps w:val="false"/>
          <w:color w:val="000000"/>
          <w:spacing w:val="0"/>
          <w:sz w:val="28"/>
          <w:szCs w:val="28"/>
          <w:vertAlign w:val="superscript"/>
        </w:rPr>
        <w:t>[2]</w:t>
      </w:r>
      <w:r>
        <w:rPr>
          <w:rFonts w:eastAsia="Times New Roman" w:cs="Times New Roman" w:ascii="Times New Roman" w:hAnsi="Times New Roman"/>
          <w:b w:val="false"/>
          <w:i w:val="false"/>
          <w:caps w:val="false"/>
          <w:smallCaps w:val="false"/>
          <w:color w:val="000000"/>
          <w:spacing w:val="0"/>
          <w:sz w:val="28"/>
          <w:szCs w:val="28"/>
        </w:rPr>
        <w:t xml:space="preserve">. </w:t>
      </w:r>
    </w:p>
    <w:p>
      <w:pPr>
        <w:pStyle w:val="Normal"/>
        <w:widowControl w:val="false"/>
        <w:tabs>
          <w:tab w:val="clear" w:pos="708"/>
          <w:tab w:val="left" w:pos="735" w:leader="none"/>
        </w:tabs>
        <w:bidi w:val="0"/>
        <w:spacing w:lineRule="auto" w:line="240" w:before="0" w:after="0"/>
        <w:ind w:left="0" w:right="0" w:firstLine="737"/>
        <w:jc w:val="both"/>
        <w:rPr/>
      </w:pPr>
      <w:r>
        <w:rPr>
          <w:rFonts w:eastAsia="Times New Roman" w:cs="Times New Roman" w:ascii="Times New Roman" w:hAnsi="Times New Roman"/>
          <w:b w:val="false"/>
          <w:i w:val="false"/>
          <w:caps w:val="false"/>
          <w:smallCaps w:val="false"/>
          <w:color w:val="000000"/>
          <w:spacing w:val="0"/>
          <w:sz w:val="28"/>
          <w:szCs w:val="28"/>
        </w:rPr>
        <w:t>В связи с этим актуальной становится детальная проработка прототипа продукта страхования ответственности от утечки персональных данных граждан.</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sz w:val="28"/>
          <w:szCs w:val="28"/>
        </w:rPr>
        <w:t xml:space="preserve">По состоянию на конец 2024 года в Банк России не поступал проект страхования ответственности за утечку персональных граждан, </w:t>
      </w:r>
      <w:r>
        <w:rPr>
          <w:rFonts w:ascii="Times New Roman" w:hAnsi="Times New Roman"/>
          <w:color w:val="000000"/>
          <w:sz w:val="28"/>
          <w:szCs w:val="28"/>
        </w:rPr>
        <w:t xml:space="preserve">но </w:t>
      </w:r>
      <w:r>
        <w:rPr>
          <w:rFonts w:ascii="Times New Roman" w:hAnsi="Times New Roman"/>
          <w:b w:val="false"/>
          <w:i w:val="false"/>
          <w:caps w:val="false"/>
          <w:smallCaps w:val="false"/>
          <w:color w:val="000000"/>
          <w:spacing w:val="0"/>
          <w:sz w:val="28"/>
          <w:szCs w:val="28"/>
        </w:rPr>
        <w:t>проработка варианта создания в РФ системы вмененного страхования ответственности операторов, работающих с персональными данными, за их утечку регулятором поддерживается.</w:t>
      </w:r>
      <w:r>
        <w:rPr>
          <w:rFonts w:ascii="Times New Roman" w:hAnsi="Times New Roman"/>
          <w:color w:val="000000"/>
          <w:sz w:val="28"/>
          <w:szCs w:val="28"/>
        </w:rPr>
        <w:t xml:space="preserve"> В частности, </w:t>
      </w:r>
      <w:r>
        <w:rPr>
          <w:rFonts w:ascii="Times New Roman" w:hAnsi="Times New Roman"/>
          <w:b w:val="false"/>
          <w:i w:val="false"/>
          <w:caps w:val="false"/>
          <w:smallCaps w:val="false"/>
          <w:color w:val="000000"/>
          <w:spacing w:val="0"/>
          <w:sz w:val="28"/>
          <w:szCs w:val="28"/>
        </w:rPr>
        <w:t xml:space="preserve">Центральный Банк определил ряд важных вопросов, нуждающихся в детальной проработке: </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перечень страховых рисков;</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исключения из страхового покрытия;</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принцип расчета ущерба;</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xml:space="preserve">- способы обеспечения доступности страхования; </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органы, контролирующие исполнение обязанности страхователями по формированию гарантий;</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xml:space="preserve">- способы защиты от страхового мошенничества </w:t>
      </w:r>
      <w:r>
        <w:rPr>
          <w:rFonts w:eastAsia="Times New Roman" w:cs="Times New Roman" w:ascii="Times New Roman" w:hAnsi="Times New Roman"/>
          <w:b w:val="false"/>
          <w:i w:val="false"/>
          <w:caps w:val="false"/>
          <w:smallCaps w:val="false"/>
          <w:color w:val="000000"/>
          <w:spacing w:val="0"/>
          <w:sz w:val="28"/>
          <w:szCs w:val="28"/>
          <w:vertAlign w:val="superscript"/>
        </w:rPr>
        <w:t>[3]</w:t>
      </w:r>
      <w:r>
        <w:rPr>
          <w:rFonts w:ascii="Times New Roman" w:hAnsi="Times New Roman"/>
          <w:b w:val="false"/>
          <w:i w:val="false"/>
          <w:caps w:val="false"/>
          <w:smallCaps w:val="false"/>
          <w:color w:val="000000"/>
          <w:spacing w:val="0"/>
          <w:sz w:val="28"/>
          <w:szCs w:val="28"/>
        </w:rPr>
        <w:t>.</w:t>
      </w:r>
      <w:r>
        <w:rPr>
          <w:rFonts w:ascii="Times New Roman" w:hAnsi="Times New Roman"/>
          <w:color w:val="000000"/>
          <w:sz w:val="28"/>
          <w:szCs w:val="28"/>
        </w:rPr>
        <w:t xml:space="preserve"> </w:t>
      </w:r>
    </w:p>
    <w:p>
      <w:pPr>
        <w:pStyle w:val="Normal"/>
        <w:widowControl w:val="false"/>
        <w:tabs>
          <w:tab w:val="clear" w:pos="708"/>
          <w:tab w:val="left" w:pos="735" w:leader="none"/>
        </w:tabs>
        <w:bidi w:val="0"/>
        <w:spacing w:lineRule="auto" w:line="240" w:before="0" w:after="0"/>
        <w:ind w:left="0" w:right="0" w:firstLine="737"/>
        <w:jc w:val="both"/>
        <w:rPr/>
      </w:pPr>
      <w:r>
        <w:rPr>
          <w:rFonts w:ascii="Times New Roman" w:hAnsi="Times New Roman"/>
          <w:sz w:val="28"/>
          <w:szCs w:val="28"/>
        </w:rPr>
        <w:t>О</w:t>
      </w:r>
      <w:r>
        <w:rPr>
          <w:rFonts w:ascii="Times New Roman" w:hAnsi="Times New Roman"/>
          <w:b w:val="false"/>
          <w:i w:val="false"/>
          <w:caps w:val="false"/>
          <w:smallCaps w:val="false"/>
          <w:color w:val="000000"/>
          <w:spacing w:val="0"/>
          <w:sz w:val="28"/>
          <w:szCs w:val="28"/>
        </w:rPr>
        <w:t xml:space="preserve"> своем намерении запустить новый вид страхования сообщили и некоторые крупные страховщики, такие как ООО «СберСтрахование» и САО «ВСК»</w:t>
      </w:r>
      <w:r>
        <w:rPr>
          <w:rFonts w:eastAsia="Times New Roman" w:cs="Times New Roman" w:ascii="Times New Roman" w:hAnsi="Times New Roman"/>
          <w:b w:val="false"/>
          <w:i w:val="false"/>
          <w:caps w:val="false"/>
          <w:smallCaps w:val="false"/>
          <w:color w:val="000000"/>
          <w:spacing w:val="0"/>
          <w:sz w:val="28"/>
          <w:szCs w:val="28"/>
          <w:vertAlign w:val="superscript"/>
        </w:rPr>
        <w:t>[2]</w:t>
      </w:r>
      <w:r>
        <w:rPr>
          <w:rFonts w:ascii="Times New Roman" w:hAnsi="Times New Roman"/>
          <w:b w:val="false"/>
          <w:i w:val="false"/>
          <w:caps w:val="false"/>
          <w:smallCaps w:val="false"/>
          <w:color w:val="000000"/>
          <w:spacing w:val="0"/>
          <w:sz w:val="28"/>
          <w:szCs w:val="28"/>
        </w:rPr>
        <w:t>.</w:t>
      </w:r>
      <w:r>
        <w:rPr>
          <w:rFonts w:ascii="Times New Roman" w:hAnsi="Times New Roman"/>
          <w:color w:val="000000"/>
          <w:sz w:val="28"/>
          <w:szCs w:val="28"/>
        </w:rPr>
        <w:t xml:space="preserve"> </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Статья 3 Федерального закона от 27.07.2006г №152-ФЗ «О персональных данных» дает следующие определения:</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 xml:space="preserve">-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 </w:t>
      </w:r>
      <w:r>
        <w:rPr>
          <w:rFonts w:eastAsia="NSimSun" w:cs="Lucida Sans" w:ascii="Times New Roman" w:hAnsi="Times New Roman"/>
          <w:b w:val="false"/>
          <w:i w:val="false"/>
          <w:caps w:val="false"/>
          <w:smallCaps w:val="false"/>
          <w:color w:val="000000"/>
          <w:spacing w:val="0"/>
          <w:sz w:val="28"/>
          <w:szCs w:val="28"/>
          <w:vertAlign w:val="superscript"/>
        </w:rPr>
        <w:t>[4]</w:t>
      </w:r>
      <w:r>
        <w:rPr>
          <w:rFonts w:eastAsia="NSimSun" w:cs="Lucida Sans" w:ascii="Times New Roman" w:hAnsi="Times New Roman"/>
          <w:b w:val="false"/>
          <w:i w:val="false"/>
          <w:caps w:val="false"/>
          <w:smallCaps w:val="false"/>
          <w:color w:val="000000"/>
          <w:spacing w:val="0"/>
          <w:sz w:val="28"/>
          <w:szCs w:val="28"/>
        </w:rPr>
        <w:t>.</w:t>
      </w:r>
    </w:p>
    <w:p>
      <w:pPr>
        <w:pStyle w:val="Normal"/>
        <w:widowControl w:val="false"/>
        <w:tabs>
          <w:tab w:val="clear" w:pos="708"/>
          <w:tab w:val="left" w:pos="675" w:leader="none"/>
        </w:tabs>
        <w:suppressAutoHyphens w:val="true"/>
        <w:bidi w:val="0"/>
        <w:spacing w:lineRule="auto" w:line="240" w:before="0" w:after="0"/>
        <w:ind w:left="0" w:right="0" w:firstLine="737"/>
        <w:jc w:val="both"/>
        <w:rPr/>
      </w:pPr>
      <w:r>
        <w:rPr>
          <w:rFonts w:eastAsia="NSimSun" w:cs="Lucida Sans" w:ascii="Times New Roman" w:hAnsi="Times New Roman"/>
          <w:b w:val="false"/>
          <w:i w:val="false"/>
          <w:caps w:val="false"/>
          <w:smallCaps w:val="false"/>
          <w:color w:val="000000"/>
          <w:spacing w:val="0"/>
          <w:sz w:val="28"/>
          <w:szCs w:val="28"/>
        </w:rPr>
        <w:t>В современной российской практике страховщики обычно понимают под страховым продуктом конечный результат разработки конкретного вида страхования, представленный набором документов</w:t>
      </w:r>
      <w:bookmarkStart w:id="2" w:name="cite_ref-Yuldashev_1-0"/>
      <w:bookmarkEnd w:id="2"/>
      <w:r>
        <w:rPr>
          <w:rFonts w:eastAsia="NSimSun" w:cs="Lucida Sans" w:ascii="Times New Roman" w:hAnsi="Times New Roman"/>
          <w:b w:val="false"/>
          <w:i w:val="false"/>
          <w:caps w:val="false"/>
          <w:smallCaps w:val="false"/>
          <w:color w:val="000000"/>
          <w:spacing w:val="0"/>
          <w:sz w:val="28"/>
          <w:szCs w:val="28"/>
        </w:rPr>
        <w:t xml:space="preserve"> </w:t>
      </w:r>
      <w:r>
        <w:rPr>
          <w:rFonts w:eastAsia="NSimSun" w:cs="Lucida Sans" w:ascii="Times New Roman" w:hAnsi="Times New Roman"/>
          <w:b w:val="false"/>
          <w:i w:val="false"/>
          <w:caps w:val="false"/>
          <w:smallCaps w:val="false"/>
          <w:strike w:val="false"/>
          <w:dstrike w:val="false"/>
          <w:color w:val="000000"/>
          <w:spacing w:val="0"/>
          <w:sz w:val="28"/>
          <w:szCs w:val="28"/>
          <w:u w:val="none"/>
          <w:effect w:val="none"/>
          <w:vertAlign w:val="superscript"/>
        </w:rPr>
        <w:t>[5]</w:t>
      </w:r>
      <w:r>
        <w:rPr>
          <w:rFonts w:eastAsia="NSimSun" w:cs="Lucida Sans" w:ascii="Times New Roman" w:hAnsi="Times New Roman"/>
          <w:b w:val="false"/>
          <w:i w:val="false"/>
          <w:caps w:val="false"/>
          <w:smallCaps w:val="false"/>
          <w:strike w:val="false"/>
          <w:dstrike w:val="false"/>
          <w:color w:val="000000"/>
          <w:spacing w:val="0"/>
          <w:sz w:val="28"/>
          <w:szCs w:val="28"/>
          <w:u w:val="none"/>
          <w:effect w:val="none"/>
        </w:rPr>
        <w:t>.</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sz w:val="28"/>
          <w:szCs w:val="28"/>
        </w:rPr>
      </w:pPr>
      <w:r>
        <w:rPr>
          <w:rFonts w:eastAsia="NSimSun" w:cs="Lucida Sans" w:ascii="Times New Roman" w:hAnsi="Times New Roman"/>
          <w:b w:val="false"/>
          <w:i w:val="false"/>
          <w:caps w:val="false"/>
          <w:smallCaps w:val="false"/>
          <w:color w:val="000000"/>
          <w:spacing w:val="0"/>
          <w:sz w:val="28"/>
          <w:szCs w:val="28"/>
        </w:rPr>
        <w:t>Структуру любого страхового продукта можно представить в форме материального ядра и оболочки.</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sz w:val="28"/>
          <w:szCs w:val="28"/>
        </w:rPr>
      </w:pPr>
      <w:r>
        <w:rPr>
          <w:rFonts w:eastAsia="NSimSun" w:cs="Lucida Sans" w:ascii="Times New Roman" w:hAnsi="Times New Roman"/>
          <w:b w:val="false"/>
          <w:i w:val="false"/>
          <w:caps w:val="false"/>
          <w:smallCaps w:val="false"/>
          <w:color w:val="000000"/>
          <w:spacing w:val="0"/>
          <w:sz w:val="28"/>
          <w:szCs w:val="28"/>
        </w:rPr>
        <w:t xml:space="preserve">Материальным ядром страхового продукта является часть фонда страхования, поступающая к выгодоприобретателю в форме страховой выплаты </w:t>
      </w:r>
      <w:r>
        <w:rPr>
          <w:rFonts w:eastAsia="NSimSun" w:cs="Lucida Sans" w:ascii="Times New Roman" w:hAnsi="Times New Roman"/>
          <w:b w:val="false"/>
          <w:i w:val="false"/>
          <w:caps w:val="false"/>
          <w:smallCaps w:val="false"/>
          <w:color w:val="000000"/>
          <w:spacing w:val="0"/>
          <w:sz w:val="28"/>
          <w:szCs w:val="28"/>
          <w:vertAlign w:val="superscript"/>
        </w:rPr>
        <w:t>[6]</w:t>
      </w:r>
      <w:r>
        <w:rPr>
          <w:rFonts w:eastAsia="NSimSun" w:cs="Lucida Sans" w:ascii="Times New Roman" w:hAnsi="Times New Roman"/>
          <w:b w:val="false"/>
          <w:i w:val="false"/>
          <w:caps w:val="false"/>
          <w:smallCaps w:val="false"/>
          <w:color w:val="000000"/>
          <w:spacing w:val="0"/>
          <w:sz w:val="28"/>
          <w:szCs w:val="28"/>
        </w:rPr>
        <w:t>.</w:t>
      </w:r>
    </w:p>
    <w:p>
      <w:pPr>
        <w:pStyle w:val="Style18"/>
        <w:widowControl w:val="false"/>
        <w:tabs>
          <w:tab w:val="clear" w:pos="708"/>
          <w:tab w:val="left" w:pos="675" w:leader="none"/>
        </w:tabs>
        <w:suppressAutoHyphens w:val="true"/>
        <w:bidi w:val="0"/>
        <w:spacing w:lineRule="auto" w:line="240" w:before="0" w:after="0"/>
        <w:ind w:left="0" w:right="0" w:firstLine="737"/>
        <w:jc w:val="both"/>
        <w:rPr/>
      </w:pPr>
      <w:r>
        <w:rPr>
          <w:rFonts w:eastAsia="Times New Roman" w:cs="Times New Roman" w:ascii="Times New Roman" w:hAnsi="Times New Roman"/>
          <w:b w:val="false"/>
          <w:i w:val="false"/>
          <w:caps w:val="false"/>
          <w:smallCaps w:val="false"/>
          <w:color w:val="000000"/>
          <w:spacing w:val="0"/>
          <w:sz w:val="28"/>
          <w:szCs w:val="28"/>
        </w:rPr>
        <w:t xml:space="preserve">Базисом создания продуктов страхования ответственности операторов за утечку персональных данных граждан должны стать средства фонда страхования, созданного участниками отрасли, в рамках саморегулируемой организации - </w:t>
      </w:r>
      <w:r>
        <w:rPr>
          <w:rFonts w:eastAsia="Times New Roman" w:cs="Times New Roman" w:ascii="Times New Roman" w:hAnsi="Times New Roman"/>
          <w:b w:val="false"/>
          <w:i w:val="false"/>
          <w:caps w:val="false"/>
          <w:smallCaps w:val="false"/>
          <w:color w:val="202736"/>
          <w:spacing w:val="0"/>
          <w:sz w:val="28"/>
          <w:szCs w:val="28"/>
        </w:rPr>
        <w:t>Всероссийскго союза страховщиков (ВСС)</w:t>
      </w:r>
      <w:r>
        <w:rPr>
          <w:rFonts w:eastAsia="Times New Roman" w:cs="Times New Roman" w:ascii="Times New Roman" w:hAnsi="Times New Roman"/>
          <w:b w:val="false"/>
          <w:i w:val="false"/>
          <w:caps w:val="false"/>
          <w:smallCaps w:val="false"/>
          <w:color w:val="000000"/>
          <w:spacing w:val="0"/>
          <w:sz w:val="28"/>
          <w:szCs w:val="28"/>
        </w:rPr>
        <w:t>.</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position w:val="0"/>
          <w:sz w:val="24"/>
          <w:sz w:val="28"/>
          <w:szCs w:val="28"/>
          <w:vertAlign w:val="baseline"/>
        </w:rPr>
      </w:pPr>
      <w:r>
        <w:rPr>
          <w:rFonts w:eastAsia="Times New Roman" w:cs="Times New Roman" w:ascii="Times New Roman" w:hAnsi="Times New Roman"/>
          <w:b w:val="false"/>
          <w:i w:val="false"/>
          <w:caps w:val="false"/>
          <w:smallCaps w:val="false"/>
          <w:color w:val="000000"/>
          <w:spacing w:val="0"/>
          <w:position w:val="0"/>
          <w:sz w:val="28"/>
          <w:sz w:val="28"/>
          <w:szCs w:val="28"/>
          <w:vertAlign w:val="baseline"/>
        </w:rPr>
        <w:t xml:space="preserve"> </w:t>
      </w:r>
      <w:r>
        <w:rPr>
          <w:rFonts w:eastAsia="NSimSun" w:cs="Lucida Sans" w:ascii="Times New Roman" w:hAnsi="Times New Roman"/>
          <w:b w:val="false"/>
          <w:i w:val="false"/>
          <w:caps w:val="false"/>
          <w:smallCaps w:val="false"/>
          <w:color w:val="000000"/>
          <w:spacing w:val="0"/>
          <w:position w:val="0"/>
          <w:sz w:val="28"/>
          <w:sz w:val="28"/>
          <w:szCs w:val="28"/>
          <w:vertAlign w:val="baseline"/>
        </w:rPr>
        <w:t>Оболочкой страхового продукта является совокупность:</w:t>
      </w:r>
    </w:p>
    <w:p>
      <w:pPr>
        <w:pStyle w:val="Style18"/>
        <w:widowControl w:val="false"/>
        <w:tabs>
          <w:tab w:val="clear" w:pos="708"/>
          <w:tab w:val="left" w:pos="675" w:leader="none"/>
        </w:tabs>
        <w:suppressAutoHyphens w:val="true"/>
        <w:bidi w:val="0"/>
        <w:spacing w:lineRule="auto" w:line="240" w:before="0" w:after="0"/>
        <w:ind w:left="0" w:right="0" w:firstLine="737"/>
        <w:jc w:val="both"/>
        <w:rPr>
          <w:rFonts w:ascii="Times New Roman" w:hAnsi="Times New Roman"/>
          <w:b w:val="false"/>
          <w:b w:val="false"/>
          <w:i w:val="false"/>
          <w:i w:val="false"/>
          <w:caps w:val="false"/>
          <w:smallCaps w:val="false"/>
          <w:color w:val="000000"/>
          <w:spacing w:val="0"/>
          <w:position w:val="0"/>
          <w:sz w:val="24"/>
          <w:sz w:val="28"/>
          <w:szCs w:val="28"/>
          <w:vertAlign w:val="baseline"/>
        </w:rPr>
      </w:pPr>
      <w:r>
        <w:rPr>
          <w:rFonts w:eastAsia="NSimSun" w:cs="Lucida Sans" w:ascii="Times New Roman" w:hAnsi="Times New Roman"/>
          <w:b w:val="false"/>
          <w:i w:val="false"/>
          <w:caps w:val="false"/>
          <w:smallCaps w:val="false"/>
          <w:color w:val="000000"/>
          <w:spacing w:val="0"/>
          <w:position w:val="0"/>
          <w:sz w:val="28"/>
          <w:sz w:val="28"/>
          <w:szCs w:val="28"/>
          <w:vertAlign w:val="baseline"/>
        </w:rPr>
        <w:t>- заранее определенных обстоятельств, при которых страхователь получит страховую выплату (страховые события);</w:t>
      </w:r>
    </w:p>
    <w:p>
      <w:pPr>
        <w:pStyle w:val="Style18"/>
        <w:widowControl w:val="false"/>
        <w:tabs>
          <w:tab w:val="clear" w:pos="708"/>
          <w:tab w:val="left" w:pos="675" w:leader="none"/>
        </w:tabs>
        <w:suppressAutoHyphens w:val="true"/>
        <w:bidi w:val="0"/>
        <w:spacing w:lineRule="auto" w:line="240" w:before="0" w:after="0"/>
        <w:ind w:left="0" w:right="0" w:firstLine="737"/>
        <w:jc w:val="both"/>
        <w:rPr/>
      </w:pPr>
      <w:r>
        <w:rPr>
          <w:rFonts w:eastAsia="NSimSun" w:cs="Lucida Sans" w:ascii="Times New Roman" w:hAnsi="Times New Roman"/>
          <w:b w:val="false"/>
          <w:i w:val="false"/>
          <w:caps w:val="false"/>
          <w:smallCaps w:val="false"/>
          <w:color w:val="000000"/>
          <w:spacing w:val="0"/>
          <w:position w:val="0"/>
          <w:sz w:val="28"/>
          <w:sz w:val="28"/>
          <w:szCs w:val="28"/>
          <w:vertAlign w:val="baseline"/>
        </w:rPr>
        <w:t xml:space="preserve">- условий страхования, согласно которым будет определен объем страховой выплаты </w:t>
      </w:r>
      <w:r>
        <w:rPr>
          <w:rFonts w:eastAsia="NSimSun" w:cs="Lucida Sans" w:ascii="Times New Roman" w:hAnsi="Times New Roman"/>
          <w:b w:val="false"/>
          <w:i w:val="false"/>
          <w:caps w:val="false"/>
          <w:smallCaps w:val="false"/>
          <w:color w:val="000000"/>
          <w:spacing w:val="0"/>
          <w:sz w:val="28"/>
          <w:szCs w:val="28"/>
          <w:vertAlign w:val="superscript"/>
        </w:rPr>
        <w:t>[6]</w:t>
      </w:r>
      <w:r>
        <w:rPr>
          <w:rFonts w:eastAsia="NSimSun" w:cs="Lucida Sans" w:ascii="Times New Roman" w:hAnsi="Times New Roman"/>
          <w:b w:val="false"/>
          <w:i w:val="false"/>
          <w:caps w:val="false"/>
          <w:smallCaps w:val="false"/>
          <w:color w:val="000000"/>
          <w:spacing w:val="0"/>
          <w:position w:val="0"/>
          <w:sz w:val="28"/>
          <w:sz w:val="28"/>
          <w:szCs w:val="28"/>
          <w:vertAlign w:val="baseline"/>
        </w:rPr>
        <w:t>.</w:t>
      </w:r>
    </w:p>
    <w:p>
      <w:pPr>
        <w:pStyle w:val="Style18"/>
        <w:widowControl w:val="false"/>
        <w:tabs>
          <w:tab w:val="clear" w:pos="708"/>
          <w:tab w:val="left" w:pos="675" w:leader="none"/>
        </w:tabs>
        <w:suppressAutoHyphens w:val="true"/>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Статья 942 ч.2 Гражданского Кодекса РФ определяет следующие существенные условия договора страхования:</w:t>
      </w:r>
    </w:p>
    <w:p>
      <w:pPr>
        <w:pStyle w:val="Normal"/>
        <w:widowControl w:val="false"/>
        <w:tabs>
          <w:tab w:val="clear" w:pos="708"/>
          <w:tab w:val="left" w:pos="735" w:leader="none"/>
        </w:tabs>
        <w:suppressAutoHyphens w:val="true"/>
        <w:bidi w:val="0"/>
        <w:spacing w:lineRule="auto" w:line="240" w:before="0" w:after="0"/>
        <w:ind w:left="0" w:right="0" w:hanging="0"/>
        <w:jc w:val="both"/>
        <w:rPr/>
      </w:pPr>
      <w:r>
        <w:rPr>
          <w:rFonts w:ascii="Times New Roman" w:hAnsi="Times New Roman"/>
          <w:b w:val="false"/>
          <w:i w:val="false"/>
          <w:caps w:val="false"/>
          <w:smallCaps w:val="false"/>
          <w:color w:val="000000"/>
          <w:spacing w:val="0"/>
          <w:sz w:val="28"/>
          <w:szCs w:val="28"/>
        </w:rPr>
        <w:tab/>
        <w:t>1. Имущественный интерес, являющийся объектом страхования;</w:t>
      </w:r>
    </w:p>
    <w:p>
      <w:pPr>
        <w:pStyle w:val="Normal"/>
        <w:widowControl w:val="false"/>
        <w:tabs>
          <w:tab w:val="clear" w:pos="708"/>
          <w:tab w:val="left" w:pos="735" w:leader="none"/>
        </w:tabs>
        <w:suppressAutoHyphens w:val="true"/>
        <w:bidi w:val="0"/>
        <w:spacing w:lineRule="auto" w:line="240" w:before="0" w:after="0"/>
        <w:ind w:left="0" w:right="0" w:hanging="0"/>
        <w:jc w:val="both"/>
        <w:rPr/>
      </w:pPr>
      <w:r>
        <w:rPr>
          <w:rFonts w:ascii="Times New Roman" w:hAnsi="Times New Roman"/>
          <w:b w:val="false"/>
          <w:i w:val="false"/>
          <w:caps w:val="false"/>
          <w:smallCaps w:val="false"/>
          <w:color w:val="000000"/>
          <w:spacing w:val="0"/>
          <w:sz w:val="28"/>
          <w:szCs w:val="28"/>
        </w:rPr>
        <w:tab/>
      </w:r>
      <w:r>
        <w:rPr>
          <w:rFonts w:ascii="Times New Roman" w:hAnsi="Times New Roman"/>
          <w:color w:val="000000"/>
          <w:sz w:val="28"/>
          <w:szCs w:val="28"/>
        </w:rPr>
        <w:t>2. Х</w:t>
      </w:r>
      <w:r>
        <w:rPr>
          <w:rFonts w:ascii="Times New Roman" w:hAnsi="Times New Roman"/>
          <w:b w:val="false"/>
          <w:i w:val="false"/>
          <w:caps w:val="false"/>
          <w:smallCaps w:val="false"/>
          <w:color w:val="000000"/>
          <w:spacing w:val="0"/>
          <w:sz w:val="28"/>
          <w:szCs w:val="28"/>
          <w:highlight w:val="white"/>
          <w:u w:val="none"/>
        </w:rPr>
        <w:t xml:space="preserve">арактер </w:t>
      </w:r>
      <w:r>
        <w:rPr>
          <w:rFonts w:ascii="Times New Roman" w:hAnsi="Times New Roman"/>
          <w:b w:val="false"/>
          <w:i w:val="false"/>
          <w:caps w:val="false"/>
          <w:smallCaps w:val="false"/>
          <w:color w:val="000000"/>
          <w:spacing w:val="0"/>
          <w:sz w:val="28"/>
          <w:szCs w:val="28"/>
        </w:rPr>
        <w:t>события, на случай наступления которого осуществляется страхование (страховой случай);</w:t>
      </w:r>
    </w:p>
    <w:p>
      <w:pPr>
        <w:pStyle w:val="Normal"/>
        <w:widowControl w:val="false"/>
        <w:tabs>
          <w:tab w:val="clear" w:pos="708"/>
          <w:tab w:val="left" w:pos="735" w:leader="none"/>
        </w:tabs>
        <w:suppressAutoHyphens w:val="true"/>
        <w:bidi w:val="0"/>
        <w:spacing w:lineRule="auto" w:line="240" w:before="0" w:after="0"/>
        <w:ind w:left="0" w:right="0" w:hanging="0"/>
        <w:jc w:val="both"/>
        <w:rPr/>
      </w:pPr>
      <w:r>
        <w:rPr>
          <w:rFonts w:ascii="Times New Roman" w:hAnsi="Times New Roman"/>
          <w:color w:val="000000"/>
          <w:sz w:val="28"/>
          <w:szCs w:val="28"/>
        </w:rPr>
        <w:tab/>
        <w:t>3. Р</w:t>
      </w:r>
      <w:r>
        <w:rPr>
          <w:rFonts w:ascii="Times New Roman" w:hAnsi="Times New Roman"/>
          <w:b w:val="false"/>
          <w:i w:val="false"/>
          <w:caps w:val="false"/>
          <w:smallCaps w:val="false"/>
          <w:color w:val="000000"/>
          <w:spacing w:val="0"/>
          <w:sz w:val="28"/>
          <w:szCs w:val="28"/>
        </w:rPr>
        <w:t>азмер страховой суммы;</w:t>
      </w:r>
    </w:p>
    <w:p>
      <w:pPr>
        <w:pStyle w:val="Normal"/>
        <w:widowControl w:val="false"/>
        <w:tabs>
          <w:tab w:val="clear" w:pos="708"/>
          <w:tab w:val="left" w:pos="735" w:leader="none"/>
        </w:tabs>
        <w:suppressAutoHyphens w:val="true"/>
        <w:bidi w:val="0"/>
        <w:spacing w:lineRule="auto" w:line="240" w:before="0" w:after="0"/>
        <w:ind w:left="0" w:right="0" w:hanging="0"/>
        <w:jc w:val="both"/>
        <w:rPr/>
      </w:pPr>
      <w:r>
        <w:rPr>
          <w:rFonts w:ascii="Times New Roman" w:hAnsi="Times New Roman"/>
          <w:color w:val="000000"/>
          <w:sz w:val="28"/>
          <w:szCs w:val="28"/>
        </w:rPr>
        <w:tab/>
        <w:t>4. С</w:t>
      </w:r>
      <w:r>
        <w:rPr>
          <w:rFonts w:ascii="Times New Roman" w:hAnsi="Times New Roman"/>
          <w:b w:val="false"/>
          <w:i w:val="false"/>
          <w:caps w:val="false"/>
          <w:smallCaps w:val="false"/>
          <w:color w:val="000000"/>
          <w:spacing w:val="0"/>
          <w:sz w:val="28"/>
          <w:szCs w:val="28"/>
        </w:rPr>
        <w:t xml:space="preserve">рок действия договора </w:t>
      </w:r>
      <w:r>
        <w:rPr>
          <w:rFonts w:eastAsia="NSimSun" w:cs="Lucida Sans" w:ascii="Times New Roman" w:hAnsi="Times New Roman"/>
          <w:b w:val="false"/>
          <w:i w:val="false"/>
          <w:caps w:val="false"/>
          <w:smallCaps w:val="false"/>
          <w:color w:val="000000"/>
          <w:spacing w:val="0"/>
          <w:sz w:val="28"/>
          <w:szCs w:val="28"/>
          <w:vertAlign w:val="superscript"/>
        </w:rPr>
        <w:t>[7]</w:t>
      </w:r>
      <w:r>
        <w:rPr>
          <w:rFonts w:ascii="Times New Roman" w:hAnsi="Times New Roman"/>
          <w:b w:val="false"/>
          <w:i w:val="false"/>
          <w:caps w:val="false"/>
          <w:smallCaps w:val="false"/>
          <w:color w:val="000000"/>
          <w:spacing w:val="0"/>
          <w:sz w:val="28"/>
          <w:szCs w:val="28"/>
        </w:rPr>
        <w:t>.</w:t>
      </w:r>
    </w:p>
    <w:p>
      <w:pPr>
        <w:pStyle w:val="Normal"/>
        <w:widowControl w:val="false"/>
        <w:tabs>
          <w:tab w:val="clear" w:pos="708"/>
          <w:tab w:val="left" w:pos="735" w:leader="none"/>
        </w:tabs>
        <w:suppressAutoHyphens w:val="true"/>
        <w:bidi w:val="0"/>
        <w:spacing w:lineRule="auto" w:line="240" w:before="0" w:after="0"/>
        <w:ind w:left="0" w:right="0" w:hanging="0"/>
        <w:jc w:val="both"/>
        <w:rPr/>
      </w:pPr>
      <w:r>
        <w:rPr>
          <w:rFonts w:ascii="Times New Roman" w:hAnsi="Times New Roman"/>
          <w:b w:val="false"/>
          <w:i w:val="false"/>
          <w:caps w:val="false"/>
          <w:smallCaps w:val="false"/>
          <w:color w:val="000000"/>
          <w:spacing w:val="0"/>
          <w:sz w:val="28"/>
          <w:szCs w:val="28"/>
        </w:rPr>
        <w:tab/>
        <w:t xml:space="preserve">В таблице 1 представлены предложения по существенным условиям договора страхования ответственности </w:t>
      </w:r>
      <w:r>
        <w:rPr>
          <w:rFonts w:eastAsia="NSimSun" w:cs="Lucida Sans" w:ascii="Times New Roman" w:hAnsi="Times New Roman"/>
          <w:b w:val="false"/>
          <w:i w:val="false"/>
          <w:caps w:val="false"/>
          <w:smallCaps w:val="false"/>
          <w:color w:val="000000"/>
          <w:spacing w:val="0"/>
          <w:position w:val="0"/>
          <w:sz w:val="28"/>
          <w:sz w:val="28"/>
          <w:szCs w:val="28"/>
          <w:vertAlign w:val="baseline"/>
        </w:rPr>
        <w:t>за утечку персональных данных граждан.</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eastAsia="NSimSun" w:cs="Lucida Sans" w:ascii="Times New Roman" w:hAnsi="Times New Roman"/>
          <w:b w:val="false"/>
          <w:i w:val="false"/>
          <w:caps w:val="false"/>
          <w:smallCaps w:val="false"/>
          <w:color w:val="000000"/>
          <w:spacing w:val="0"/>
          <w:position w:val="0"/>
          <w:sz w:val="28"/>
          <w:sz w:val="28"/>
          <w:szCs w:val="28"/>
          <w:vertAlign w:val="baseline"/>
        </w:rPr>
        <w:t>Таблица 1 - Предложения по существенным условиям договора страхования ответственности за утечку персональных данных граждан</w:t>
      </w:r>
    </w:p>
    <w:tbl>
      <w:tblPr>
        <w:tblW w:w="9645"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3225"/>
        <w:gridCol w:w="6419"/>
      </w:tblGrid>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Объект страхования</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Имущественные интересы, связанные с:</w:t>
            </w:r>
          </w:p>
          <w:p>
            <w:pPr>
              <w:pStyle w:val="Style22"/>
              <w:spacing w:lineRule="auto" w:line="240" w:before="0" w:after="0"/>
              <w:ind w:left="0" w:right="0" w:hanging="0"/>
              <w:jc w:val="both"/>
              <w:rPr/>
            </w:pPr>
            <w:r>
              <w:rPr>
                <w:rFonts w:ascii="Times New Roman" w:hAnsi="Times New Roman"/>
                <w:b w:val="false"/>
                <w:bCs w:val="false"/>
                <w:i w:val="false"/>
                <w:iCs w:val="false"/>
                <w:strike w:val="false"/>
                <w:dstrike w:val="false"/>
                <w:outline w:val="false"/>
                <w:shadow w:val="false"/>
                <w:color w:val="000000"/>
                <w:sz w:val="28"/>
                <w:szCs w:val="28"/>
                <w:u w:val="none"/>
              </w:rPr>
              <w:t xml:space="preserve">- </w:t>
            </w:r>
            <w:r>
              <w:rPr>
                <w:rFonts w:ascii="Times New Roman" w:hAnsi="Times New Roman"/>
                <w:b w:val="false"/>
                <w:i w:val="false"/>
                <w:caps w:val="false"/>
                <w:smallCaps w:val="false"/>
                <w:color w:val="000000"/>
                <w:spacing w:val="0"/>
                <w:sz w:val="28"/>
                <w:szCs w:val="28"/>
              </w:rPr>
              <w:t>риском наступления ответственности за причинение вреда здоровью или имуществу граждан в результате утечки персональных данных;</w:t>
            </w:r>
            <w:r>
              <w:rPr>
                <w:rFonts w:ascii="Times New Roman" w:hAnsi="Times New Roman"/>
                <w:sz w:val="28"/>
                <w:szCs w:val="28"/>
              </w:rPr>
              <w:t xml:space="preserve"> </w:t>
            </w:r>
          </w:p>
          <w:p>
            <w:pPr>
              <w:pStyle w:val="Style22"/>
              <w:spacing w:lineRule="auto" w:line="240" w:before="0" w:after="0"/>
              <w:ind w:left="0" w:right="0" w:hanging="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val="false"/>
                <w:i w:val="false"/>
                <w:caps w:val="false"/>
                <w:smallCaps w:val="false"/>
                <w:color w:val="000000"/>
                <w:spacing w:val="0"/>
                <w:sz w:val="28"/>
                <w:szCs w:val="28"/>
              </w:rPr>
              <w:t xml:space="preserve">риском наступления ответственности за нарушение договора </w:t>
            </w:r>
            <w:r>
              <w:rPr>
                <w:rFonts w:eastAsia="NSimSun" w:cs="Lucida Sans" w:ascii="Times New Roman" w:hAnsi="Times New Roman"/>
                <w:b w:val="false"/>
                <w:i w:val="false"/>
                <w:caps w:val="false"/>
                <w:smallCaps w:val="false"/>
                <w:color w:val="000000"/>
                <w:spacing w:val="0"/>
                <w:sz w:val="28"/>
                <w:szCs w:val="28"/>
                <w:vertAlign w:val="superscript"/>
              </w:rPr>
              <w:t>[8]</w:t>
            </w:r>
            <w:r>
              <w:rPr>
                <w:rFonts w:ascii="Times New Roman" w:hAnsi="Times New Roman"/>
                <w:b w:val="false"/>
                <w:i w:val="false"/>
                <w:caps w:val="false"/>
                <w:smallCaps w:val="false"/>
                <w:color w:val="000000"/>
                <w:spacing w:val="0"/>
                <w:sz w:val="28"/>
                <w:szCs w:val="28"/>
              </w:rPr>
              <w:t>.</w:t>
            </w:r>
            <w:r>
              <w:rPr>
                <w:rFonts w:ascii="Times New Roman" w:hAnsi="Times New Roman"/>
                <w:sz w:val="28"/>
                <w:szCs w:val="28"/>
              </w:rPr>
              <w:t xml:space="preserve"> </w:t>
            </w:r>
          </w:p>
        </w:tc>
      </w:tr>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Страховые случаи</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spacing w:lineRule="auto" w:line="240" w:before="0" w:after="0"/>
              <w:ind w:left="0" w:right="0" w:hanging="0"/>
              <w:jc w:val="both"/>
              <w:rPr/>
            </w:pPr>
            <w:r>
              <w:rPr>
                <w:rFonts w:ascii="Times New Roman" w:hAnsi="Times New Roman"/>
                <w:b w:val="false"/>
                <w:bCs w:val="false"/>
                <w:i w:val="false"/>
                <w:iCs w:val="false"/>
                <w:strike w:val="false"/>
                <w:dstrike w:val="false"/>
                <w:outline w:val="false"/>
                <w:shadow w:val="false"/>
                <w:color w:val="000000"/>
                <w:sz w:val="28"/>
                <w:szCs w:val="28"/>
                <w:u w:val="none"/>
              </w:rPr>
              <w:t xml:space="preserve">Зафиксированные Роскомнадзором и подтвержденные документально пострадавшими-субъектами персональных данных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[9]</w:t>
            </w:r>
            <w:r>
              <w:rPr>
                <w:rFonts w:ascii="Times New Roman" w:hAnsi="Times New Roman"/>
                <w:b w:val="false"/>
                <w:bCs w:val="false"/>
                <w:i w:val="false"/>
                <w:iCs w:val="false"/>
                <w:strike w:val="false"/>
                <w:dstrike w:val="false"/>
                <w:outline w:val="false"/>
                <w:shadow w:val="false"/>
                <w:color w:val="000000"/>
                <w:sz w:val="28"/>
                <w:szCs w:val="28"/>
                <w:u w:val="none"/>
              </w:rPr>
              <w:t>:</w:t>
            </w:r>
          </w:p>
          <w:p>
            <w:pPr>
              <w:pStyle w:val="Style22"/>
              <w:spacing w:lineRule="auto" w:line="240" w:before="0" w:after="0"/>
              <w:ind w:left="0" w:right="0" w:hanging="0"/>
              <w:jc w:val="both"/>
              <w:rPr/>
            </w:pPr>
            <w:r>
              <w:rPr>
                <w:rFonts w:ascii="Times New Roman" w:hAnsi="Times New Roman"/>
                <w:b w:val="false"/>
                <w:bCs w:val="false"/>
                <w:i w:val="false"/>
                <w:iCs w:val="false"/>
                <w:strike w:val="false"/>
                <w:dstrike w:val="false"/>
                <w:outline w:val="false"/>
                <w:shadow w:val="false"/>
                <w:color w:val="000000"/>
                <w:sz w:val="28"/>
                <w:szCs w:val="28"/>
                <w:u w:val="none"/>
              </w:rPr>
              <w:t xml:space="preserve">- Причинение вреда </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 xml:space="preserve">здоровью или имуществу граждан </w:t>
            </w:r>
            <w:bookmarkStart w:id="3" w:name="__DdeLink__191_3441614951"/>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в результате</w:t>
            </w:r>
            <w:r>
              <w:rPr>
                <w:rFonts w:ascii="Times New Roman" w:hAnsi="Times New Roman"/>
                <w:b w:val="false"/>
                <w:bCs w:val="false"/>
                <w:i w:val="false"/>
                <w:iCs w:val="false"/>
                <w:strike w:val="false"/>
                <w:dstrike w:val="false"/>
                <w:outline w:val="false"/>
                <w:shadow w:val="false"/>
                <w:color w:val="000000"/>
                <w:sz w:val="28"/>
                <w:szCs w:val="28"/>
                <w:u w:val="none"/>
              </w:rPr>
              <w:t xml:space="preserve"> неправомерной или случайной передачи </w:t>
            </w:r>
            <w:r>
              <w:rPr>
                <w:rFonts w:ascii="Times New Roman" w:hAnsi="Times New Roman"/>
                <w:b w:val="false"/>
                <w:i w:val="false"/>
                <w:caps w:val="false"/>
                <w:smallCaps w:val="false"/>
                <w:color w:val="000000"/>
                <w:spacing w:val="0"/>
                <w:sz w:val="28"/>
                <w:szCs w:val="28"/>
              </w:rPr>
              <w:t>(предоставления, распространения, доступа)</w:t>
            </w:r>
            <w:r>
              <w:rPr>
                <w:rFonts w:ascii="Times New Roman" w:hAnsi="Times New Roman"/>
                <w:b w:val="false"/>
                <w:bCs w:val="false"/>
                <w:i w:val="false"/>
                <w:iCs w:val="false"/>
                <w:strike w:val="false"/>
                <w:dstrike w:val="false"/>
                <w:outline w:val="false"/>
                <w:shadow w:val="false"/>
                <w:color w:val="000000"/>
                <w:sz w:val="28"/>
                <w:szCs w:val="28"/>
                <w:u w:val="none"/>
              </w:rPr>
              <w:t xml:space="preserve"> персональных данных;</w:t>
            </w:r>
            <w:bookmarkEnd w:id="3"/>
          </w:p>
          <w:p>
            <w:pPr>
              <w:pStyle w:val="Style22"/>
              <w:spacing w:lineRule="auto" w:line="240" w:before="0" w:after="0"/>
              <w:ind w:left="0" w:right="0" w:hanging="0"/>
              <w:jc w:val="both"/>
              <w:rPr/>
            </w:pPr>
            <w:r>
              <w:rPr>
                <w:rFonts w:ascii="Times New Roman" w:hAnsi="Times New Roman"/>
                <w:b w:val="false"/>
                <w:bCs w:val="false"/>
                <w:i w:val="false"/>
                <w:iCs w:val="false"/>
                <w:strike w:val="false"/>
                <w:dstrike w:val="false"/>
                <w:outline w:val="false"/>
                <w:shadow w:val="false"/>
                <w:color w:val="000000"/>
                <w:sz w:val="28"/>
                <w:szCs w:val="28"/>
                <w:u w:val="none"/>
              </w:rPr>
              <w:t xml:space="preserve">- Нарушение прав субъектов персональных данных </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в результате</w:t>
            </w:r>
            <w:r>
              <w:rPr>
                <w:rFonts w:ascii="Times New Roman" w:hAnsi="Times New Roman"/>
                <w:b w:val="false"/>
                <w:bCs w:val="false"/>
                <w:i w:val="false"/>
                <w:iCs w:val="false"/>
                <w:strike w:val="false"/>
                <w:dstrike w:val="false"/>
                <w:outline w:val="false"/>
                <w:shadow w:val="false"/>
                <w:color w:val="000000"/>
                <w:sz w:val="28"/>
                <w:szCs w:val="28"/>
                <w:u w:val="none"/>
              </w:rPr>
              <w:t xml:space="preserve"> неправомерной или случайной передачи </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(предоставления, распространения, доступа)</w:t>
            </w:r>
            <w:r>
              <w:rPr>
                <w:rFonts w:ascii="Times New Roman" w:hAnsi="Times New Roman"/>
                <w:b w:val="false"/>
                <w:bCs w:val="false"/>
                <w:i w:val="false"/>
                <w:iCs w:val="false"/>
                <w:strike w:val="false"/>
                <w:dstrike w:val="false"/>
                <w:outline w:val="false"/>
                <w:shadow w:val="false"/>
                <w:color w:val="000000"/>
                <w:sz w:val="28"/>
                <w:szCs w:val="28"/>
                <w:u w:val="none"/>
              </w:rPr>
              <w:t xml:space="preserve"> персональных данных («моральный ущерб»)</w:t>
            </w:r>
          </w:p>
        </w:tc>
      </w:tr>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Размер страховой суммы</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8"/>
              <w:widowControl w:val="false"/>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 xml:space="preserve">Определяется из числа персональных данных, которые хранятся у оператора: </w:t>
            </w:r>
          </w:p>
          <w:p>
            <w:pPr>
              <w:pStyle w:val="Style18"/>
              <w:widowControl w:val="false"/>
              <w:numPr>
                <w:ilvl w:val="0"/>
                <w:numId w:val="1"/>
              </w:numPr>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5 млн руб., если компания хранит до 1 тыс. персональных данных;</w:t>
            </w:r>
          </w:p>
          <w:p>
            <w:pPr>
              <w:pStyle w:val="Style18"/>
              <w:widowControl w:val="false"/>
              <w:numPr>
                <w:ilvl w:val="0"/>
                <w:numId w:val="1"/>
              </w:numPr>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20 млн руб. — при хранении 10 тыс. данных;</w:t>
            </w:r>
          </w:p>
          <w:p>
            <w:pPr>
              <w:pStyle w:val="Style18"/>
              <w:widowControl w:val="false"/>
              <w:numPr>
                <w:ilvl w:val="0"/>
                <w:numId w:val="1"/>
              </w:numPr>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100 млн руб. — при хранении 100 тыс. персональных данных;</w:t>
            </w:r>
          </w:p>
          <w:p>
            <w:pPr>
              <w:pStyle w:val="Style18"/>
              <w:widowControl w:val="false"/>
              <w:numPr>
                <w:ilvl w:val="0"/>
                <w:numId w:val="1"/>
              </w:numPr>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500 млн руб. — при хранении 1 млн данных;</w:t>
            </w:r>
          </w:p>
          <w:p>
            <w:pPr>
              <w:pStyle w:val="Style18"/>
              <w:widowControl w:val="false"/>
              <w:numPr>
                <w:ilvl w:val="0"/>
                <w:numId w:val="1"/>
              </w:numPr>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 xml:space="preserve">1 млрд руб. — при хранении более 1 млн данных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lang w:val="ru-RU"/>
              </w:rPr>
              <w:t>2</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w:t>
            </w:r>
          </w:p>
        </w:tc>
      </w:tr>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Срок действия договора</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spacing w:lineRule="auto" w:line="240" w:before="0" w:after="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1 год, с возможностью продления срока действия по обоюдному соглашению сторон</w:t>
            </w:r>
          </w:p>
        </w:tc>
      </w:tr>
    </w:tbl>
    <w:p>
      <w:pPr>
        <w:pStyle w:val="Style18"/>
        <w:widowControl w:val="false"/>
        <w:tabs>
          <w:tab w:val="clear" w:pos="708"/>
          <w:tab w:val="left" w:pos="427" w:leader="none"/>
        </w:tabs>
        <w:spacing w:lineRule="auto" w:line="360" w:before="0" w:after="0"/>
        <w:ind w:left="0" w:right="0" w:hanging="0"/>
        <w:jc w:val="both"/>
        <w:rPr>
          <w:rFonts w:ascii="Times New Roman" w:hAnsi="Times New Roman" w:eastAsia="NSimSun" w:cs="Lucida Sans"/>
          <w:b w:val="false"/>
          <w:b w:val="false"/>
          <w:i w:val="false"/>
          <w:i w:val="false"/>
          <w:caps w:val="false"/>
          <w:smallCaps w:val="false"/>
          <w:color w:val="000000"/>
          <w:spacing w:val="0"/>
          <w:position w:val="0"/>
          <w:sz w:val="28"/>
          <w:sz w:val="28"/>
          <w:szCs w:val="28"/>
          <w:vertAlign w:val="baseline"/>
        </w:rPr>
      </w:pPr>
      <w:r>
        <w:rPr>
          <w:rFonts w:eastAsia="NSimSun" w:cs="Lucida Sans" w:ascii="Times New Roman" w:hAnsi="Times New Roman"/>
          <w:b w:val="false"/>
          <w:i w:val="false"/>
          <w:caps w:val="false"/>
          <w:smallCaps w:val="false"/>
          <w:color w:val="000000"/>
          <w:spacing w:val="0"/>
          <w:position w:val="0"/>
          <w:sz w:val="28"/>
          <w:sz w:val="28"/>
          <w:szCs w:val="28"/>
          <w:vertAlign w:val="baseline"/>
        </w:rPr>
      </w:r>
    </w:p>
    <w:p>
      <w:pPr>
        <w:pStyle w:val="Style18"/>
        <w:widowControl w:val="false"/>
        <w:tabs>
          <w:tab w:val="clear" w:pos="708"/>
          <w:tab w:val="left" w:pos="675" w:leader="none"/>
        </w:tabs>
        <w:spacing w:lineRule="auto" w:line="240" w:before="0" w:after="0"/>
        <w:ind w:left="0" w:right="0" w:hanging="0"/>
        <w:jc w:val="both"/>
        <w:rPr/>
      </w:pPr>
      <w:r>
        <w:rPr>
          <w:rFonts w:ascii="Times New Roman" w:hAnsi="Times New Roman"/>
          <w:b w:val="false"/>
          <w:i w:val="false"/>
          <w:caps w:val="false"/>
          <w:smallCaps w:val="false"/>
          <w:color w:val="000000"/>
          <w:spacing w:val="0"/>
          <w:sz w:val="28"/>
          <w:szCs w:val="28"/>
        </w:rPr>
        <w:tab/>
        <w:t>Также в договоре страхования по данному виду должно быть достигнуто соглашение по следующим условиям (табл. 2).</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Таблица 2 — Условия договора страхования ответственности за утечку персональных данных граждан</w:t>
      </w:r>
    </w:p>
    <w:tbl>
      <w:tblPr>
        <w:tblW w:w="9645"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3225"/>
        <w:gridCol w:w="6419"/>
      </w:tblGrid>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Страховой тариф</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spacing w:lineRule="auto" w:line="240" w:before="0" w:after="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 xml:space="preserve">Конкретный размер страхового тарифа определяется в договоре страхования по соглашению сторон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[8]</w:t>
            </w:r>
            <w:r>
              <w:rPr>
                <w:rFonts w:ascii="Times New Roman" w:hAnsi="Times New Roman"/>
                <w:b w:val="false"/>
                <w:bCs w:val="false"/>
                <w:i w:val="false"/>
                <w:iCs w:val="false"/>
                <w:strike w:val="false"/>
                <w:dstrike w:val="false"/>
                <w:outline w:val="false"/>
                <w:shadow w:val="false"/>
                <w:color w:val="000000"/>
                <w:sz w:val="28"/>
                <w:szCs w:val="28"/>
                <w:u w:val="none"/>
              </w:rPr>
              <w:t xml:space="preserve">. </w:t>
            </w:r>
          </w:p>
          <w:p>
            <w:pPr>
              <w:pStyle w:val="Style22"/>
              <w:spacing w:lineRule="auto" w:line="240" w:before="0" w:after="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Тарифные ставки дифференцируются в зависимости от:</w:t>
            </w:r>
          </w:p>
          <w:p>
            <w:pPr>
              <w:pStyle w:val="Style22"/>
              <w:widowControl/>
              <w:numPr>
                <w:ilvl w:val="0"/>
                <w:numId w:val="5"/>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размера страховой суммы;</w:t>
            </w:r>
          </w:p>
          <w:p>
            <w:pPr>
              <w:pStyle w:val="Style22"/>
              <w:widowControl/>
              <w:numPr>
                <w:ilvl w:val="0"/>
                <w:numId w:val="5"/>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количества персональных данных, хранящихся у оператора</w:t>
            </w:r>
          </w:p>
          <w:p>
            <w:pPr>
              <w:pStyle w:val="Style22"/>
              <w:widowControl/>
              <w:numPr>
                <w:ilvl w:val="0"/>
                <w:numId w:val="5"/>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суммы лимита ответственности  по договору;</w:t>
            </w:r>
          </w:p>
          <w:p>
            <w:pPr>
              <w:pStyle w:val="Style22"/>
              <w:widowControl/>
              <w:numPr>
                <w:ilvl w:val="0"/>
                <w:numId w:val="5"/>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категории персональных данных;</w:t>
            </w:r>
          </w:p>
          <w:p>
            <w:pPr>
              <w:pStyle w:val="Style22"/>
              <w:widowControl/>
              <w:numPr>
                <w:ilvl w:val="0"/>
                <w:numId w:val="5"/>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защищенности информационной платформы оператора.</w:t>
            </w:r>
          </w:p>
        </w:tc>
      </w:tr>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Страховое возмещение</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8"/>
              <w:widowControl w:val="false"/>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Возможно в двух вариантах:</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1. Материальное возмещение.</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 xml:space="preserve">Размер страхового возмещения при этом будет зависеть от категории персональных данных: </w:t>
            </w:r>
          </w:p>
          <w:p>
            <w:pPr>
              <w:pStyle w:val="Style18"/>
              <w:widowControl w:val="false"/>
              <w:numPr>
                <w:ilvl w:val="0"/>
                <w:numId w:val="2"/>
              </w:numPr>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1 тыс. руб. за утечку простых персональных данных (Ф.И.О., дата и место рождения, семейное положение, социальный статус, имущество, размер доходов и т.п.);</w:t>
            </w:r>
          </w:p>
          <w:p>
            <w:pPr>
              <w:pStyle w:val="Style18"/>
              <w:widowControl w:val="false"/>
              <w:numPr>
                <w:ilvl w:val="0"/>
                <w:numId w:val="2"/>
              </w:numPr>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2 тыс. руб. — за утечку специальных персональных данных (политические взгляды, религия, расовая и национальная принадлежность, состояние здоровья, интимная жизнь и т.п.);</w:t>
            </w:r>
          </w:p>
          <w:p>
            <w:pPr>
              <w:pStyle w:val="Style18"/>
              <w:widowControl w:val="false"/>
              <w:numPr>
                <w:ilvl w:val="0"/>
                <w:numId w:val="2"/>
              </w:numPr>
              <w:tabs>
                <w:tab w:val="clear" w:pos="708"/>
                <w:tab w:val="left" w:pos="427" w:leader="none"/>
              </w:tabs>
              <w:spacing w:lineRule="auto" w:line="24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5 тыс. руб. — за утечку биометрических данных.</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ab/>
              <w:t xml:space="preserve">Если при утечке персональных данных будет нанесен вред здоровью и имуществу, то размер выплаты должен соответствовать фактическому ущербу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lang w:val="ru-RU"/>
              </w:rPr>
              <w:t>2</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2. Нематериальное возмещение:</w:t>
            </w:r>
          </w:p>
          <w:p>
            <w:pPr>
              <w:pStyle w:val="Normal"/>
              <w:widowControl w:val="false"/>
              <w:tabs>
                <w:tab w:val="clear" w:pos="708"/>
                <w:tab w:val="left" w:pos="427" w:leader="none"/>
              </w:tabs>
              <w:spacing w:lineRule="auto" w:line="240" w:before="0" w:after="0"/>
              <w:ind w:left="0" w:right="0" w:hanging="0"/>
              <w:jc w:val="both"/>
              <w:rPr>
                <w:rFonts w:ascii="Times New Roman" w:hAnsi="Times New Roman"/>
                <w:b w:val="false"/>
                <w:b w:val="false"/>
                <w:i w:val="false"/>
                <w:i w:val="false"/>
                <w:color w:val="000000"/>
                <w:sz w:val="28"/>
                <w:szCs w:val="28"/>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 xml:space="preserve">удаление данных из открытого доступа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[10]</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w:t>
            </w:r>
          </w:p>
        </w:tc>
      </w:tr>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Исключения из страхового покрытия</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spacing w:lineRule="auto" w:line="240" w:before="0" w:after="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Не являются страховыми случаями и не подлежат возмещению:</w:t>
            </w:r>
          </w:p>
          <w:p>
            <w:pPr>
              <w:pStyle w:val="Style22"/>
              <w:widowControl/>
              <w:numPr>
                <w:ilvl w:val="0"/>
                <w:numId w:val="4"/>
              </w:numPr>
              <w:suppressLineNumbers/>
              <w:bidi w:val="0"/>
              <w:spacing w:lineRule="auto" w:line="240" w:before="0" w:after="0"/>
              <w:ind w:left="57"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умышленные действия (бездействие) страхователя -оператора в одиночку или в сговоре с другими лицами в целях причинения ущерба субъектам персональных данных или получения для себя незаконной финансовой выгоды;</w:t>
            </w:r>
          </w:p>
          <w:p>
            <w:pPr>
              <w:pStyle w:val="Style22"/>
              <w:widowControl/>
              <w:numPr>
                <w:ilvl w:val="0"/>
                <w:numId w:val="4"/>
              </w:numPr>
              <w:suppressLineNumbers/>
              <w:bidi w:val="0"/>
              <w:spacing w:lineRule="auto" w:line="240" w:before="0" w:after="0"/>
              <w:ind w:left="57"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преднамеренное нарушение законодательства, требований государственных регулирующих органов, саморегулируемой организации, внутренних норм страхователя в области информационной безопасности;</w:t>
            </w:r>
          </w:p>
          <w:p>
            <w:pPr>
              <w:pStyle w:val="Style22"/>
              <w:widowControl/>
              <w:numPr>
                <w:ilvl w:val="0"/>
                <w:numId w:val="4"/>
              </w:numPr>
              <w:suppressLineNumbers/>
              <w:bidi w:val="0"/>
              <w:spacing w:lineRule="auto" w:line="240" w:before="0" w:after="0"/>
              <w:ind w:left="57"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повторные убытки субъектов персональных данных, явившиеся следствием того, что страхователь мог, не устранил недостатки информационной системы, системы безопасности, которые способствовали наступлению указанного страхового случая;</w:t>
            </w:r>
          </w:p>
          <w:p>
            <w:pPr>
              <w:pStyle w:val="Style22"/>
              <w:widowControl/>
              <w:numPr>
                <w:ilvl w:val="0"/>
                <w:numId w:val="4"/>
              </w:numPr>
              <w:suppressLineNumbers/>
              <w:bidi w:val="0"/>
              <w:spacing w:lineRule="auto" w:line="240" w:before="0" w:after="0"/>
              <w:ind w:left="57"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штрафы, пени и иные расходы, связанные с наступлением ответственности страхователя по договору;</w:t>
            </w:r>
          </w:p>
          <w:p>
            <w:pPr>
              <w:pStyle w:val="Style22"/>
              <w:widowControl/>
              <w:numPr>
                <w:ilvl w:val="0"/>
                <w:numId w:val="4"/>
              </w:numPr>
              <w:suppressLineNumbers/>
              <w:bidi w:val="0"/>
              <w:spacing w:lineRule="auto" w:line="240" w:before="0" w:after="0"/>
              <w:ind w:left="57"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 xml:space="preserve">убытки, заявленные физическим лицом-субъектом персональных данных по истечении срока подачи заявления на компенсацию (3-х месяцев после инцидента)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[9]</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position w:val="0"/>
                <w:sz w:val="28"/>
                <w:sz w:val="28"/>
                <w:szCs w:val="28"/>
                <w:u w:val="none"/>
                <w:vertAlign w:val="baseline"/>
              </w:rPr>
              <w:t>.</w:t>
            </w:r>
          </w:p>
          <w:p>
            <w:pPr>
              <w:pStyle w:val="Style22"/>
              <w:spacing w:lineRule="auto" w:line="240" w:before="0" w:after="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Также не подлежат возмещению убытки (не являются страховыми случаями), которые наступили вследствие:</w:t>
            </w:r>
          </w:p>
          <w:p>
            <w:pPr>
              <w:pStyle w:val="Style22"/>
              <w:widowControl/>
              <w:numPr>
                <w:ilvl w:val="0"/>
                <w:numId w:val="3"/>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воздействия ядерного взрыва, радиации или радиоактивного заражения;</w:t>
            </w:r>
          </w:p>
          <w:p>
            <w:pPr>
              <w:pStyle w:val="Style22"/>
              <w:widowControl/>
              <w:numPr>
                <w:ilvl w:val="0"/>
                <w:numId w:val="3"/>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военных действий, а также маневров или иных военных мероприятий;</w:t>
            </w:r>
          </w:p>
          <w:p>
            <w:pPr>
              <w:pStyle w:val="Style22"/>
              <w:widowControl/>
              <w:numPr>
                <w:ilvl w:val="0"/>
                <w:numId w:val="3"/>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гражданской войны, народных волнений всякого рода или забастовок;</w:t>
            </w:r>
          </w:p>
          <w:p>
            <w:pPr>
              <w:pStyle w:val="Style22"/>
              <w:widowControl/>
              <w:numPr>
                <w:ilvl w:val="0"/>
                <w:numId w:val="3"/>
              </w:numPr>
              <w:suppressLineNumbers/>
              <w:bidi w:val="0"/>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 xml:space="preserve">изъятия, конфискации, реквизиции, ареста или уничтожения имущества по распоряжению государственных органов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[7]</w:t>
            </w:r>
            <w:r>
              <w:rPr>
                <w:rFonts w:ascii="Times New Roman" w:hAnsi="Times New Roman"/>
                <w:b w:val="false"/>
                <w:bCs w:val="false"/>
                <w:i w:val="false"/>
                <w:iCs w:val="false"/>
                <w:strike w:val="false"/>
                <w:dstrike w:val="false"/>
                <w:outline w:val="false"/>
                <w:shadow w:val="false"/>
                <w:color w:val="000000"/>
                <w:sz w:val="28"/>
                <w:szCs w:val="28"/>
                <w:u w:val="none"/>
              </w:rPr>
              <w:t xml:space="preserve">. </w:t>
            </w:r>
          </w:p>
        </w:tc>
      </w:tr>
      <w:tr>
        <w:trPr/>
        <w:tc>
          <w:tcPr>
            <w:tcW w:w="3225" w:type="dxa"/>
            <w:tcBorders>
              <w:top w:val="single" w:sz="4" w:space="0" w:color="000000"/>
              <w:left w:val="single" w:sz="4" w:space="0" w:color="000000"/>
              <w:bottom w:val="single" w:sz="4" w:space="0" w:color="000000"/>
              <w:insideH w:val="single" w:sz="4" w:space="0" w:color="000000"/>
            </w:tcBorders>
            <w:shd w:fill="auto" w:val="clear"/>
          </w:tcPr>
          <w:p>
            <w:pPr>
              <w:pStyle w:val="Style22"/>
              <w:spacing w:lineRule="auto" w:line="240" w:before="0" w:after="0"/>
              <w:jc w:val="left"/>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Лимиты ответственности</w:t>
            </w:r>
          </w:p>
        </w:tc>
        <w:tc>
          <w:tcPr>
            <w:tcW w:w="6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spacing w:lineRule="auto" w:line="240" w:before="0" w:after="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strike w:val="false"/>
                <w:dstrike w:val="false"/>
                <w:outline w:val="false"/>
                <w:shadow w:val="false"/>
                <w:color w:val="000000"/>
                <w:sz w:val="28"/>
                <w:szCs w:val="28"/>
                <w:u w:val="none"/>
              </w:rPr>
              <w:t xml:space="preserve">При нанесении вреда здоровью и имуществу: не более </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50 тыс. руб.</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Общий лимит: 20% от страховой суммы.</w:t>
            </w:r>
          </w:p>
          <w:p>
            <w:pPr>
              <w:pStyle w:val="Style18"/>
              <w:widowControl w:val="false"/>
              <w:tabs>
                <w:tab w:val="clear" w:pos="708"/>
                <w:tab w:val="left" w:pos="427" w:leader="none"/>
              </w:tabs>
              <w:spacing w:lineRule="auto" w:line="240" w:before="0" w:after="0"/>
              <w:ind w:left="0" w:right="0" w:hanging="0"/>
              <w:jc w:val="both"/>
              <w:rPr>
                <w:rFonts w:ascii="Times New Roman" w:hAnsi="Times New Roman"/>
                <w:b w:val="false"/>
                <w:b w:val="false"/>
                <w:bCs w:val="false"/>
                <w:i w:val="false"/>
                <w:i w:val="false"/>
                <w:iCs w:val="false"/>
                <w:strike w:val="false"/>
                <w:dstrike w:val="false"/>
                <w:outline w:val="false"/>
                <w:shadow w:val="false"/>
                <w:color w:val="000000"/>
                <w:sz w:val="28"/>
                <w:szCs w:val="28"/>
                <w:u w:val="none"/>
              </w:rPr>
            </w:pP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 xml:space="preserve">Если размер ущерба будет превышать страховую сумму, то выплата уменьшится пропорционально числу обратившихся </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lang w:val="ru-RU"/>
              </w:rPr>
              <w:t>2</w:t>
            </w:r>
            <w:r>
              <w:rPr>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vertAlign w:val="superscript"/>
              </w:rPr>
              <w:t>]</w:t>
            </w:r>
            <w:r>
              <w:rPr>
                <w:rFonts w:ascii="Times New Roman" w:hAnsi="Times New Roman"/>
                <w:b w:val="false"/>
                <w:bCs w:val="false"/>
                <w:i w:val="false"/>
                <w:iCs w:val="false"/>
                <w:caps w:val="false"/>
                <w:smallCaps w:val="false"/>
                <w:strike w:val="false"/>
                <w:dstrike w:val="false"/>
                <w:outline w:val="false"/>
                <w:shadow w:val="false"/>
                <w:color w:val="000000"/>
                <w:spacing w:val="0"/>
                <w:sz w:val="28"/>
                <w:szCs w:val="28"/>
                <w:u w:val="none"/>
              </w:rPr>
              <w:t>.</w:t>
            </w:r>
          </w:p>
        </w:tc>
      </w:tr>
    </w:tbl>
    <w:p>
      <w:pPr>
        <w:pStyle w:val="Style18"/>
        <w:widowControl w:val="false"/>
        <w:tabs>
          <w:tab w:val="clear" w:pos="708"/>
          <w:tab w:val="left" w:pos="427" w:leader="none"/>
        </w:tabs>
        <w:spacing w:lineRule="auto" w:line="360" w:before="0" w:after="0"/>
        <w:ind w:left="0" w:right="0" w:hanging="0"/>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ab/>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Алгоритм действий при наступлении страхового случая выглядит следующим образом:</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 xml:space="preserve">1. Страхователь — оператор персональных данных (крупные банки, операторы связи, цифровые экосистемы и т.д) сообщает Федеральной службе по надзору в сфере связи, информационных технологий и массовых коммуникаций </w:t>
      </w:r>
      <w:r>
        <w:rPr>
          <w:rFonts w:ascii="Times New Roman" w:hAnsi="Times New Roman"/>
          <w:b w:val="false"/>
          <w:bCs w:val="false"/>
          <w:i w:val="false"/>
          <w:caps w:val="false"/>
          <w:smallCaps w:val="false"/>
          <w:color w:val="000000"/>
          <w:spacing w:val="0"/>
          <w:sz w:val="28"/>
          <w:szCs w:val="28"/>
        </w:rPr>
        <w:t>(Роскомнадзор)</w:t>
      </w:r>
      <w:r>
        <w:rPr>
          <w:rFonts w:ascii="Times New Roman" w:hAnsi="Times New Roman"/>
          <w:b w:val="false"/>
          <w:i w:val="false"/>
          <w:caps w:val="false"/>
          <w:smallCaps w:val="false"/>
          <w:color w:val="000000"/>
          <w:spacing w:val="0"/>
          <w:sz w:val="28"/>
          <w:szCs w:val="28"/>
        </w:rPr>
        <w:t xml:space="preserve"> в течение 24 часов с момента обнаружения утечки персональных данных граждан.</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 xml:space="preserve">2. Страхователь в течение 72 часов проводит внутренне расследование и предоставляет в Роскомнадзор информацию о результатах внутреннего расследования </w:t>
      </w: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[11]</w:t>
      </w:r>
      <w:r>
        <w:rPr>
          <w:rFonts w:ascii="Times New Roman" w:hAnsi="Times New Roman"/>
          <w:b w:val="false"/>
          <w:i w:val="false"/>
          <w:caps w:val="false"/>
          <w:smallCaps w:val="false"/>
          <w:color w:val="000000"/>
          <w:spacing w:val="0"/>
          <w:sz w:val="28"/>
          <w:szCs w:val="28"/>
        </w:rPr>
        <w:t>.</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3. Роскомнадзор фиксирует факт утечки.</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4. Пострадавший - субъект персональных данных должен доказать, что сведения о нем были в слитом наборе, и подать заявление на компенсацию в течение 3-х месяцев после инцидента.</w:t>
      </w:r>
    </w:p>
    <w:p>
      <w:pPr>
        <w:pStyle w:val="Style18"/>
        <w:widowControl w:val="false"/>
        <w:tabs>
          <w:tab w:val="clear" w:pos="708"/>
          <w:tab w:val="left" w:pos="427" w:leader="none"/>
        </w:tabs>
        <w:suppressAutoHyphens w:val="true"/>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5. Национальная страховая информационная система (НСИС) на основе данных Роскомнадзора, страховых компаний и физлиц осуществляет проверку обращений.</w:t>
      </w:r>
    </w:p>
    <w:p>
      <w:pPr>
        <w:pStyle w:val="Style18"/>
        <w:widowControl w:val="false"/>
        <w:tabs>
          <w:tab w:val="clear" w:pos="708"/>
          <w:tab w:val="left" w:pos="427" w:leader="none"/>
        </w:tabs>
        <w:suppressAutoHyphens w:val="true"/>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 xml:space="preserve">6. После всех проверок выплаты фиксированных сумм по факту утечек будут происходить в автоматическом режиме </w:t>
      </w: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[9]</w:t>
      </w:r>
      <w:r>
        <w:rPr>
          <w:rFonts w:ascii="Times New Roman" w:hAnsi="Times New Roman"/>
          <w:b w:val="false"/>
          <w:i w:val="false"/>
          <w:caps w:val="false"/>
          <w:smallCaps w:val="false"/>
          <w:color w:val="000000"/>
          <w:spacing w:val="0"/>
          <w:sz w:val="28"/>
          <w:szCs w:val="28"/>
        </w:rPr>
        <w:t>.</w:t>
      </w:r>
    </w:p>
    <w:p>
      <w:pPr>
        <w:pStyle w:val="Style18"/>
        <w:widowControl w:val="false"/>
        <w:tabs>
          <w:tab w:val="clear" w:pos="708"/>
          <w:tab w:val="left" w:pos="427" w:leader="none"/>
        </w:tabs>
        <w:suppressAutoHyphens w:val="true"/>
        <w:bidi w:val="0"/>
        <w:spacing w:lineRule="auto" w:line="240" w:before="0" w:after="0"/>
        <w:ind w:left="0" w:right="0" w:firstLine="737"/>
        <w:jc w:val="both"/>
        <w:rPr/>
      </w:pPr>
      <w:r>
        <w:rPr>
          <w:rFonts w:ascii="Times New Roman" w:hAnsi="Times New Roman"/>
          <w:sz w:val="28"/>
          <w:szCs w:val="28"/>
        </w:rPr>
        <w:t>Для того, чтобы данный вид страхования заработал, необходимо продумать решения следующих проблем:</w:t>
      </w:r>
    </w:p>
    <w:p>
      <w:pPr>
        <w:pStyle w:val="Style18"/>
        <w:widowControl w:val="false"/>
        <w:tabs>
          <w:tab w:val="clear" w:pos="708"/>
          <w:tab w:val="left" w:pos="427" w:leader="none"/>
        </w:tabs>
        <w:suppressAutoHyphens w:val="true"/>
        <w:bidi w:val="0"/>
        <w:spacing w:lineRule="auto" w:line="240" w:before="0" w:after="0"/>
        <w:ind w:left="0" w:right="0" w:firstLine="737"/>
        <w:jc w:val="both"/>
        <w:rPr/>
      </w:pPr>
      <w:r>
        <w:rPr>
          <w:rFonts w:ascii="Times New Roman" w:hAnsi="Times New Roman"/>
          <w:sz w:val="28"/>
          <w:szCs w:val="28"/>
        </w:rPr>
        <w:t>1. Определение страхователя ответственности за утечку персональных данных граждан — будет ли им оператор персональных данных или та организация, которая обрабатывает эти данные. В настоящий момент законодательно определен статус только оператора персональных данных.</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color w:val="000000"/>
          <w:sz w:val="28"/>
          <w:szCs w:val="28"/>
        </w:rPr>
        <w:t>2. Целесообразность ограничения круга операторов</w:t>
      </w:r>
      <w:r>
        <w:rPr>
          <w:rFonts w:ascii="Times New Roman" w:hAnsi="Times New Roman"/>
          <w:b w:val="false"/>
          <w:i w:val="false"/>
          <w:caps w:val="false"/>
          <w:smallCaps w:val="false"/>
          <w:color w:val="000000"/>
          <w:spacing w:val="0"/>
          <w:sz w:val="28"/>
          <w:szCs w:val="28"/>
        </w:rPr>
        <w:t>, которым следует страховать ответственность, только крупными игроками рынка, работающими с объемами «от 100 тысяч записей» персональных данных.</w:t>
      </w:r>
      <w:r>
        <w:rPr>
          <w:rFonts w:ascii="Times New Roman" w:hAnsi="Times New Roman"/>
          <w:color w:val="000000"/>
          <w:sz w:val="28"/>
          <w:szCs w:val="28"/>
        </w:rPr>
        <w:t xml:space="preserve"> Что</w:t>
      </w:r>
      <w:r>
        <w:rPr>
          <w:rFonts w:ascii="Times New Roman" w:hAnsi="Times New Roman"/>
          <w:b w:val="false"/>
          <w:i w:val="false"/>
          <w:caps w:val="false"/>
          <w:smallCaps w:val="false"/>
          <w:color w:val="000000"/>
          <w:spacing w:val="0"/>
          <w:sz w:val="28"/>
          <w:szCs w:val="28"/>
        </w:rPr>
        <w:t xml:space="preserve"> позволило бы избежать дополнительной нагрузки на небольших операторов данных, в том числе на медицинские учреждения и детские сады.</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 xml:space="preserve">3. Создание механизма специальной аккредитации операторов, которые по закону должны будут страховать свою ответственность. Сами эти операторы должны быть связаны административной ответственностью за утечки данных. </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color w:val="000000"/>
          <w:sz w:val="28"/>
          <w:szCs w:val="28"/>
        </w:rPr>
        <w:t>4. Определение статуса страхования:  обязательное, добровольное или вмененное. Наиболее предпочтительным видится вмененное страхование, т.к оно предусматривает возможность отказа страховщика в приеме рисков на страхование.</w:t>
      </w:r>
    </w:p>
    <w:p>
      <w:pPr>
        <w:pStyle w:val="Style18"/>
        <w:widowControl w:val="false"/>
        <w:tabs>
          <w:tab w:val="clear" w:pos="708"/>
          <w:tab w:val="left" w:pos="427" w:leader="none"/>
        </w:tabs>
        <w:suppressAutoHyphens w:val="true"/>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5. Определение ответственности операторов по факту утечки персональных данных или расчет ущерба с учетом каждой строки записей потерянных персональных данных.</w:t>
      </w:r>
      <w:r>
        <w:rPr>
          <w:rFonts w:ascii="Times New Roman" w:hAnsi="Times New Roman"/>
          <w:color w:val="000000"/>
          <w:sz w:val="28"/>
          <w:szCs w:val="28"/>
        </w:rPr>
        <w:t xml:space="preserve"> Предпочтительным будет второй вариант, т.к совокупная емкость по данному виду страхования, которую могут предоставить российские страховщики, </w:t>
      </w:r>
      <w:r>
        <w:rPr>
          <w:rFonts w:ascii="Times New Roman" w:hAnsi="Times New Roman"/>
          <w:b w:val="false"/>
          <w:i w:val="false"/>
          <w:caps w:val="false"/>
          <w:smallCaps w:val="false"/>
          <w:color w:val="000000"/>
          <w:spacing w:val="0"/>
          <w:sz w:val="28"/>
          <w:szCs w:val="28"/>
        </w:rPr>
        <w:t>не обеспечит достаточного ресурса для покрытия рисков по страхованию ответственности за утечки персональных данных.</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6. Необходимость разработки методики оценки уровня кибер-безопасности в компании. Что в свою очередь потребует формирования института, осуществляющего независимую оценку кибер-безопасности предприятия, и системы квалификации независимых оценщиков в этой сфере.</w:t>
      </w:r>
    </w:p>
    <w:p>
      <w:pPr>
        <w:pStyle w:val="Style18"/>
        <w:widowControl w:val="false"/>
        <w:tabs>
          <w:tab w:val="clear" w:pos="708"/>
          <w:tab w:val="left" w:pos="427" w:leader="none"/>
        </w:tabs>
        <w:suppressAutoHyphens w:val="true"/>
        <w:bidi w:val="0"/>
        <w:spacing w:lineRule="auto" w:line="240" w:before="0" w:after="0"/>
        <w:ind w:left="0" w:right="0" w:firstLine="737"/>
        <w:jc w:val="both"/>
        <w:rPr/>
      </w:pPr>
      <w:r>
        <w:rPr>
          <w:rFonts w:ascii="Times New Roman" w:hAnsi="Times New Roman"/>
          <w:b w:val="false"/>
          <w:i w:val="false"/>
          <w:caps w:val="false"/>
          <w:smallCaps w:val="false"/>
          <w:color w:val="000000"/>
          <w:spacing w:val="0"/>
          <w:sz w:val="28"/>
          <w:szCs w:val="28"/>
        </w:rPr>
        <w:t>7. Создание регламента фиксации и проверки утечки персональных данных.</w:t>
      </w:r>
      <w:r>
        <w:rPr>
          <w:b w:val="false"/>
          <w:i w:val="false"/>
          <w:caps w:val="false"/>
          <w:smallCaps w:val="false"/>
          <w:spacing w:val="0"/>
        </w:rPr>
        <w:t xml:space="preserve"> </w:t>
      </w:r>
      <w:r>
        <w:rPr>
          <w:rFonts w:ascii="Times New Roman" w:hAnsi="Times New Roman"/>
          <w:b w:val="false"/>
          <w:i w:val="false"/>
          <w:caps w:val="false"/>
          <w:smallCaps w:val="false"/>
          <w:color w:val="000000"/>
          <w:spacing w:val="0"/>
          <w:sz w:val="28"/>
          <w:szCs w:val="28"/>
        </w:rPr>
        <w:t xml:space="preserve">Необходимо закрепить право страховщиков на получение информации об утечках персональных данных в положениях законопроекта. В настоящее время доступ к такой информации имеют только госорганы </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vertAlign w:val="superscript"/>
          <w:lang w:val="ru-RU"/>
        </w:rPr>
        <w:t>3</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ascii="Times New Roman" w:hAnsi="Times New Roman"/>
          <w:b w:val="false"/>
          <w:i w:val="false"/>
          <w:caps w:val="false"/>
          <w:smallCaps w:val="false"/>
          <w:color w:val="000000"/>
          <w:spacing w:val="0"/>
          <w:sz w:val="28"/>
          <w:szCs w:val="28"/>
        </w:rPr>
        <w:t>.</w:t>
      </w:r>
    </w:p>
    <w:p>
      <w:pPr>
        <w:pStyle w:val="Normal"/>
        <w:widowControl w:val="false"/>
        <w:tabs>
          <w:tab w:val="clear" w:pos="708"/>
          <w:tab w:val="left" w:pos="427" w:leader="none"/>
        </w:tabs>
        <w:suppressAutoHyphens w:val="true"/>
        <w:bidi w:val="0"/>
        <w:spacing w:lineRule="auto" w:line="240" w:before="0" w:after="0"/>
        <w:ind w:left="0" w:right="0" w:firstLine="737"/>
        <w:jc w:val="both"/>
        <w:rPr>
          <w:rFonts w:ascii="Noto Sans;sans-serif;apple-system;BlinkMacSystemFont;Segoe UI;Roboto;Helvetica Neue;Arial;Apple Color Emoji;Segoe UI Emoji;Segoe UI Symbol;Noto Color Emoji" w:hAnsi="Noto Sans;sans-serif;apple-system;BlinkMacSystemFont;Segoe UI;Roboto;Helvetica Neue;Arial;Apple Color Emoji;Segoe UI Emoji;Segoe UI Symbol;Noto Color Emoji"/>
          <w:b w:val="false"/>
          <w:b w:val="false"/>
          <w:i w:val="false"/>
          <w:i w:val="false"/>
          <w:caps w:val="false"/>
          <w:smallCaps w:val="false"/>
          <w:color w:val="212529"/>
          <w:spacing w:val="0"/>
          <w:sz w:val="21"/>
          <w:szCs w:val="28"/>
        </w:rPr>
      </w:pPr>
      <w:r>
        <w:rPr>
          <w:rFonts w:ascii="Times New Roman" w:hAnsi="Times New Roman"/>
          <w:b w:val="false"/>
          <w:i w:val="false"/>
          <w:caps w:val="false"/>
          <w:smallCaps w:val="false"/>
          <w:color w:val="000000"/>
          <w:spacing w:val="0"/>
          <w:sz w:val="28"/>
          <w:szCs w:val="28"/>
        </w:rPr>
        <w:t>Страхование ответственности за утечки данных является актуальным, поскольку оно востребовано и предоставляет универсальные подходы для защиты компаний от кибер-рисков. Эксперты страхового рынка оценивают новый вид страхования как перспективный. Они полагают, что такой продукт позволит компенсировать ущерб лицам, чьи данные были утрачены или похищены, без судебных разбирательств, что существенно ускорит процесс возмещения. В отсутствие полиса оператор данных вынужден самостоятельно компенсировать нанесенный клиентам ущерб</w:t>
      </w:r>
      <w:r>
        <w:rPr>
          <w:rFonts w:ascii="Noto Sans;sans-serif;apple-system;BlinkMacSystemFont;Segoe UI;Roboto;Helvetica Neue;Arial;Apple Color Emoji;Segoe UI Emoji;Segoe UI Symbol;Noto Color Emoji" w:hAnsi="Noto Sans;sans-serif;apple-system;BlinkMacSystemFont;Segoe UI;Roboto;Helvetica Neue;Arial;Apple Color Emoji;Segoe UI Emoji;Segoe UI Symbol;Noto Color Emoji"/>
          <w:b w:val="false"/>
          <w:i w:val="false"/>
          <w:caps w:val="false"/>
          <w:smallCaps w:val="false"/>
          <w:color w:val="212529"/>
          <w:spacing w:val="0"/>
          <w:sz w:val="21"/>
          <w:szCs w:val="28"/>
        </w:rPr>
        <w:t xml:space="preserve"> </w:t>
      </w: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[12]</w:t>
      </w:r>
      <w:r>
        <w:rPr>
          <w:rFonts w:ascii="Noto Sans;sans-serif;apple-system;BlinkMacSystemFont;Segoe UI;Roboto;Helvetica Neue;Arial;Apple Color Emoji;Segoe UI Emoji;Segoe UI Symbol;Noto Color Emoji" w:hAnsi="Noto Sans;sans-serif;apple-system;BlinkMacSystemFont;Segoe UI;Roboto;Helvetica Neue;Arial;Apple Color Emoji;Segoe UI Emoji;Segoe UI Symbol;Noto Color Emoji"/>
          <w:b w:val="false"/>
          <w:i w:val="false"/>
          <w:caps w:val="false"/>
          <w:smallCaps w:val="false"/>
          <w:color w:val="212529"/>
          <w:spacing w:val="0"/>
          <w:sz w:val="21"/>
          <w:szCs w:val="28"/>
        </w:rPr>
        <w:t>.</w:t>
      </w:r>
    </w:p>
    <w:p>
      <w:pPr>
        <w:pStyle w:val="Style18"/>
        <w:widowControl w:val="false"/>
        <w:tabs>
          <w:tab w:val="clear" w:pos="708"/>
          <w:tab w:val="left" w:pos="427" w:leader="none"/>
        </w:tabs>
        <w:suppressAutoHyphens w:val="true"/>
        <w:bidi w:val="0"/>
        <w:spacing w:lineRule="auto" w:line="240" w:before="0" w:after="0"/>
        <w:ind w:left="0" w:right="0" w:firstLine="737"/>
        <w:jc w:val="both"/>
        <w:rPr>
          <w:rFonts w:ascii="Times New Roman" w:hAnsi="Times New Roman"/>
          <w:color w:val="000000"/>
          <w:sz w:val="28"/>
          <w:szCs w:val="28"/>
        </w:rPr>
      </w:pPr>
      <w:r>
        <w:rPr>
          <w:rFonts w:ascii="Times New Roman" w:hAnsi="Times New Roman"/>
          <w:b w:val="false"/>
          <w:i w:val="false"/>
          <w:caps w:val="false"/>
          <w:smallCaps w:val="false"/>
          <w:color w:val="000000"/>
          <w:spacing w:val="0"/>
          <w:sz w:val="28"/>
          <w:szCs w:val="28"/>
        </w:rPr>
        <w:t xml:space="preserve">Актуальность и востребованность подтверждается еще и тем фактом, что с учетом грядущих оборотных штрафов, размер которых планируется кратно повысить до 500 млн руб, компенсация субъектам персональных данных нанесенного утечкой ущерба будет признаваться смягчающим обстоятельством и может снизить размер штрафа </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vertAlign w:val="superscript"/>
          <w:lang w:val="ru-RU"/>
        </w:rPr>
        <w:t>2</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ascii="Times New Roman" w:hAnsi="Times New Roman"/>
          <w:b w:val="false"/>
          <w:i w:val="false"/>
          <w:caps w:val="false"/>
          <w:smallCaps w:val="false"/>
          <w:color w:val="000000"/>
          <w:spacing w:val="0"/>
          <w:sz w:val="28"/>
          <w:szCs w:val="28"/>
        </w:rPr>
        <w:t xml:space="preserve">. </w:t>
      </w:r>
    </w:p>
    <w:p>
      <w:pPr>
        <w:pStyle w:val="Style18"/>
        <w:widowControl w:val="false"/>
        <w:tabs>
          <w:tab w:val="clear" w:pos="708"/>
          <w:tab w:val="left" w:pos="427" w:leader="none"/>
        </w:tabs>
        <w:suppressAutoHyphens w:val="true"/>
        <w:bidi w:val="0"/>
        <w:spacing w:lineRule="auto" w:line="360" w:before="0" w:after="0"/>
        <w:ind w:left="0" w:right="0" w:firstLine="737"/>
        <w:jc w:val="both"/>
        <w:rPr>
          <w:rFonts w:ascii="pr;helvetica neue;arial;helvetica;sans-serif" w:hAnsi="pr;helvetica neue;arial;helvetica;sans-serif"/>
          <w:b w:val="false"/>
          <w:b w:val="false"/>
          <w:i w:val="false"/>
          <w:i w:val="false"/>
          <w:caps w:val="false"/>
          <w:smallCaps w:val="false"/>
          <w:color w:val="202736"/>
          <w:spacing w:val="0"/>
          <w:sz w:val="26"/>
        </w:rPr>
      </w:pPr>
      <w:r>
        <w:rPr>
          <w:rFonts w:ascii="pr;helvetica neue;arial;helvetica;sans-serif" w:hAnsi="pr;helvetica neue;arial;helvetica;sans-serif"/>
          <w:b w:val="false"/>
          <w:i w:val="false"/>
          <w:caps w:val="false"/>
          <w:smallCaps w:val="false"/>
          <w:color w:val="202736"/>
          <w:spacing w:val="0"/>
          <w:sz w:val="26"/>
        </w:rPr>
      </w:r>
    </w:p>
    <w:p>
      <w:pPr>
        <w:pStyle w:val="Normal"/>
        <w:widowControl w:val="false"/>
        <w:tabs>
          <w:tab w:val="clear" w:pos="708"/>
          <w:tab w:val="left" w:pos="427" w:leader="none"/>
        </w:tabs>
        <w:spacing w:lineRule="auto" w:line="360" w:before="0" w:after="0"/>
        <w:ind w:left="0" w:right="0" w:hanging="0"/>
        <w:jc w:val="center"/>
        <w:rPr/>
      </w:pPr>
      <w:r>
        <w:rPr>
          <w:rFonts w:ascii="Times New Roman" w:hAnsi="Times New Roman"/>
          <w:b/>
          <w:bCs/>
          <w:sz w:val="28"/>
          <w:szCs w:val="28"/>
        </w:rPr>
        <w:t>Список литератур</w:t>
      </w:r>
      <w:r>
        <w:rPr>
          <w:rFonts w:ascii="Times New Roman" w:hAnsi="Times New Roman"/>
          <w:b/>
          <w:bCs/>
          <w:sz w:val="28"/>
          <w:szCs w:val="28"/>
        </w:rPr>
        <w:t>ы</w:t>
      </w:r>
    </w:p>
    <w:p>
      <w:pPr>
        <w:pStyle w:val="Normal"/>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vertAlign w:val="superscript"/>
          <w:lang w:val="ru-RU"/>
        </w:rPr>
        <w:t>1</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rPr>
        <w:t xml:space="preserve"> Федоров, Дмитрий. Хакеры похитили рекордный объем личных данных россиян в 2024 году.  - </w:t>
      </w:r>
      <w:r>
        <w:rPr>
          <w:rFonts w:eastAsia="Times New Roman" w:cs="Times New Roman" w:ascii="Times New Roman" w:hAnsi="Times New Roman"/>
          <w:b w:val="false"/>
          <w:i w:val="false"/>
          <w:caps w:val="false"/>
          <w:smallCaps w:val="false"/>
          <w:color w:val="000000"/>
          <w:spacing w:val="0"/>
          <w:sz w:val="28"/>
          <w:szCs w:val="28"/>
          <w:lang w:val="en-US"/>
        </w:rPr>
        <w:t xml:space="preserve">URL: </w:t>
      </w:r>
      <w:hyperlink r:id="rId2">
        <w:r>
          <w:rPr>
            <w:rStyle w:val="Style14"/>
            <w:rFonts w:eastAsia="Times New Roman" w:cs="Times New Roman" w:ascii="Times New Roman" w:hAnsi="Times New Roman"/>
            <w:b w:val="false"/>
            <w:i w:val="false"/>
            <w:caps w:val="false"/>
            <w:smallCaps w:val="false"/>
            <w:color w:val="000000"/>
            <w:spacing w:val="0"/>
            <w:sz w:val="28"/>
            <w:szCs w:val="28"/>
          </w:rPr>
          <w:t>https://3dnews.ru/</w:t>
        </w:r>
      </w:hyperlink>
      <w:r>
        <w:rPr>
          <w:rFonts w:eastAsia="Times New Roman" w:cs="Times New Roman" w:ascii="Times New Roman" w:hAnsi="Times New Roman"/>
          <w:b w:val="false"/>
          <w:i w:val="false"/>
          <w:caps w:val="false"/>
          <w:smallCaps w:val="false"/>
          <w:color w:val="000000"/>
          <w:spacing w:val="0"/>
          <w:sz w:val="28"/>
          <w:szCs w:val="28"/>
        </w:rPr>
        <w:t xml:space="preserve"> (дата обращения: 11.02.2025)</w:t>
      </w:r>
    </w:p>
    <w:p>
      <w:pPr>
        <w:pStyle w:val="Normal"/>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vertAlign w:val="superscript"/>
          <w:lang w:val="ru-RU"/>
        </w:rPr>
        <w:t>2</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rPr>
        <w:t xml:space="preserve"> </w:t>
      </w:r>
      <w:r>
        <w:rPr>
          <w:rFonts w:eastAsia="Times New Roman" w:cs="Times New Roman" w:ascii="Times New Roman" w:hAnsi="Times New Roman"/>
          <w:b w:val="false"/>
          <w:bCs w:val="false"/>
          <w:i w:val="false"/>
          <w:caps w:val="false"/>
          <w:smallCaps w:val="false"/>
          <w:color w:val="222222"/>
          <w:spacing w:val="0"/>
          <w:sz w:val="28"/>
          <w:szCs w:val="28"/>
        </w:rPr>
        <w:t>Страховщики запустят возмещения от утечек данных до конца 2025 года</w:t>
      </w:r>
      <w:r>
        <w:rPr>
          <w:rFonts w:eastAsia="Times New Roman" w:cs="Times New Roman" w:ascii="Times New Roman" w:hAnsi="Times New Roman"/>
          <w:b w:val="false"/>
          <w:bCs w:val="false"/>
          <w:i w:val="false"/>
          <w:caps w:val="false"/>
          <w:smallCaps w:val="false"/>
          <w:color w:val="000000"/>
          <w:spacing w:val="0"/>
          <w:sz w:val="28"/>
          <w:szCs w:val="28"/>
        </w:rPr>
        <w:t xml:space="preserve"> </w:t>
      </w:r>
      <w:r>
        <w:rPr>
          <w:rFonts w:eastAsia="Times New Roman" w:cs="Times New Roman" w:ascii="Times New Roman" w:hAnsi="Times New Roman"/>
          <w:b w:val="false"/>
          <w:i w:val="false"/>
          <w:caps w:val="false"/>
          <w:smallCaps w:val="false"/>
          <w:color w:val="000000"/>
          <w:spacing w:val="0"/>
          <w:sz w:val="28"/>
          <w:szCs w:val="28"/>
        </w:rPr>
        <w:t xml:space="preserve">// Сетевое издание «РБК»: [сайт], 2025  - </w:t>
      </w:r>
      <w:r>
        <w:rPr>
          <w:rFonts w:eastAsia="Times New Roman" w:cs="Times New Roman" w:ascii="Times New Roman" w:hAnsi="Times New Roman"/>
          <w:b w:val="false"/>
          <w:i w:val="false"/>
          <w:caps w:val="false"/>
          <w:smallCaps w:val="false"/>
          <w:color w:val="000000"/>
          <w:spacing w:val="0"/>
          <w:sz w:val="28"/>
          <w:szCs w:val="28"/>
          <w:lang w:val="en-US"/>
        </w:rPr>
        <w:t xml:space="preserve">URL: </w:t>
      </w:r>
      <w:hyperlink r:id="rId3">
        <w:r>
          <w:rPr>
            <w:rStyle w:val="Style14"/>
            <w:rFonts w:eastAsia="Times New Roman" w:cs="Times New Roman" w:ascii="Times New Roman" w:hAnsi="Times New Roman"/>
            <w:b w:val="false"/>
            <w:i w:val="false"/>
            <w:caps w:val="false"/>
            <w:smallCaps w:val="false"/>
            <w:color w:val="000000"/>
            <w:spacing w:val="0"/>
            <w:sz w:val="28"/>
            <w:szCs w:val="28"/>
            <w:lang w:val="en-US"/>
          </w:rPr>
          <w:t>https://www.rbc.ru/</w:t>
        </w:r>
      </w:hyperlink>
      <w:r>
        <w:rPr>
          <w:rFonts w:eastAsia="Times New Roman" w:cs="Times New Roman" w:ascii="Times New Roman" w:hAnsi="Times New Roman"/>
          <w:b w:val="false"/>
          <w:i w:val="false"/>
          <w:caps w:val="false"/>
          <w:smallCaps w:val="false"/>
          <w:color w:val="000000"/>
          <w:spacing w:val="0"/>
          <w:sz w:val="28"/>
          <w:szCs w:val="28"/>
          <w:lang w:val="en-US"/>
        </w:rPr>
        <w:t xml:space="preserve"> </w:t>
      </w:r>
      <w:r>
        <w:rPr>
          <w:rFonts w:eastAsia="Times New Roman" w:cs="Times New Roman" w:ascii="Times New Roman" w:hAnsi="Times New Roman"/>
          <w:b w:val="false"/>
          <w:i w:val="false"/>
          <w:caps w:val="false"/>
          <w:smallCaps w:val="false"/>
          <w:color w:val="000000"/>
          <w:spacing w:val="0"/>
          <w:sz w:val="28"/>
          <w:szCs w:val="28"/>
        </w:rPr>
        <w:t>(дата обращения: 11.02.2025)</w:t>
      </w:r>
    </w:p>
    <w:p>
      <w:pPr>
        <w:pStyle w:val="Normal"/>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vertAlign w:val="superscript"/>
          <w:lang w:val="ru-RU"/>
        </w:rPr>
        <w:t>3</w:t>
      </w:r>
      <w:r>
        <w:rPr>
          <w:rFonts w:eastAsia="Times New Roman" w:cs="Times New Roman" w:ascii="Times New Roman" w:hAnsi="Times New Roman"/>
          <w:b w:val="false"/>
          <w:i w:val="false"/>
          <w:caps w:val="false"/>
          <w:smallCaps w:val="false"/>
          <w:color w:val="000000"/>
          <w:spacing w:val="0"/>
          <w:sz w:val="28"/>
          <w:szCs w:val="28"/>
          <w:vertAlign w:val="superscript"/>
        </w:rPr>
        <w:t>]</w:t>
      </w:r>
      <w:r>
        <w:rPr>
          <w:rFonts w:eastAsia="Times New Roman" w:cs="Times New Roman" w:ascii="Times New Roman" w:hAnsi="Times New Roman"/>
          <w:b w:val="false"/>
          <w:i w:val="false"/>
          <w:caps w:val="false"/>
          <w:smallCaps w:val="false"/>
          <w:color w:val="000000"/>
          <w:spacing w:val="0"/>
          <w:sz w:val="28"/>
          <w:szCs w:val="28"/>
        </w:rPr>
        <w:t xml:space="preserve"> </w:t>
      </w:r>
      <w:r>
        <w:rPr>
          <w:rFonts w:eastAsia="Times New Roman" w:cs="Times New Roman" w:ascii="Times New Roman" w:hAnsi="Times New Roman"/>
          <w:b w:val="false"/>
          <w:bCs w:val="false"/>
          <w:i w:val="false"/>
          <w:caps w:val="false"/>
          <w:smallCaps w:val="false"/>
          <w:color w:val="222222"/>
          <w:spacing w:val="0"/>
          <w:sz w:val="28"/>
          <w:szCs w:val="28"/>
        </w:rPr>
        <w:t>ЦБ определил ряд важных аспектов страхования ответственности за утечку персональных данных</w:t>
      </w:r>
      <w:r>
        <w:rPr>
          <w:rFonts w:eastAsia="Times New Roman" w:cs="Times New Roman" w:ascii="Times New Roman" w:hAnsi="Times New Roman"/>
          <w:b w:val="false"/>
          <w:bCs w:val="false"/>
          <w:i w:val="false"/>
          <w:caps w:val="false"/>
          <w:smallCaps w:val="false"/>
          <w:color w:val="000000"/>
          <w:spacing w:val="0"/>
          <w:sz w:val="28"/>
          <w:szCs w:val="28"/>
        </w:rPr>
        <w:t xml:space="preserve"> </w:t>
      </w:r>
      <w:r>
        <w:rPr>
          <w:rFonts w:eastAsia="Times New Roman" w:cs="Times New Roman" w:ascii="Times New Roman" w:hAnsi="Times New Roman"/>
          <w:b w:val="false"/>
          <w:i w:val="false"/>
          <w:caps w:val="false"/>
          <w:smallCaps w:val="false"/>
          <w:color w:val="000000"/>
          <w:spacing w:val="0"/>
          <w:sz w:val="28"/>
          <w:szCs w:val="28"/>
        </w:rPr>
        <w:t xml:space="preserve">// Сетевое издание «Интерфакс.ру»: [сайт], 2025  - </w:t>
      </w:r>
      <w:r>
        <w:rPr>
          <w:rFonts w:eastAsia="Times New Roman" w:cs="Times New Roman" w:ascii="Times New Roman" w:hAnsi="Times New Roman"/>
          <w:b w:val="false"/>
          <w:i w:val="false"/>
          <w:caps w:val="false"/>
          <w:smallCaps w:val="false"/>
          <w:color w:val="000000"/>
          <w:spacing w:val="0"/>
          <w:sz w:val="28"/>
          <w:szCs w:val="28"/>
          <w:lang w:val="en-US"/>
        </w:rPr>
        <w:t xml:space="preserve">URL:  </w:t>
      </w:r>
      <w:hyperlink r:id="rId4">
        <w:r>
          <w:rPr>
            <w:rStyle w:val="Style14"/>
            <w:rFonts w:eastAsia="Times New Roman" w:cs="Times New Roman" w:ascii="Times New Roman" w:hAnsi="Times New Roman"/>
            <w:b w:val="false"/>
            <w:i w:val="false"/>
            <w:caps w:val="false"/>
            <w:smallCaps w:val="false"/>
            <w:color w:val="000000"/>
            <w:spacing w:val="0"/>
            <w:sz w:val="28"/>
            <w:szCs w:val="28"/>
            <w:lang w:val="en-US"/>
          </w:rPr>
          <w:t>https://www.interfax.ru/</w:t>
        </w:r>
      </w:hyperlink>
      <w:r>
        <w:rPr>
          <w:rFonts w:eastAsia="Times New Roman" w:cs="Times New Roman" w:ascii="Times New Roman" w:hAnsi="Times New Roman"/>
          <w:b w:val="false"/>
          <w:i w:val="false"/>
          <w:caps w:val="false"/>
          <w:smallCaps w:val="false"/>
          <w:color w:val="000000"/>
          <w:spacing w:val="0"/>
          <w:sz w:val="28"/>
          <w:szCs w:val="28"/>
          <w:lang w:val="en-US"/>
        </w:rPr>
        <w:t xml:space="preserve"> </w:t>
      </w:r>
      <w:r>
        <w:rPr>
          <w:rFonts w:eastAsia="Times New Roman" w:cs="Times New Roman" w:ascii="Times New Roman" w:hAnsi="Times New Roman"/>
          <w:b w:val="false"/>
          <w:i w:val="false"/>
          <w:caps w:val="false"/>
          <w:smallCaps w:val="false"/>
          <w:color w:val="000000"/>
          <w:spacing w:val="0"/>
          <w:sz w:val="28"/>
          <w:szCs w:val="28"/>
        </w:rPr>
        <w:t>(дата обращения: 11.02.2025)</w:t>
      </w:r>
    </w:p>
    <w:p>
      <w:pPr>
        <w:pStyle w:val="Style18"/>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bCs w:val="false"/>
          <w:i w:val="false"/>
          <w:caps w:val="false"/>
          <w:smallCaps w:val="false"/>
          <w:color w:val="000000"/>
          <w:spacing w:val="0"/>
          <w:sz w:val="28"/>
          <w:szCs w:val="28"/>
          <w:vertAlign w:val="superscript"/>
        </w:rPr>
        <w:t>[4]</w:t>
      </w:r>
      <w:r>
        <w:rPr>
          <w:rFonts w:eastAsia="Times New Roman" w:cs="Times New Roman" w:ascii="Times New Roman" w:hAnsi="Times New Roman"/>
          <w:b w:val="false"/>
          <w:bCs w:val="false"/>
          <w:i w:val="false"/>
          <w:caps w:val="false"/>
          <w:smallCaps w:val="false"/>
          <w:color w:val="000000"/>
          <w:spacing w:val="0"/>
          <w:sz w:val="28"/>
          <w:szCs w:val="28"/>
        </w:rPr>
        <w:t xml:space="preserve"> </w:t>
      </w:r>
      <w:r>
        <w:rPr>
          <w:rFonts w:eastAsia="Times New Roman" w:cs="Times New Roman" w:ascii="Times New Roman" w:hAnsi="Times New Roman"/>
          <w:b w:val="false"/>
          <w:bCs w:val="false"/>
          <w:i w:val="false"/>
          <w:caps w:val="false"/>
          <w:smallCaps w:val="false"/>
          <w:strike w:val="false"/>
          <w:dstrike w:val="false"/>
          <w:color w:val="000000"/>
          <w:spacing w:val="0"/>
          <w:sz w:val="28"/>
          <w:szCs w:val="28"/>
          <w:highlight w:val="white"/>
          <w:u w:val="none"/>
          <w:effect w:val="none"/>
        </w:rPr>
        <w:t>Федеральный закон от 27.07.2006 N 152-ФЗ (ред. от 08.08.2024) «О персональных данных»</w:t>
      </w:r>
      <w:r>
        <w:rPr>
          <w:rFonts w:eastAsia="Times New Roman" w:cs="Times New Roman" w:ascii="Times New Roman" w:hAnsi="Times New Roman"/>
          <w:b w:val="false"/>
          <w:bCs w:val="false"/>
          <w:color w:val="000000"/>
          <w:sz w:val="28"/>
          <w:szCs w:val="28"/>
        </w:rPr>
        <w:t xml:space="preserve"> </w:t>
      </w:r>
      <w:r>
        <w:rPr>
          <w:rFonts w:eastAsia="Times New Roman" w:cs="Times New Roman" w:ascii="Times New Roman" w:hAnsi="Times New Roman"/>
          <w:b w:val="false"/>
          <w:bCs w:val="false"/>
          <w:i w:val="false"/>
          <w:iCs w:val="false"/>
          <w:caps w:val="false"/>
          <w:smallCaps w:val="false"/>
          <w:color w:val="000000"/>
          <w:spacing w:val="0"/>
          <w:sz w:val="28"/>
          <w:szCs w:val="28"/>
        </w:rPr>
        <w:t xml:space="preserve">[Электронный ресурс] // СПС  Консультант Плюс: Законодательство: Версия Проф. – URL: </w:t>
      </w:r>
      <w:hyperlink r:id="rId5">
        <w:r>
          <w:rPr>
            <w:rStyle w:val="Style14"/>
            <w:rFonts w:eastAsia="Times New Roman" w:cs="Times New Roman" w:ascii="Times New Roman" w:hAnsi="Times New Roman"/>
            <w:b w:val="false"/>
            <w:bCs w:val="false"/>
            <w:i w:val="false"/>
            <w:iCs w:val="false"/>
            <w:caps w:val="false"/>
            <w:smallCaps w:val="false"/>
            <w:color w:val="000000"/>
            <w:spacing w:val="0"/>
            <w:sz w:val="28"/>
            <w:szCs w:val="28"/>
          </w:rPr>
          <w:t>http://base.consultant.ru</w:t>
        </w:r>
      </w:hyperlink>
      <w:r>
        <w:rPr>
          <w:rStyle w:val="Style14"/>
          <w:rFonts w:eastAsia="Times New Roman" w:cs="Times New Roman" w:ascii="Times New Roman" w:hAnsi="Times New Roman"/>
          <w:b w:val="false"/>
          <w:bCs w:val="false"/>
          <w:i w:val="false"/>
          <w:iCs w:val="false"/>
          <w:caps w:val="false"/>
          <w:smallCaps w:val="false"/>
          <w:color w:val="000000"/>
          <w:spacing w:val="0"/>
          <w:sz w:val="28"/>
          <w:szCs w:val="28"/>
          <w:u w:val="none"/>
        </w:rPr>
        <w:t xml:space="preserve"> </w:t>
      </w:r>
      <w:r>
        <w:rPr>
          <w:rFonts w:eastAsia="Times New Roman" w:cs="Times New Roman" w:ascii="Times New Roman" w:hAnsi="Times New Roman"/>
          <w:b w:val="false"/>
          <w:bCs w:val="false"/>
          <w:i w:val="false"/>
          <w:iCs w:val="false"/>
          <w:caps w:val="false"/>
          <w:smallCaps w:val="false"/>
          <w:color w:val="000000"/>
          <w:spacing w:val="0"/>
          <w:sz w:val="28"/>
          <w:szCs w:val="28"/>
        </w:rPr>
        <w:t>(дата обращения: 12.02.2025)</w:t>
      </w:r>
    </w:p>
    <w:p>
      <w:pPr>
        <w:pStyle w:val="Style18"/>
        <w:widowControl w:val="false"/>
        <w:tabs>
          <w:tab w:val="clear" w:pos="708"/>
          <w:tab w:val="left" w:pos="675" w:leader="none"/>
        </w:tabs>
        <w:suppressAutoHyphens w:val="true"/>
        <w:bidi w:val="0"/>
        <w:spacing w:lineRule="auto" w:line="240" w:before="0" w:after="0"/>
        <w:ind w:left="0" w:right="0" w:hanging="0"/>
        <w:jc w:val="both"/>
        <w:rPr/>
      </w:pPr>
      <w:r>
        <w:rPr>
          <w:rFonts w:eastAsia="NSimSun" w:cs="Lucida Sans" w:ascii="Times New Roman" w:hAnsi="Times New Roman"/>
          <w:b w:val="false"/>
          <w:bCs w:val="false"/>
          <w:i w:val="false"/>
          <w:iCs w:val="false"/>
          <w:caps w:val="false"/>
          <w:smallCaps w:val="false"/>
          <w:strike w:val="false"/>
          <w:dstrike w:val="false"/>
          <w:color w:val="000000"/>
          <w:spacing w:val="0"/>
          <w:sz w:val="28"/>
          <w:szCs w:val="28"/>
          <w:u w:val="none"/>
          <w:effect w:val="none"/>
          <w:vertAlign w:val="superscript"/>
          <w:lang w:val="und"/>
        </w:rPr>
        <w:t xml:space="preserve">[5]  </w:t>
      </w:r>
      <w:r>
        <w:rPr>
          <w:rFonts w:eastAsia="Times New Roman" w:cs="Times New Roman" w:ascii="Times New Roman" w:hAnsi="Times New Roman"/>
          <w:b w:val="false"/>
          <w:bCs w:val="false"/>
          <w:i w:val="false"/>
          <w:iCs w:val="false"/>
          <w:caps w:val="false"/>
          <w:smallCaps w:val="false"/>
          <w:strike w:val="false"/>
          <w:dstrike w:val="false"/>
          <w:color w:val="000000"/>
          <w:spacing w:val="0"/>
          <w:sz w:val="28"/>
          <w:szCs w:val="28"/>
          <w:u w:val="none"/>
          <w:effect w:val="none"/>
          <w:lang w:val="und"/>
        </w:rPr>
        <w:t xml:space="preserve">Страховой бизнес: Словарь-справочник / Сост. Р.Т.Юлдашев. – М.: Анкил, 2005. – 832 с. </w:t>
      </w:r>
    </w:p>
    <w:p>
      <w:pPr>
        <w:pStyle w:val="Style18"/>
        <w:widowControl w:val="false"/>
        <w:tabs>
          <w:tab w:val="clear" w:pos="708"/>
          <w:tab w:val="left" w:pos="675" w:leader="none"/>
        </w:tabs>
        <w:suppressAutoHyphens w:val="true"/>
        <w:bidi w:val="0"/>
        <w:spacing w:lineRule="auto" w:line="240" w:before="0" w:after="0"/>
        <w:ind w:left="0" w:right="0" w:hanging="0"/>
        <w:jc w:val="both"/>
        <w:rPr/>
      </w:pPr>
      <w:r>
        <w:rPr>
          <w:rFonts w:eastAsia="NSimSun" w:cs="Lucida Sans" w:ascii="Times New Roman" w:hAnsi="Times New Roman"/>
          <w:b w:val="false"/>
          <w:bCs w:val="false"/>
          <w:i w:val="false"/>
          <w:iCs w:val="false"/>
          <w:caps w:val="false"/>
          <w:smallCaps w:val="false"/>
          <w:color w:val="000000"/>
          <w:spacing w:val="0"/>
          <w:sz w:val="28"/>
          <w:szCs w:val="28"/>
          <w:vertAlign w:val="superscript"/>
        </w:rPr>
        <w:t xml:space="preserve">[6] </w:t>
      </w:r>
      <w:r>
        <w:rPr>
          <w:rFonts w:eastAsia="NSimSun" w:cs="Lucida Sans" w:ascii="Times New Roman" w:hAnsi="Times New Roman"/>
          <w:b w:val="false"/>
          <w:bCs w:val="false"/>
          <w:i w:val="false"/>
          <w:iCs w:val="false"/>
          <w:caps w:val="false"/>
          <w:smallCaps w:val="false"/>
          <w:color w:val="000000"/>
          <w:spacing w:val="0"/>
          <w:position w:val="0"/>
          <w:sz w:val="28"/>
          <w:sz w:val="28"/>
          <w:szCs w:val="28"/>
          <w:vertAlign w:val="baseline"/>
        </w:rPr>
        <w:t>Продукты страхования // Справочник «Автор 24»</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[сайт], 2025  -</w:t>
      </w:r>
      <w:r>
        <w:rPr>
          <w:rFonts w:eastAsia="NSimSun" w:cs="Lucida Sans" w:ascii="Times New Roman" w:hAnsi="Times New Roman"/>
          <w:b w:val="false"/>
          <w:bCs w:val="false"/>
          <w:i w:val="false"/>
          <w:iCs w:val="false"/>
          <w:caps w:val="false"/>
          <w:smallCaps w:val="false"/>
          <w:color w:val="000000"/>
          <w:spacing w:val="0"/>
          <w:position w:val="0"/>
          <w:sz w:val="28"/>
          <w:sz w:val="28"/>
          <w:szCs w:val="28"/>
          <w:vertAlign w:val="baseline"/>
        </w:rPr>
        <w:t xml:space="preserve"> </w:t>
      </w:r>
      <w:hyperlink r:id="rId6">
        <w:r>
          <w:rPr>
            <w:rStyle w:val="Style14"/>
            <w:rFonts w:eastAsia="NSimSun" w:cs="Lucida Sans" w:ascii="Times New Roman" w:hAnsi="Times New Roman"/>
            <w:b w:val="false"/>
            <w:bCs w:val="false"/>
            <w:i w:val="false"/>
            <w:iCs w:val="false"/>
            <w:caps w:val="false"/>
            <w:smallCaps w:val="false"/>
            <w:color w:val="000000"/>
            <w:spacing w:val="0"/>
            <w:position w:val="0"/>
            <w:sz w:val="28"/>
            <w:sz w:val="28"/>
            <w:szCs w:val="28"/>
            <w:vertAlign w:val="baseline"/>
          </w:rPr>
          <w:t>https://spravochnick.ru/</w:t>
        </w:r>
      </w:hyperlink>
      <w:r>
        <w:rPr>
          <w:rFonts w:eastAsia="NSimSun" w:cs="Lucida Sans" w:ascii="Times New Roman" w:hAnsi="Times New Roman"/>
          <w:b w:val="false"/>
          <w:bCs w:val="false"/>
          <w:i w:val="false"/>
          <w:iCs w:val="false"/>
          <w:caps w:val="false"/>
          <w:smallCaps w:val="false"/>
          <w:color w:val="000000"/>
          <w:spacing w:val="0"/>
          <w:position w:val="0"/>
          <w:sz w:val="28"/>
          <w:sz w:val="28"/>
          <w:szCs w:val="28"/>
          <w:vertAlign w:val="baseline"/>
        </w:rPr>
        <w:t xml:space="preserve">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(дата обращения: 12.02.2025)</w:t>
      </w:r>
    </w:p>
    <w:p>
      <w:pPr>
        <w:pStyle w:val="Style18"/>
        <w:widowControl w:val="false"/>
        <w:tabs>
          <w:tab w:val="clear" w:pos="708"/>
          <w:tab w:val="left" w:pos="427" w:leader="none"/>
        </w:tabs>
        <w:suppressAutoHyphens w:val="true"/>
        <w:bidi w:val="0"/>
        <w:spacing w:lineRule="auto" w:line="240" w:before="0" w:after="0"/>
        <w:ind w:left="0" w:right="0" w:hanging="0"/>
        <w:jc w:val="both"/>
        <w:rPr/>
      </w:pP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[7]</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w:t>
      </w:r>
      <w:r>
        <w:rPr>
          <w:rFonts w:eastAsia="Times New Roman" w:cs="Times New Roman" w:ascii="Times New Roman" w:hAnsi="Times New Roman"/>
          <w:b w:val="false"/>
          <w:bCs w:val="false"/>
          <w:i w:val="false"/>
          <w:iCs w:val="false"/>
          <w:caps w:val="false"/>
          <w:smallCaps w:val="false"/>
          <w:strike w:val="false"/>
          <w:dstrike w:val="false"/>
          <w:color w:val="000000"/>
          <w:spacing w:val="0"/>
          <w:position w:val="0"/>
          <w:sz w:val="28"/>
          <w:sz w:val="28"/>
          <w:szCs w:val="28"/>
          <w:highlight w:val="white"/>
          <w:u w:val="none"/>
          <w:effect w:val="none"/>
          <w:vertAlign w:val="baseline"/>
        </w:rPr>
        <w:t xml:space="preserve">Гражданский кодекс Российской Федерации (часть вторая) от 26.01.1996 N 14-ФЗ (ред. от 13.12.2024)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[Электронный ресурс] // СПС  Консультант Плюс: Законодательство: Версия Проф. – URL: </w:t>
      </w:r>
      <w:r>
        <w:rPr>
          <w:rStyle w:val="Style14"/>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http://base.consultant.ru</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(дата обращения: 17.02.2025)</w:t>
      </w:r>
    </w:p>
    <w:p>
      <w:pPr>
        <w:pStyle w:val="Style18"/>
        <w:widowControl w:val="false"/>
        <w:tabs>
          <w:tab w:val="clear" w:pos="708"/>
          <w:tab w:val="left" w:pos="427" w:leader="none"/>
        </w:tabs>
        <w:suppressAutoHyphens w:val="true"/>
        <w:bidi w:val="0"/>
        <w:spacing w:lineRule="auto" w:line="240" w:before="0" w:after="0"/>
        <w:ind w:left="0" w:right="0" w:hanging="0"/>
        <w:jc w:val="both"/>
        <w:rPr/>
      </w:pP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[8]</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w:t>
      </w:r>
      <w:r>
        <w:rPr>
          <w:rFonts w:eastAsia="Times New Roman" w:cs="Times New Roman" w:ascii="Times New Roman" w:hAnsi="Times New Roman"/>
          <w:b w:val="false"/>
          <w:bCs w:val="false"/>
          <w:i w:val="false"/>
          <w:iCs w:val="false"/>
          <w:caps w:val="false"/>
          <w:smallCaps w:val="false"/>
          <w:strike w:val="false"/>
          <w:dstrike w:val="false"/>
          <w:color w:val="000000"/>
          <w:spacing w:val="0"/>
          <w:position w:val="0"/>
          <w:sz w:val="28"/>
          <w:sz w:val="28"/>
          <w:szCs w:val="28"/>
          <w:highlight w:val="white"/>
          <w:u w:val="none"/>
          <w:effect w:val="none"/>
          <w:vertAlign w:val="baseline"/>
        </w:rPr>
        <w:t xml:space="preserve">Закон РФ от 27.11.1992 N 4015-1 (ред. от 28.12.2024) «Об организации страхового дела в Российской Федерации»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[Электронный ресурс] // СПС  Консультант Плюс: Законодательство: Версия Проф. – URL: </w:t>
      </w:r>
      <w:r>
        <w:rPr>
          <w:rStyle w:val="Style14"/>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http://base.consultant.ru</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(дата обращения: 17.02.2025)</w:t>
      </w:r>
    </w:p>
    <w:p>
      <w:pPr>
        <w:pStyle w:val="Style18"/>
        <w:widowControl w:val="false"/>
        <w:tabs>
          <w:tab w:val="clear" w:pos="708"/>
          <w:tab w:val="left" w:pos="427" w:leader="none"/>
        </w:tabs>
        <w:suppressAutoHyphens w:val="true"/>
        <w:bidi w:val="0"/>
        <w:spacing w:lineRule="auto" w:line="240" w:before="0" w:after="0"/>
        <w:ind w:left="0" w:right="0" w:hanging="0"/>
        <w:jc w:val="both"/>
        <w:rPr/>
      </w:pP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[9]</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Страховой случай: в России прорабатывают вопрос компенсации за утечки данных. БКС Экспресс — новости фондового рынка и экономики: [сайт], 2025  -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lang w:val="en-US"/>
        </w:rPr>
        <w:t xml:space="preserve">URL: </w:t>
      </w:r>
      <w:hyperlink r:id="rId7">
        <w:r>
          <w:rPr>
            <w:rStyle w:val="Style14"/>
            <w:rFonts w:eastAsia="Times New Roman" w:cs="Times New Roman" w:ascii="Times New Roman" w:hAnsi="Times New Roman"/>
            <w:b w:val="false"/>
            <w:bCs w:val="false"/>
            <w:i w:val="false"/>
            <w:iCs w:val="false"/>
            <w:caps w:val="false"/>
            <w:smallCaps w:val="false"/>
            <w:color w:val="222222"/>
            <w:spacing w:val="0"/>
            <w:position w:val="0"/>
            <w:sz w:val="28"/>
            <w:sz w:val="28"/>
            <w:szCs w:val="28"/>
            <w:vertAlign w:val="baseline"/>
          </w:rPr>
          <w:t>https://bcs-express.ru/</w:t>
        </w:r>
      </w:hyperlink>
      <w:r>
        <w:rPr>
          <w:rFonts w:eastAsia="Times New Roman" w:cs="Times New Roman" w:ascii="Times New Roman" w:hAnsi="Times New Roman"/>
          <w:b w:val="false"/>
          <w:bCs w:val="false"/>
          <w:i w:val="false"/>
          <w:iCs w:val="false"/>
          <w:caps w:val="false"/>
          <w:smallCaps w:val="false"/>
          <w:color w:val="222222"/>
          <w:spacing w:val="0"/>
          <w:position w:val="0"/>
          <w:sz w:val="28"/>
          <w:sz w:val="28"/>
          <w:szCs w:val="28"/>
          <w:vertAlign w:val="baseline"/>
        </w:rPr>
        <w:t xml:space="preserve">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(дата обращения: 19.02.2025)</w:t>
      </w:r>
    </w:p>
    <w:p>
      <w:pPr>
        <w:pStyle w:val="1"/>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[10]</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Потерю персональных данных клиентов обяжут страховать// Журнал «Юрист компании» - первый практический журнал для юриста: [сайт], 2025  -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lang w:val="en-US"/>
        </w:rPr>
        <w:t xml:space="preserve">URL: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w:t>
      </w:r>
      <w:hyperlink r:id="rId8">
        <w:r>
          <w:rPr>
            <w:rStyle w:val="Style14"/>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https://www.law.ru/news/</w:t>
        </w:r>
      </w:hyperlink>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(дата обращения: 19.02.2025)</w:t>
      </w:r>
    </w:p>
    <w:p>
      <w:pPr>
        <w:pStyle w:val="Style18"/>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[11]</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Тулинова, Юлия. Утечка персональных данных: что делать, если избежать не удалось.  -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lang w:val="en-US"/>
        </w:rPr>
        <w:t>URL:</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w:t>
      </w:r>
      <w:hyperlink r:id="rId9">
        <w:r>
          <w:rPr>
            <w:rStyle w:val="Style14"/>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https://www.klerk.ru/</w:t>
        </w:r>
      </w:hyperlink>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(дата обращения: 19.02.2025)</w:t>
      </w:r>
    </w:p>
    <w:p>
      <w:pPr>
        <w:pStyle w:val="Style18"/>
        <w:widowControl w:val="false"/>
        <w:tabs>
          <w:tab w:val="clear" w:pos="708"/>
          <w:tab w:val="left" w:pos="427" w:leader="none"/>
        </w:tabs>
        <w:spacing w:lineRule="auto" w:line="240" w:before="0" w:after="0"/>
        <w:ind w:left="0" w:right="0" w:hanging="0"/>
        <w:jc w:val="both"/>
        <w:rPr/>
      </w:pPr>
      <w:r>
        <w:rPr>
          <w:rFonts w:eastAsia="Times New Roman" w:cs="Times New Roman" w:ascii="Times New Roman" w:hAnsi="Times New Roman"/>
          <w:b w:val="false"/>
          <w:bCs w:val="false"/>
          <w:i w:val="false"/>
          <w:iCs w:val="false"/>
          <w:caps w:val="false"/>
          <w:smallCaps w:val="false"/>
          <w:color w:val="000000"/>
          <w:spacing w:val="0"/>
          <w:sz w:val="28"/>
          <w:szCs w:val="28"/>
          <w:vertAlign w:val="superscript"/>
        </w:rPr>
        <w:t>[12]</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rPr>
        <w:t xml:space="preserve"> Утечка данных? Страховка возместит: новая защита россиян с 2025 года// Информационный портал SecurityLab.ru: [сайт], 2025  - </w:t>
      </w:r>
      <w:r>
        <w:rPr>
          <w:rFonts w:eastAsia="Times New Roman" w:cs="Times New Roman" w:ascii="Times New Roman" w:hAnsi="Times New Roman"/>
          <w:b w:val="false"/>
          <w:bCs w:val="false"/>
          <w:i w:val="false"/>
          <w:iCs w:val="false"/>
          <w:caps w:val="false"/>
          <w:smallCaps w:val="false"/>
          <w:color w:val="000000"/>
          <w:spacing w:val="0"/>
          <w:position w:val="0"/>
          <w:sz w:val="28"/>
          <w:sz w:val="28"/>
          <w:szCs w:val="28"/>
          <w:vertAlign w:val="baseline"/>
          <w:lang w:val="en-US"/>
        </w:rPr>
        <w:t>URL:</w:t>
      </w:r>
      <w:r>
        <w:rPr>
          <w:rFonts w:eastAsia="Times New Roman" w:cs="Times New Roman" w:ascii="Times New Roman" w:hAnsi="Times New Roman"/>
          <w:b w:val="false"/>
          <w:bCs w:val="false"/>
          <w:i w:val="false"/>
          <w:iCs w:val="false"/>
          <w:caps w:val="false"/>
          <w:smallCaps w:val="false"/>
          <w:color w:val="222222"/>
          <w:spacing w:val="0"/>
          <w:position w:val="0"/>
          <w:sz w:val="28"/>
          <w:sz w:val="28"/>
          <w:szCs w:val="28"/>
          <w:vertAlign w:val="baseline"/>
          <w:lang w:val="en-US"/>
        </w:rPr>
        <w:t xml:space="preserve"> </w:t>
      </w:r>
      <w:hyperlink r:id="rId10">
        <w:r>
          <w:rPr>
            <w:rStyle w:val="Style14"/>
            <w:rFonts w:ascii="Times New Roman" w:hAnsi="Times New Roman"/>
            <w:b w:val="false"/>
            <w:i w:val="false"/>
            <w:caps w:val="false"/>
            <w:smallCaps w:val="false"/>
            <w:strike w:val="false"/>
            <w:dstrike w:val="false"/>
            <w:color w:val="E0132F"/>
            <w:spacing w:val="0"/>
            <w:sz w:val="28"/>
            <w:szCs w:val="28"/>
            <w:u w:val="none"/>
            <w:effect w:val="none"/>
          </w:rPr>
          <w:t>https://www.securitylab.ru/</w:t>
        </w:r>
      </w:hyperlink>
      <w:r>
        <w:rPr>
          <w:rFonts w:ascii="Times New Roman" w:hAnsi="Times New Roman"/>
          <w:b w:val="false"/>
          <w:i w:val="false"/>
          <w:caps w:val="false"/>
          <w:smallCaps w:val="false"/>
          <w:strike w:val="false"/>
          <w:dstrike w:val="false"/>
          <w:color w:val="E0132F"/>
          <w:spacing w:val="0"/>
          <w:sz w:val="28"/>
          <w:szCs w:val="28"/>
          <w:u w:val="none"/>
          <w:effect w:val="none"/>
        </w:rPr>
        <w:t xml:space="preserve"> </w:t>
      </w:r>
      <w:r>
        <w:rPr>
          <w:rFonts w:eastAsia="Times New Roman" w:cs="Times New Roman" w:ascii="Times New Roman" w:hAnsi="Times New Roman"/>
          <w:b w:val="false"/>
          <w:bCs w:val="false"/>
          <w:i w:val="false"/>
          <w:iCs w:val="false"/>
          <w:caps w:val="false"/>
          <w:smallCaps w:val="false"/>
          <w:strike w:val="false"/>
          <w:dstrike w:val="false"/>
          <w:color w:val="000000"/>
          <w:spacing w:val="0"/>
          <w:position w:val="0"/>
          <w:sz w:val="28"/>
          <w:sz w:val="28"/>
          <w:szCs w:val="28"/>
          <w:u w:val="none"/>
          <w:effect w:val="none"/>
          <w:vertAlign w:val="baseline"/>
        </w:rPr>
        <w:t>(дата обращения: 19.02.2025)</w:t>
      </w:r>
    </w:p>
    <w:p>
      <w:pPr>
        <w:pStyle w:val="Style18"/>
        <w:widowControl w:val="false"/>
        <w:tabs>
          <w:tab w:val="clear" w:pos="708"/>
          <w:tab w:val="left" w:pos="427" w:leader="none"/>
        </w:tabs>
        <w:spacing w:lineRule="auto" w:line="360" w:before="0" w:after="0"/>
        <w:ind w:left="0" w:right="0" w:hanging="0"/>
        <w:jc w:val="both"/>
        <w:rPr/>
      </w:pPr>
      <w:r>
        <w:rPr/>
      </w:r>
    </w:p>
    <w:sectPr>
      <w:type w:val="nextPage"/>
      <w:pgSz w:w="11906" w:h="16838"/>
      <w:pgMar w:left="1134"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erif">
    <w:altName w:val="Times New Roman"/>
    <w:charset w:val="cc"/>
    <w:family w:val="swiss"/>
    <w:pitch w:val="variable"/>
  </w:font>
  <w:font w:name="Times New Roman">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Noto Sans">
    <w:altName w:val="sans-serif"/>
    <w:charset w:val="cc"/>
    <w:family w:val="roman"/>
    <w:pitch w:val="variable"/>
  </w:font>
  <w:font w:name="pr">
    <w:altName w:val="helvetica neue"/>
    <w:charset w:val="cc"/>
    <w:family w:val="roman"/>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sz w:val="28"/>
        <w:b w:val="false"/>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2">
    <w:lvl w:ilvl="0">
      <w:start w:val="1"/>
      <w:numFmt w:val="bullet"/>
      <w:lvlText w:val=""/>
      <w:lvlJc w:val="left"/>
      <w:pPr>
        <w:tabs>
          <w:tab w:val="num" w:pos="720"/>
        </w:tabs>
        <w:ind w:left="720" w:hanging="360"/>
      </w:pPr>
      <w:rPr>
        <w:rFonts w:ascii="Wingdings" w:hAnsi="Wingdings" w:cs="Wingdings" w:hint="default"/>
        <w:sz w:val="28"/>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3">
    <w:lvl w:ilvl="0">
      <w:start w:val="1"/>
      <w:numFmt w:val="bullet"/>
      <w:lvlText w:val=""/>
      <w:lvlJc w:val="left"/>
      <w:pPr>
        <w:tabs>
          <w:tab w:val="num" w:pos="720"/>
        </w:tabs>
        <w:ind w:left="720" w:hanging="360"/>
      </w:pPr>
      <w:rPr>
        <w:rFonts w:ascii="Wingdings" w:hAnsi="Wingdings" w:cs="Wingdings" w:hint="default"/>
        <w:sz w:val="28"/>
        <w:b w:val="false"/>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4">
    <w:lvl w:ilvl="0">
      <w:start w:val="1"/>
      <w:numFmt w:val="bullet"/>
      <w:lvlText w:val=""/>
      <w:lvlJc w:val="left"/>
      <w:pPr>
        <w:tabs>
          <w:tab w:val="num" w:pos="720"/>
        </w:tabs>
        <w:ind w:left="720" w:hanging="360"/>
      </w:pPr>
      <w:rPr>
        <w:rFonts w:ascii="Wingdings" w:hAnsi="Wingdings" w:cs="Wingdings" w:hint="default"/>
        <w:sz w:val="28"/>
        <w:b w:val="false"/>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5">
    <w:lvl w:ilvl="0">
      <w:start w:val="1"/>
      <w:numFmt w:val="bullet"/>
      <w:lvlText w:val=""/>
      <w:lvlJc w:val="left"/>
      <w:pPr>
        <w:tabs>
          <w:tab w:val="num" w:pos="720"/>
        </w:tabs>
        <w:ind w:left="720" w:hanging="360"/>
      </w:pPr>
      <w:rPr>
        <w:rFonts w:ascii="Wingdings" w:hAnsi="Wingdings" w:cs="Wingdings" w:hint="default"/>
        <w:sz w:val="28"/>
        <w:b w:val="false"/>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63700"/>
    <w:pPr>
      <w:widowControl/>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en-US" w:bidi="ar-SA"/>
    </w:rPr>
  </w:style>
  <w:style w:type="paragraph" w:styleId="1">
    <w:name w:val="Heading 1"/>
    <w:basedOn w:val="Style17"/>
    <w:next w:val="Style18"/>
    <w:qFormat/>
    <w:pPr>
      <w:spacing w:before="240" w:after="120"/>
      <w:outlineLvl w:val="0"/>
    </w:pPr>
    <w:rPr>
      <w:rFonts w:ascii="Liberation Serif" w:hAnsi="Liberation Serif" w:eastAsia="Segoe UI" w:cs="Tahoma"/>
      <w:b/>
      <w:bCs/>
      <w:sz w:val="48"/>
      <w:szCs w:val="48"/>
    </w:rPr>
  </w:style>
  <w:style w:type="character" w:styleId="DefaultParagraphFont" w:default="1">
    <w:name w:val="Default Paragraph Font"/>
    <w:uiPriority w:val="1"/>
    <w:semiHidden/>
    <w:unhideWhenUsed/>
    <w:qFormat/>
    <w:rPr/>
  </w:style>
  <w:style w:type="character" w:styleId="Style13" w:customStyle="1">
    <w:name w:val="Основной текст Знак"/>
    <w:basedOn w:val="DefaultParagraphFont"/>
    <w:link w:val="a3"/>
    <w:semiHidden/>
    <w:qFormat/>
    <w:rsid w:val="00b63700"/>
    <w:rPr>
      <w:rFonts w:ascii="Liberation Serif" w:hAnsi="Liberation Serif" w:eastAsia="NSimSun" w:cs="Lucida Sans"/>
      <w:kern w:val="2"/>
      <w:sz w:val="24"/>
      <w:szCs w:val="24"/>
      <w:lang w:eastAsia="zh-CN" w:bidi="hi-IN"/>
    </w:rPr>
  </w:style>
  <w:style w:type="character" w:styleId="1134" w:customStyle="1">
    <w:name w:val="1134"/>
    <w:qFormat/>
    <w:rsid w:val="00b63700"/>
    <w:rPr/>
  </w:style>
  <w:style w:type="character" w:styleId="Style14">
    <w:name w:val="Интернет-ссылка"/>
    <w:rPr>
      <w:color w:val="000080"/>
      <w:u w:val="single"/>
      <w:lang w:val="zxx" w:eastAsia="zxx" w:bidi="zxx"/>
    </w:rPr>
  </w:style>
  <w:style w:type="character" w:styleId="ListLabel1">
    <w:name w:val="ListLabel 1"/>
    <w:qFormat/>
    <w:rPr>
      <w:rFonts w:ascii="Times New Roman" w:hAnsi="Times New Roman" w:eastAsia="Times New Roman" w:cs="Times New Roman"/>
      <w:b w:val="false"/>
      <w:i w:val="false"/>
      <w:caps w:val="false"/>
      <w:smallCaps w:val="false"/>
      <w:color w:val="000000"/>
      <w:spacing w:val="0"/>
      <w:sz w:val="28"/>
      <w:szCs w:val="28"/>
    </w:rPr>
  </w:style>
  <w:style w:type="character" w:styleId="ListLabel2">
    <w:name w:val="ListLabel 2"/>
    <w:qFormat/>
    <w:rPr>
      <w:rFonts w:ascii="Times New Roman" w:hAnsi="Times New Roman" w:eastAsia="Times New Roman" w:cs="Times New Roman"/>
      <w:b w:val="false"/>
      <w:i w:val="false"/>
      <w:caps w:val="false"/>
      <w:smallCaps w:val="false"/>
      <w:color w:val="000000"/>
      <w:spacing w:val="0"/>
      <w:sz w:val="28"/>
      <w:szCs w:val="28"/>
      <w:lang w:val="en-US"/>
    </w:rPr>
  </w:style>
  <w:style w:type="character" w:styleId="ListLabel3">
    <w:name w:val="ListLabel 3"/>
    <w:qFormat/>
    <w:rPr>
      <w:rFonts w:ascii="Times New Roman" w:hAnsi="Times New Roman" w:eastAsia="Times New Roman" w:cs="Times New Roman"/>
      <w:b w:val="false"/>
      <w:i w:val="false"/>
      <w:caps w:val="false"/>
      <w:smallCaps w:val="false"/>
      <w:color w:val="000000"/>
      <w:spacing w:val="0"/>
      <w:sz w:val="28"/>
      <w:szCs w:val="28"/>
    </w:rPr>
  </w:style>
  <w:style w:type="character" w:styleId="ListLabel4">
    <w:name w:val="ListLabel 4"/>
    <w:qFormat/>
    <w:rPr>
      <w:rFonts w:ascii="Times New Roman" w:hAnsi="Times New Roman" w:eastAsia="Times New Roman" w:cs="Times New Roman"/>
      <w:b w:val="false"/>
      <w:i w:val="false"/>
      <w:caps w:val="false"/>
      <w:smallCaps w:val="false"/>
      <w:color w:val="000000"/>
      <w:spacing w:val="0"/>
      <w:sz w:val="28"/>
      <w:szCs w:val="28"/>
      <w:lang w:val="en-US"/>
    </w:rPr>
  </w:style>
  <w:style w:type="character" w:styleId="Style15">
    <w:name w:val="Маркеры списка"/>
    <w:qFormat/>
    <w:rPr>
      <w:rFonts w:ascii="OpenSymbol" w:hAnsi="OpenSymbol" w:eastAsia="OpenSymbol" w:cs="OpenSymbol"/>
    </w:rPr>
  </w:style>
  <w:style w:type="character" w:styleId="ListLabel5">
    <w:name w:val="ListLabel 5"/>
    <w:qFormat/>
    <w:rPr>
      <w:rFonts w:ascii="Times New Roman" w:hAnsi="Times New Roman" w:eastAsia="Times New Roman" w:cs="Times New Roman"/>
      <w:b w:val="false"/>
      <w:i w:val="false"/>
      <w:caps w:val="false"/>
      <w:smallCaps w:val="false"/>
      <w:color w:val="000000"/>
      <w:spacing w:val="0"/>
      <w:sz w:val="28"/>
      <w:szCs w:val="28"/>
    </w:rPr>
  </w:style>
  <w:style w:type="character" w:styleId="ListLabel6">
    <w:name w:val="ListLabel 6"/>
    <w:qFormat/>
    <w:rPr>
      <w:rFonts w:ascii="Times New Roman" w:hAnsi="Times New Roman" w:eastAsia="Times New Roman" w:cs="Times New Roman"/>
      <w:b w:val="false"/>
      <w:i w:val="false"/>
      <w:caps w:val="false"/>
      <w:smallCaps w:val="false"/>
      <w:color w:val="000000"/>
      <w:spacing w:val="0"/>
      <w:sz w:val="28"/>
      <w:szCs w:val="28"/>
      <w:lang w:val="en-US"/>
    </w:rPr>
  </w:style>
  <w:style w:type="character" w:styleId="ListLabel7">
    <w:name w:val="ListLabel 7"/>
    <w:qFormat/>
    <w:rPr>
      <w:rFonts w:ascii="Times New Roman" w:hAnsi="Times New Roman" w:eastAsia="NSimSun" w:cs="Lucida Sans"/>
      <w:b w:val="false"/>
      <w:bCs w:val="false"/>
      <w:i w:val="false"/>
      <w:iCs w:val="false"/>
      <w:caps w:val="false"/>
      <w:smallCaps w:val="false"/>
      <w:color w:val="000000"/>
      <w:spacing w:val="0"/>
      <w:position w:val="0"/>
      <w:sz w:val="28"/>
      <w:sz w:val="28"/>
      <w:szCs w:val="28"/>
      <w:vertAlign w:val="baseline"/>
    </w:rPr>
  </w:style>
  <w:style w:type="character" w:styleId="ListLabel8">
    <w:name w:val="ListLabel 8"/>
    <w:qFormat/>
    <w:rPr>
      <w:rFonts w:ascii="Times New Roman" w:hAnsi="Times New Roman" w:cs="OpenSymbol"/>
      <w:b w:val="false"/>
      <w:sz w:val="28"/>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ascii="Times New Roman" w:hAnsi="Times New Roman" w:eastAsia="Times New Roman" w:cs="Times New Roman"/>
      <w:b w:val="false"/>
      <w:i w:val="false"/>
      <w:caps w:val="false"/>
      <w:smallCaps w:val="false"/>
      <w:color w:val="000000"/>
      <w:spacing w:val="0"/>
      <w:sz w:val="28"/>
      <w:szCs w:val="28"/>
    </w:rPr>
  </w:style>
  <w:style w:type="character" w:styleId="ListLabel18">
    <w:name w:val="ListLabel 18"/>
    <w:qFormat/>
    <w:rPr>
      <w:rFonts w:ascii="Times New Roman" w:hAnsi="Times New Roman" w:eastAsia="Times New Roman" w:cs="Times New Roman"/>
      <w:b w:val="false"/>
      <w:i w:val="false"/>
      <w:caps w:val="false"/>
      <w:smallCaps w:val="false"/>
      <w:color w:val="000000"/>
      <w:spacing w:val="0"/>
      <w:sz w:val="28"/>
      <w:szCs w:val="28"/>
      <w:lang w:val="en-US"/>
    </w:rPr>
  </w:style>
  <w:style w:type="character" w:styleId="ListLabel19">
    <w:name w:val="ListLabel 19"/>
    <w:qFormat/>
    <w:rPr>
      <w:rFonts w:ascii="Times New Roman" w:hAnsi="Times New Roman" w:eastAsia="NSimSun" w:cs="Lucida Sans"/>
      <w:b w:val="false"/>
      <w:bCs w:val="false"/>
      <w:i w:val="false"/>
      <w:iCs w:val="false"/>
      <w:caps w:val="false"/>
      <w:smallCaps w:val="false"/>
      <w:color w:val="000000"/>
      <w:spacing w:val="0"/>
      <w:position w:val="0"/>
      <w:sz w:val="28"/>
      <w:sz w:val="28"/>
      <w:szCs w:val="28"/>
      <w:vertAlign w:val="baseline"/>
    </w:rPr>
  </w:style>
  <w:style w:type="character" w:styleId="ListLabel20">
    <w:name w:val="ListLabel 20"/>
    <w:qFormat/>
    <w:rPr>
      <w:rFonts w:ascii="Times New Roman" w:hAnsi="Times New Roman" w:cs="OpenSymbol"/>
      <w:b w:val="false"/>
      <w:sz w:val="28"/>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ascii="Times New Roman" w:hAnsi="Times New Roman" w:cs="OpenSymbol"/>
      <w:sz w:val="28"/>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ascii="Times New Roman" w:hAnsi="Times New Roman" w:cs="OpenSymbol"/>
      <w:b w:val="false"/>
      <w:sz w:val="28"/>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ascii="Times New Roman" w:hAnsi="Times New Roman" w:cs="OpenSymbol"/>
      <w:b w:val="false"/>
      <w:sz w:val="28"/>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ascii="Times New Roman" w:hAnsi="Times New Roman" w:cs="OpenSymbol"/>
      <w:b w:val="false"/>
      <w:sz w:val="28"/>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ascii="Times New Roman" w:hAnsi="Times New Roman" w:eastAsia="Times New Roman" w:cs="Times New Roman"/>
      <w:b w:val="false"/>
      <w:i w:val="false"/>
      <w:caps w:val="false"/>
      <w:smallCaps w:val="false"/>
      <w:color w:val="000000"/>
      <w:spacing w:val="0"/>
      <w:sz w:val="28"/>
      <w:szCs w:val="28"/>
    </w:rPr>
  </w:style>
  <w:style w:type="character" w:styleId="ListLabel66">
    <w:name w:val="ListLabel 66"/>
    <w:qFormat/>
    <w:rPr>
      <w:rFonts w:ascii="Times New Roman" w:hAnsi="Times New Roman" w:eastAsia="Times New Roman" w:cs="Times New Roman"/>
      <w:b w:val="false"/>
      <w:i w:val="false"/>
      <w:caps w:val="false"/>
      <w:smallCaps w:val="false"/>
      <w:color w:val="000000"/>
      <w:spacing w:val="0"/>
      <w:sz w:val="28"/>
      <w:szCs w:val="28"/>
      <w:lang w:val="en-US"/>
    </w:rPr>
  </w:style>
  <w:style w:type="character" w:styleId="ListLabel67">
    <w:name w:val="ListLabel 67"/>
    <w:qFormat/>
    <w:rPr>
      <w:rFonts w:ascii="Times New Roman" w:hAnsi="Times New Roman" w:eastAsia="Times New Roman" w:cs="Times New Roman"/>
      <w:b w:val="false"/>
      <w:bCs w:val="false"/>
      <w:i w:val="false"/>
      <w:iCs w:val="false"/>
      <w:caps w:val="false"/>
      <w:smallCaps w:val="false"/>
      <w:color w:val="000000"/>
      <w:spacing w:val="0"/>
      <w:sz w:val="28"/>
      <w:szCs w:val="28"/>
    </w:rPr>
  </w:style>
  <w:style w:type="character" w:styleId="ListLabel68">
    <w:name w:val="ListLabel 68"/>
    <w:qFormat/>
    <w:rPr>
      <w:rFonts w:ascii="Times New Roman" w:hAnsi="Times New Roman" w:eastAsia="NSimSun" w:cs="Lucida Sans"/>
      <w:b w:val="false"/>
      <w:bCs w:val="false"/>
      <w:i w:val="false"/>
      <w:iCs w:val="false"/>
      <w:caps w:val="false"/>
      <w:smallCaps w:val="false"/>
      <w:color w:val="000000"/>
      <w:spacing w:val="0"/>
      <w:position w:val="0"/>
      <w:sz w:val="28"/>
      <w:sz w:val="28"/>
      <w:szCs w:val="28"/>
      <w:vertAlign w:val="baseline"/>
    </w:rPr>
  </w:style>
  <w:style w:type="character" w:styleId="ListLabel69">
    <w:name w:val="ListLabel 69"/>
    <w:qFormat/>
    <w:rPr>
      <w:rFonts w:ascii="Times New Roman" w:hAnsi="Times New Roman" w:eastAsia="Times New Roman" w:cs="Times New Roman"/>
      <w:b w:val="false"/>
      <w:bCs w:val="false"/>
      <w:i w:val="false"/>
      <w:iCs w:val="false"/>
      <w:caps w:val="false"/>
      <w:smallCaps w:val="false"/>
      <w:color w:val="222222"/>
      <w:spacing w:val="0"/>
      <w:position w:val="0"/>
      <w:sz w:val="28"/>
      <w:sz w:val="28"/>
      <w:szCs w:val="28"/>
      <w:vertAlign w:val="baseline"/>
    </w:rPr>
  </w:style>
  <w:style w:type="character" w:styleId="ListLabel70">
    <w:name w:val="ListLabel 70"/>
    <w:qFormat/>
    <w:rPr>
      <w:rFonts w:ascii="Times New Roman" w:hAnsi="Times New Roman" w:eastAsia="Times New Roman" w:cs="Times New Roman"/>
      <w:b w:val="false"/>
      <w:bCs w:val="false"/>
      <w:i w:val="false"/>
      <w:iCs w:val="false"/>
      <w:caps w:val="false"/>
      <w:smallCaps w:val="false"/>
      <w:color w:val="000000"/>
      <w:spacing w:val="0"/>
      <w:position w:val="0"/>
      <w:sz w:val="28"/>
      <w:sz w:val="28"/>
      <w:szCs w:val="28"/>
      <w:vertAlign w:val="baseline"/>
    </w:rPr>
  </w:style>
  <w:style w:type="character" w:styleId="ListLabel71">
    <w:name w:val="ListLabel 71"/>
    <w:qFormat/>
    <w:rPr>
      <w:rFonts w:ascii="Times New Roman" w:hAnsi="Times New Roman"/>
      <w:b w:val="false"/>
      <w:i w:val="false"/>
      <w:caps w:val="false"/>
      <w:smallCaps w:val="false"/>
      <w:strike w:val="false"/>
      <w:dstrike w:val="false"/>
      <w:color w:val="E0132F"/>
      <w:spacing w:val="0"/>
      <w:sz w:val="28"/>
      <w:szCs w:val="28"/>
      <w:u w:val="none"/>
      <w:effect w:val="none"/>
    </w:rPr>
  </w:style>
  <w:style w:type="character" w:styleId="ListLabel72">
    <w:name w:val="ListLabel 72"/>
    <w:qFormat/>
    <w:rPr>
      <w:rFonts w:ascii="Times New Roman" w:hAnsi="Times New Roman" w:cs="OpenSymbol"/>
      <w:b w:val="false"/>
      <w:sz w:val="28"/>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ascii="Times New Roman" w:hAnsi="Times New Roman" w:cs="OpenSymbol"/>
      <w:sz w:val="28"/>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ascii="Times New Roman" w:hAnsi="Times New Roman" w:cs="OpenSymbol"/>
      <w:b w:val="false"/>
      <w:sz w:val="28"/>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ascii="Times New Roman" w:hAnsi="Times New Roman" w:cs="OpenSymbol"/>
      <w:b w:val="false"/>
      <w:sz w:val="28"/>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ascii="Times New Roman" w:hAnsi="Times New Roman" w:cs="OpenSymbol"/>
      <w:b w:val="false"/>
      <w:sz w:val="28"/>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ascii="Times New Roman" w:hAnsi="Times New Roman" w:eastAsia="Times New Roman" w:cs="Times New Roman"/>
      <w:b w:val="false"/>
      <w:i w:val="false"/>
      <w:caps w:val="false"/>
      <w:smallCaps w:val="false"/>
      <w:color w:val="000000"/>
      <w:spacing w:val="0"/>
      <w:sz w:val="28"/>
      <w:szCs w:val="28"/>
    </w:rPr>
  </w:style>
  <w:style w:type="character" w:styleId="ListLabel118">
    <w:name w:val="ListLabel 118"/>
    <w:qFormat/>
    <w:rPr>
      <w:rFonts w:ascii="Times New Roman" w:hAnsi="Times New Roman" w:eastAsia="Times New Roman" w:cs="Times New Roman"/>
      <w:b w:val="false"/>
      <w:i w:val="false"/>
      <w:caps w:val="false"/>
      <w:smallCaps w:val="false"/>
      <w:color w:val="000000"/>
      <w:spacing w:val="0"/>
      <w:sz w:val="28"/>
      <w:szCs w:val="28"/>
      <w:lang w:val="en-US"/>
    </w:rPr>
  </w:style>
  <w:style w:type="character" w:styleId="ListLabel119">
    <w:name w:val="ListLabel 119"/>
    <w:qFormat/>
    <w:rPr>
      <w:rFonts w:ascii="Times New Roman" w:hAnsi="Times New Roman" w:eastAsia="Times New Roman" w:cs="Times New Roman"/>
      <w:b w:val="false"/>
      <w:bCs w:val="false"/>
      <w:i w:val="false"/>
      <w:iCs w:val="false"/>
      <w:caps w:val="false"/>
      <w:smallCaps w:val="false"/>
      <w:color w:val="000000"/>
      <w:spacing w:val="0"/>
      <w:sz w:val="28"/>
      <w:szCs w:val="28"/>
    </w:rPr>
  </w:style>
  <w:style w:type="character" w:styleId="ListLabel120">
    <w:name w:val="ListLabel 120"/>
    <w:qFormat/>
    <w:rPr>
      <w:rFonts w:ascii="Times New Roman" w:hAnsi="Times New Roman" w:eastAsia="NSimSun" w:cs="Lucida Sans"/>
      <w:b w:val="false"/>
      <w:bCs w:val="false"/>
      <w:i w:val="false"/>
      <w:iCs w:val="false"/>
      <w:caps w:val="false"/>
      <w:smallCaps w:val="false"/>
      <w:color w:val="000000"/>
      <w:spacing w:val="0"/>
      <w:position w:val="0"/>
      <w:sz w:val="28"/>
      <w:sz w:val="28"/>
      <w:szCs w:val="28"/>
      <w:vertAlign w:val="baseline"/>
    </w:rPr>
  </w:style>
  <w:style w:type="character" w:styleId="ListLabel121">
    <w:name w:val="ListLabel 121"/>
    <w:qFormat/>
    <w:rPr>
      <w:rFonts w:ascii="Times New Roman" w:hAnsi="Times New Roman" w:eastAsia="Times New Roman" w:cs="Times New Roman"/>
      <w:b w:val="false"/>
      <w:bCs w:val="false"/>
      <w:i w:val="false"/>
      <w:iCs w:val="false"/>
      <w:caps w:val="false"/>
      <w:smallCaps w:val="false"/>
      <w:color w:val="222222"/>
      <w:spacing w:val="0"/>
      <w:position w:val="0"/>
      <w:sz w:val="28"/>
      <w:sz w:val="28"/>
      <w:szCs w:val="28"/>
      <w:vertAlign w:val="baseline"/>
    </w:rPr>
  </w:style>
  <w:style w:type="character" w:styleId="ListLabel122">
    <w:name w:val="ListLabel 122"/>
    <w:qFormat/>
    <w:rPr>
      <w:rFonts w:ascii="Times New Roman" w:hAnsi="Times New Roman" w:eastAsia="Times New Roman" w:cs="Times New Roman"/>
      <w:b w:val="false"/>
      <w:bCs w:val="false"/>
      <w:i w:val="false"/>
      <w:iCs w:val="false"/>
      <w:caps w:val="false"/>
      <w:smallCaps w:val="false"/>
      <w:color w:val="000000"/>
      <w:spacing w:val="0"/>
      <w:position w:val="0"/>
      <w:sz w:val="28"/>
      <w:sz w:val="28"/>
      <w:szCs w:val="28"/>
      <w:vertAlign w:val="baseline"/>
    </w:rPr>
  </w:style>
  <w:style w:type="character" w:styleId="ListLabel123">
    <w:name w:val="ListLabel 123"/>
    <w:qFormat/>
    <w:rPr>
      <w:rFonts w:ascii="Times New Roman" w:hAnsi="Times New Roman"/>
      <w:b w:val="false"/>
      <w:i w:val="false"/>
      <w:caps w:val="false"/>
      <w:smallCaps w:val="false"/>
      <w:strike w:val="false"/>
      <w:dstrike w:val="false"/>
      <w:color w:val="E0132F"/>
      <w:spacing w:val="0"/>
      <w:sz w:val="28"/>
      <w:szCs w:val="28"/>
      <w:u w:val="none"/>
      <w:effect w:val="none"/>
    </w:rPr>
  </w:style>
  <w:style w:type="character" w:styleId="Style16">
    <w:name w:val="Основной шрифт абзаца"/>
    <w:qFormat/>
    <w:rPr/>
  </w:style>
  <w:style w:type="paragraph" w:styleId="Style17">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link w:val="a4"/>
    <w:semiHidden/>
    <w:unhideWhenUsed/>
    <w:rsid w:val="00b63700"/>
    <w:pPr>
      <w:suppressAutoHyphens w:val="true"/>
      <w:spacing w:before="0" w:after="140"/>
    </w:pPr>
    <w:rPr>
      <w:rFonts w:ascii="Liberation Serif" w:hAnsi="Liberation Serif" w:eastAsia="NSimSun" w:cs="Lucida Sans"/>
      <w:kern w:val="2"/>
      <w:sz w:val="24"/>
      <w:szCs w:val="24"/>
      <w:lang w:eastAsia="zh-CN" w:bidi="hi-IN"/>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rPr>
  </w:style>
  <w:style w:type="paragraph" w:styleId="Style22">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3dnews.ru/1115498/eksperti-facct-zafiksirovali-rekordnoe-chislo-utechek-dannih-rossiyan-v-2024-godu" TargetMode="External"/><Relationship Id="rId3" Type="http://schemas.openxmlformats.org/officeDocument/2006/relationships/hyperlink" Target="https://www.rbc.ru/" TargetMode="External"/><Relationship Id="rId4" Type="http://schemas.openxmlformats.org/officeDocument/2006/relationships/hyperlink" Target="https://www.interfax.ru/" TargetMode="External"/><Relationship Id="rId5" Type="http://schemas.openxmlformats.org/officeDocument/2006/relationships/hyperlink" Target="http://base.consultant.ru/" TargetMode="External"/><Relationship Id="rId6" Type="http://schemas.openxmlformats.org/officeDocument/2006/relationships/hyperlink" Target="https://spravochnick.ru/" TargetMode="External"/><Relationship Id="rId7" Type="http://schemas.openxmlformats.org/officeDocument/2006/relationships/hyperlink" Target="https://bcs-express.ru/" TargetMode="External"/><Relationship Id="rId8" Type="http://schemas.openxmlformats.org/officeDocument/2006/relationships/hyperlink" Target="https://www.law.ru/news/" TargetMode="External"/><Relationship Id="rId9" Type="http://schemas.openxmlformats.org/officeDocument/2006/relationships/hyperlink" Target="https://www.klerk.ru/" TargetMode="External"/><Relationship Id="rId10" Type="http://schemas.openxmlformats.org/officeDocument/2006/relationships/hyperlink" Target="https://www.securitylab.ru/" TargetMode="Externa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Application>LibreOffice/6.1.1.2$Windows_x86 LibreOffice_project/5d19a1bfa650b796764388cd8b33a5af1f5baa1b</Application>
  <Pages>7</Pages>
  <Words>1761</Words>
  <Characters>12584</Characters>
  <CharactersWithSpaces>14267</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2025-02-07T10:50:00Z</dcterms:created>
  <dc:creator>39-Alexa</dc:creator>
  <dc:description/>
  <dc:language>ru-RU</dc:language>
  <cp:lastModifiedBy/>
  <dcterms:modified xsi:type="dcterms:W3CDTF">2025-06-08T13:44:23Z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