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D56" w:rsidRPr="00781839" w:rsidRDefault="00274D56" w:rsidP="00A1311C">
      <w:pPr>
        <w:pStyle w:val="p1"/>
        <w:spacing w:line="276" w:lineRule="auto"/>
        <w:jc w:val="center"/>
        <w:rPr>
          <w:rStyle w:val="s1"/>
          <w:rFonts w:ascii="Times New Roman" w:hAnsi="Times New Roman"/>
          <w:b/>
          <w:sz w:val="28"/>
          <w:szCs w:val="28"/>
        </w:rPr>
      </w:pPr>
      <w:r w:rsidRPr="00781839">
        <w:rPr>
          <w:rStyle w:val="s1"/>
          <w:rFonts w:ascii="Times New Roman" w:hAnsi="Times New Roman"/>
          <w:b/>
          <w:sz w:val="28"/>
          <w:szCs w:val="28"/>
        </w:rPr>
        <w:t>П</w:t>
      </w:r>
      <w:r w:rsidR="00A1311C" w:rsidRPr="00781839">
        <w:rPr>
          <w:rStyle w:val="s1"/>
          <w:rFonts w:ascii="Times New Roman" w:hAnsi="Times New Roman"/>
          <w:b/>
          <w:sz w:val="28"/>
          <w:szCs w:val="28"/>
        </w:rPr>
        <w:t>СИХОЛОГИЧЕСКИЕ ОСНОВЫ ТАКТИКИ ДОПРОСА</w:t>
      </w:r>
      <w:r w:rsidRPr="00781839">
        <w:rPr>
          <w:rStyle w:val="s1"/>
          <w:rFonts w:ascii="Times New Roman" w:hAnsi="Times New Roman"/>
          <w:b/>
          <w:sz w:val="28"/>
          <w:szCs w:val="28"/>
        </w:rPr>
        <w:t xml:space="preserve"> </w:t>
      </w:r>
    </w:p>
    <w:p w:rsidR="003E50A5" w:rsidRPr="00781839" w:rsidRDefault="003E50A5" w:rsidP="00A1311C">
      <w:pPr>
        <w:pStyle w:val="p1"/>
        <w:spacing w:line="276" w:lineRule="auto"/>
        <w:jc w:val="center"/>
        <w:rPr>
          <w:rStyle w:val="s1"/>
          <w:rFonts w:ascii="Times New Roman" w:hAnsi="Times New Roman"/>
          <w:b/>
          <w:sz w:val="28"/>
          <w:szCs w:val="28"/>
        </w:rPr>
      </w:pPr>
    </w:p>
    <w:p w:rsidR="003E50A5" w:rsidRPr="00781839" w:rsidRDefault="003E50A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b/>
          <w:sz w:val="28"/>
          <w:szCs w:val="28"/>
        </w:rPr>
      </w:pPr>
      <w:proofErr w:type="spellStart"/>
      <w:r w:rsidRPr="00781839">
        <w:rPr>
          <w:rStyle w:val="s1"/>
          <w:rFonts w:ascii="Times New Roman" w:hAnsi="Times New Roman"/>
          <w:b/>
          <w:sz w:val="28"/>
          <w:szCs w:val="28"/>
        </w:rPr>
        <w:t>Карагодина</w:t>
      </w:r>
      <w:proofErr w:type="spellEnd"/>
      <w:r w:rsidRPr="00781839">
        <w:rPr>
          <w:rStyle w:val="s1"/>
          <w:rFonts w:ascii="Times New Roman" w:hAnsi="Times New Roman"/>
          <w:b/>
          <w:sz w:val="28"/>
          <w:szCs w:val="28"/>
        </w:rPr>
        <w:t xml:space="preserve"> И.В.</w:t>
      </w:r>
    </w:p>
    <w:p w:rsidR="003E50A5" w:rsidRPr="00781839" w:rsidRDefault="003E50A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Студентка 3 курса направления 40.03.01</w:t>
      </w:r>
    </w:p>
    <w:p w:rsidR="003E50A5" w:rsidRPr="00781839" w:rsidRDefault="009B7F6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bCs/>
          <w:sz w:val="28"/>
          <w:szCs w:val="28"/>
        </w:rPr>
        <w:t>«</w:t>
      </w:r>
      <w:r w:rsidR="003E50A5" w:rsidRPr="00781839">
        <w:rPr>
          <w:rStyle w:val="s1"/>
          <w:rFonts w:ascii="Times New Roman" w:hAnsi="Times New Roman"/>
          <w:sz w:val="28"/>
          <w:szCs w:val="28"/>
        </w:rPr>
        <w:t>Юриспруденция</w:t>
      </w:r>
      <w:r w:rsidRPr="00781839">
        <w:rPr>
          <w:rFonts w:ascii="Times New Roman" w:hAnsi="Times New Roman"/>
          <w:bCs/>
          <w:sz w:val="28"/>
          <w:szCs w:val="28"/>
        </w:rPr>
        <w:t>»</w:t>
      </w:r>
      <w:r w:rsidR="003E50A5" w:rsidRPr="00781839">
        <w:rPr>
          <w:rStyle w:val="s1"/>
          <w:rFonts w:ascii="Times New Roman" w:hAnsi="Times New Roman"/>
          <w:sz w:val="28"/>
          <w:szCs w:val="28"/>
        </w:rPr>
        <w:t xml:space="preserve"> Юридического института</w:t>
      </w:r>
    </w:p>
    <w:p w:rsidR="003E50A5" w:rsidRPr="00781839" w:rsidRDefault="003E50A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ФГАОУ ВО </w:t>
      </w:r>
      <w:r w:rsidR="009B7F65" w:rsidRPr="00781839">
        <w:rPr>
          <w:rFonts w:ascii="Times New Roman" w:hAnsi="Times New Roman"/>
          <w:bCs/>
          <w:sz w:val="28"/>
          <w:szCs w:val="28"/>
        </w:rPr>
        <w:t>«</w:t>
      </w:r>
      <w:r w:rsidRPr="00781839">
        <w:rPr>
          <w:rStyle w:val="s1"/>
          <w:rFonts w:ascii="Times New Roman" w:hAnsi="Times New Roman"/>
          <w:sz w:val="28"/>
          <w:szCs w:val="28"/>
        </w:rPr>
        <w:t>Северо-Кавказский федеральный университет</w:t>
      </w:r>
      <w:r w:rsidR="009B7F65" w:rsidRPr="00781839">
        <w:rPr>
          <w:rFonts w:ascii="Times New Roman" w:hAnsi="Times New Roman"/>
          <w:bCs/>
          <w:sz w:val="28"/>
          <w:szCs w:val="28"/>
        </w:rPr>
        <w:t>»</w:t>
      </w:r>
    </w:p>
    <w:p w:rsidR="003E50A5" w:rsidRPr="00781839" w:rsidRDefault="003E50A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</w:p>
    <w:p w:rsidR="003E50A5" w:rsidRPr="00781839" w:rsidRDefault="006805E9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Научный препода</w:t>
      </w:r>
      <w:r w:rsidR="003E50A5" w:rsidRPr="00781839">
        <w:rPr>
          <w:rStyle w:val="s1"/>
          <w:rFonts w:ascii="Times New Roman" w:hAnsi="Times New Roman"/>
          <w:sz w:val="28"/>
          <w:szCs w:val="28"/>
        </w:rPr>
        <w:t xml:space="preserve">ватель: </w:t>
      </w:r>
      <w:proofErr w:type="spellStart"/>
      <w:r w:rsidR="003E50A5" w:rsidRPr="00781839">
        <w:rPr>
          <w:rStyle w:val="s1"/>
          <w:rFonts w:ascii="Times New Roman" w:hAnsi="Times New Roman"/>
          <w:b/>
          <w:sz w:val="28"/>
          <w:szCs w:val="28"/>
        </w:rPr>
        <w:t>Щербалёв</w:t>
      </w:r>
      <w:proofErr w:type="spellEnd"/>
      <w:r w:rsidR="003E50A5" w:rsidRPr="00781839">
        <w:rPr>
          <w:rStyle w:val="s1"/>
          <w:rFonts w:ascii="Times New Roman" w:hAnsi="Times New Roman"/>
          <w:b/>
          <w:sz w:val="28"/>
          <w:szCs w:val="28"/>
        </w:rPr>
        <w:t xml:space="preserve"> А.А.</w:t>
      </w:r>
    </w:p>
    <w:p w:rsidR="003E50A5" w:rsidRPr="00781839" w:rsidRDefault="003E50A5" w:rsidP="003E50A5">
      <w:pPr>
        <w:pStyle w:val="p1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Ассистент кафедры уголовного права и процесса </w:t>
      </w:r>
    </w:p>
    <w:p w:rsidR="003E50A5" w:rsidRPr="00781839" w:rsidRDefault="003E50A5" w:rsidP="003E50A5">
      <w:pPr>
        <w:pStyle w:val="p1"/>
        <w:spacing w:line="276" w:lineRule="auto"/>
        <w:jc w:val="right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ФГАОУ ВО </w:t>
      </w:r>
      <w:r w:rsidR="009B7F65" w:rsidRPr="00781839">
        <w:rPr>
          <w:rFonts w:ascii="Times New Roman" w:hAnsi="Times New Roman"/>
          <w:bCs/>
          <w:sz w:val="28"/>
          <w:szCs w:val="28"/>
        </w:rPr>
        <w:t>«</w:t>
      </w:r>
      <w:r w:rsidRPr="00781839">
        <w:rPr>
          <w:rStyle w:val="s1"/>
          <w:rFonts w:ascii="Times New Roman" w:hAnsi="Times New Roman"/>
          <w:sz w:val="28"/>
          <w:szCs w:val="28"/>
        </w:rPr>
        <w:t>Северо-Кавказский федеральный университет</w:t>
      </w:r>
      <w:r w:rsidR="009B7F65" w:rsidRPr="00781839">
        <w:rPr>
          <w:rFonts w:ascii="Times New Roman" w:hAnsi="Times New Roman"/>
          <w:bCs/>
          <w:sz w:val="28"/>
          <w:szCs w:val="28"/>
        </w:rPr>
        <w:t>»</w:t>
      </w:r>
    </w:p>
    <w:p w:rsidR="003E50A5" w:rsidRPr="00781839" w:rsidRDefault="003E50A5" w:rsidP="003E50A5">
      <w:pPr>
        <w:pStyle w:val="p1"/>
        <w:spacing w:line="276" w:lineRule="auto"/>
        <w:jc w:val="center"/>
        <w:rPr>
          <w:rStyle w:val="s1"/>
          <w:rFonts w:ascii="Times New Roman" w:hAnsi="Times New Roman"/>
          <w:b/>
          <w:sz w:val="28"/>
          <w:szCs w:val="28"/>
        </w:rPr>
      </w:pP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Допрос является одним из важнейших этапов уголовного судопроизводства, и его эффективность во многом зависит от правильного применения психологических методик и тактик. Психология играет ключевую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роль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 xml:space="preserve"> как в процессе получения информации, так и в создании нужного психологического климата для взаимодействия с допрашиваемым. В данной статье рассмотрим основные психологические основы, которые лежат в основе тактики допроса.</w:t>
      </w:r>
    </w:p>
    <w:p w:rsidR="0021258D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Первым шагом в проведении допроса является понимание психологии человека, который подвергается допросу. Психологические характеристики личности, такие как уровень интеллекта, эмоциональная устойчивость, личные тревоги и особенности характера, могут значительно влиять на поведение человека во время допроса. Например, лица с низким уровнем тревожности могут быть более открытыми для общения, в то время как у эмоционально неустойчивых людей возможны конфликты или отказ от взаимодействия.</w:t>
      </w: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Одним из основных принципов успешного допроса является создание доверительного отношения между допросчиком и допра</w:t>
      </w:r>
      <w:r w:rsidR="009B7F65" w:rsidRPr="00781839">
        <w:rPr>
          <w:rStyle w:val="s1"/>
          <w:rFonts w:ascii="Times New Roman" w:hAnsi="Times New Roman"/>
          <w:sz w:val="28"/>
          <w:szCs w:val="28"/>
        </w:rPr>
        <w:t xml:space="preserve">шиваемым. Психологи утверждают, </w:t>
      </w:r>
      <w:r w:rsidRPr="00781839">
        <w:rPr>
          <w:rStyle w:val="s1"/>
          <w:rFonts w:ascii="Times New Roman" w:hAnsi="Times New Roman"/>
          <w:sz w:val="28"/>
          <w:szCs w:val="28"/>
        </w:rPr>
        <w:t xml:space="preserve">что когда человек чувствует себя в безопасности и воспринимает допросчика как союзника, он более склонен делиться информацией. Доверие можно установить через </w:t>
      </w:r>
      <w:r w:rsidRPr="00781839">
        <w:rPr>
          <w:rStyle w:val="s1"/>
          <w:rFonts w:ascii="Times New Roman" w:hAnsi="Times New Roman"/>
          <w:sz w:val="28"/>
          <w:szCs w:val="28"/>
        </w:rPr>
        <w:lastRenderedPageBreak/>
        <w:t>активное слушание, эмпатию и проявление искреннего интереса к объяснениям допрашиваемого.</w:t>
      </w: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Большая часть общения происходит невербально. Допросчик должен быть внимателен к жестам, мимике и позе допрашиваемого, так как эти сигналы могут указывать на уровень его открытости или скрытости. Правильное использование собственных невербальных сигналов, таких как открытая поза, поддержание зрительного контакта и согласительная мимика, также может создать более комфортную атмосферу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для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 xml:space="preserve"> допрашиваемого.</w:t>
      </w: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Тактика допроса включает в себя различные методики, которые могут быть использованы в зависимости от ситуации. Вопросы могут быть открытыми или закрытыми, провокационными или уточняющими. Например, открытые вопросы побуждают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допрашиваемого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 xml:space="preserve"> давать более развернутые ответы, тогда как закрытые вопросы могут помочь уточнить конкретные моменты. Мастера допроса используют комбинацию этих методов, чтобы направлять разговор и выявлять важную информацию.</w:t>
      </w: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В некоторых случаях допросчики могут применять техники манипуляции, основанные на психологических принципах. Например, создание ощущения вины или страх быть наказанным могут подтолкнуть допрашиваемого к признаниям. Однако важно помнить, что применение манипуляций должно быть этичным и в рамках закона, чтобы избежать негативных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последствий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 xml:space="preserve"> как для правосудия, так и для самого допросчика.</w:t>
      </w:r>
    </w:p>
    <w:p w:rsidR="002D53DD" w:rsidRPr="00781839" w:rsidRDefault="002D53DD" w:rsidP="00781839">
      <w:pPr>
        <w:pStyle w:val="p1"/>
        <w:spacing w:line="360" w:lineRule="auto"/>
        <w:ind w:firstLine="709"/>
        <w:jc w:val="both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 xml:space="preserve">Допросчик может попытаться установить доверие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с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 xml:space="preserve"> </w:t>
      </w:r>
      <w:proofErr w:type="gramStart"/>
      <w:r w:rsidRPr="00781839">
        <w:rPr>
          <w:rStyle w:val="s1"/>
          <w:rFonts w:ascii="Times New Roman" w:hAnsi="Times New Roman"/>
          <w:sz w:val="28"/>
          <w:szCs w:val="28"/>
        </w:rPr>
        <w:t>допрашиваемым</w:t>
      </w:r>
      <w:proofErr w:type="gramEnd"/>
      <w:r w:rsidRPr="00781839">
        <w:rPr>
          <w:rStyle w:val="s1"/>
          <w:rFonts w:ascii="Times New Roman" w:hAnsi="Times New Roman"/>
          <w:sz w:val="28"/>
          <w:szCs w:val="28"/>
        </w:rPr>
        <w:t>,</w:t>
      </w:r>
      <w:r w:rsidR="009B61AB" w:rsidRPr="00781839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781839">
        <w:rPr>
          <w:rStyle w:val="s1"/>
          <w:rFonts w:ascii="Times New Roman" w:hAnsi="Times New Roman"/>
          <w:sz w:val="28"/>
          <w:szCs w:val="28"/>
        </w:rPr>
        <w:t>чтобы тот чу</w:t>
      </w:r>
      <w:r w:rsidR="009B61AB" w:rsidRPr="00781839">
        <w:rPr>
          <w:rStyle w:val="s1"/>
          <w:rFonts w:ascii="Times New Roman" w:hAnsi="Times New Roman"/>
          <w:sz w:val="28"/>
          <w:szCs w:val="28"/>
        </w:rPr>
        <w:t>вствовал себя в безопасности и был более склонен к откровенности. Это может включать в себя использование таких техник, как: эмпатия (понимание и принятие эмоций допрашиваемого, создание ощущения, что его переживания важны), активное слушание (показать, что допросчик заинтересован в его словах, задавая уточняющие вопросы и демонстрируя внимание).</w:t>
      </w:r>
    </w:p>
    <w:p w:rsidR="009B61AB" w:rsidRPr="00781839" w:rsidRDefault="009B61AB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lastRenderedPageBreak/>
        <w:t>Слишком большое давление может приводить к сопротивлению, но его правильное применение может побудить допрашиваемого к откровенности. Это включает в себя: угрозы (открытые или косвенные угрозы последствий, таких как уголовное преследование или негативные последствия для репутации), временные рамки (создание ощущения срочности, например, путем указания на необходимость быстрого принятия решений).</w:t>
      </w:r>
      <w:r w:rsidR="00A27235" w:rsidRPr="00781839">
        <w:rPr>
          <w:rStyle w:val="s1"/>
          <w:rFonts w:ascii="Times New Roman" w:hAnsi="Times New Roman"/>
          <w:sz w:val="28"/>
          <w:szCs w:val="28"/>
        </w:rPr>
        <w:t xml:space="preserve"> Нормы УПК РФ, закрепляющие порядок проведения допроса в отношении различных участников уголовного процесса, закрепляют обязательные правила допроса, не допуская применение насилия и угроз, создания опасности для жизни и здоровья лиц, участвующих в допросе,</w:t>
      </w:r>
      <w:r w:rsidR="00683C6F" w:rsidRPr="00781839">
        <w:rPr>
          <w:rStyle w:val="s1"/>
          <w:rFonts w:ascii="Times New Roman" w:hAnsi="Times New Roman"/>
          <w:sz w:val="28"/>
          <w:szCs w:val="28"/>
        </w:rPr>
        <w:t xml:space="preserve"> оставляя</w:t>
      </w:r>
      <w:r w:rsidR="00A27235" w:rsidRPr="00781839">
        <w:rPr>
          <w:rStyle w:val="s1"/>
          <w:rFonts w:ascii="Times New Roman" w:hAnsi="Times New Roman"/>
          <w:sz w:val="28"/>
          <w:szCs w:val="28"/>
        </w:rPr>
        <w:t xml:space="preserve"> право </w:t>
      </w:r>
      <w:r w:rsidR="00683C6F" w:rsidRPr="00781839">
        <w:rPr>
          <w:rStyle w:val="s1"/>
          <w:rFonts w:ascii="Times New Roman" w:hAnsi="Times New Roman"/>
          <w:sz w:val="28"/>
          <w:szCs w:val="28"/>
        </w:rPr>
        <w:t>выбора вариантов психологических тактик.</w:t>
      </w:r>
    </w:p>
    <w:p w:rsidR="00274D56" w:rsidRPr="00781839" w:rsidRDefault="00274D56" w:rsidP="00781839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Допрос – это стрессовая ситуация, и реагирование человека на стресс может существенно варьироваться. Некоторые люди могут «замкнуться» и не отвечать на вопросы, в то время как другие могут вести себя агрессивно. Допросчику важно уметь распознавать эти эмоциональные реакции и адаптировать свою тактику в зависимости от состояния допрашиваемого.</w:t>
      </w:r>
    </w:p>
    <w:p w:rsidR="00AC0F15" w:rsidRPr="00781839" w:rsidRDefault="00E94785" w:rsidP="00781839">
      <w:pPr>
        <w:pStyle w:val="p1"/>
        <w:spacing w:line="360" w:lineRule="auto"/>
        <w:ind w:firstLine="709"/>
        <w:jc w:val="both"/>
        <w:divId w:val="183324323"/>
        <w:rPr>
          <w:rStyle w:val="s1"/>
          <w:rFonts w:ascii="Times New Roman" w:hAnsi="Times New Roman"/>
          <w:sz w:val="28"/>
          <w:szCs w:val="28"/>
        </w:rPr>
      </w:pPr>
      <w:r w:rsidRPr="00781839">
        <w:rPr>
          <w:rStyle w:val="s1"/>
          <w:rFonts w:ascii="Times New Roman" w:hAnsi="Times New Roman"/>
          <w:sz w:val="28"/>
          <w:szCs w:val="28"/>
        </w:rPr>
        <w:t>Таким образом,</w:t>
      </w:r>
      <w:r w:rsidR="00A27235" w:rsidRPr="00781839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781839">
        <w:rPr>
          <w:rStyle w:val="s1"/>
          <w:rFonts w:ascii="Times New Roman" w:hAnsi="Times New Roman"/>
          <w:sz w:val="28"/>
          <w:szCs w:val="28"/>
        </w:rPr>
        <w:t>можно сказать, что п</w:t>
      </w:r>
      <w:r w:rsidR="00AC0F15" w:rsidRPr="00781839">
        <w:rPr>
          <w:rStyle w:val="s1"/>
          <w:rFonts w:ascii="Times New Roman" w:hAnsi="Times New Roman"/>
          <w:sz w:val="28"/>
          <w:szCs w:val="28"/>
        </w:rPr>
        <w:t>сихологические основы тактики допроса представляют собой комплексный подход, который включает понимание человеческой природы, социально-психологические техники взаимодействия, использование вербальных и невербальных методов общения и управление эмоциями. Успех допроса зависит не только от технических навыков допросчика, но и от его способности взаимодействовать с человеком как с личностью, учитывать его психоэмоциональное состояние и создавать доверительные отношения.</w:t>
      </w:r>
    </w:p>
    <w:p w:rsidR="00683C6F" w:rsidRPr="00781839" w:rsidRDefault="00683C6F" w:rsidP="00781839">
      <w:pPr>
        <w:pStyle w:val="p1"/>
        <w:spacing w:line="360" w:lineRule="auto"/>
        <w:ind w:firstLine="709"/>
        <w:jc w:val="both"/>
        <w:divId w:val="183324323"/>
        <w:rPr>
          <w:rStyle w:val="s1"/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0F15" w:rsidRPr="00781839" w:rsidRDefault="00C543C9" w:rsidP="00781839">
      <w:pPr>
        <w:pStyle w:val="p2"/>
        <w:spacing w:line="360" w:lineRule="auto"/>
        <w:ind w:firstLine="709"/>
        <w:jc w:val="both"/>
        <w:divId w:val="183324323"/>
        <w:rPr>
          <w:rFonts w:ascii="Times New Roman" w:hAnsi="Times New Roman"/>
          <w:b/>
          <w:sz w:val="28"/>
          <w:szCs w:val="28"/>
        </w:rPr>
      </w:pPr>
      <w:r w:rsidRPr="00781839">
        <w:rPr>
          <w:rFonts w:ascii="Times New Roman" w:hAnsi="Times New Roman"/>
          <w:b/>
          <w:sz w:val="28"/>
          <w:szCs w:val="28"/>
        </w:rPr>
        <w:t xml:space="preserve">       </w:t>
      </w:r>
      <w:r w:rsidR="007F0287" w:rsidRPr="00781839">
        <w:rPr>
          <w:rFonts w:ascii="Times New Roman" w:hAnsi="Times New Roman"/>
          <w:b/>
          <w:sz w:val="28"/>
          <w:szCs w:val="28"/>
        </w:rPr>
        <w:t xml:space="preserve"> </w:t>
      </w:r>
      <w:r w:rsidR="00683C6F" w:rsidRPr="00781839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683C6F" w:rsidRPr="00781839" w:rsidRDefault="00683C6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proofErr w:type="spellStart"/>
      <w:r w:rsidRPr="00781839">
        <w:rPr>
          <w:rFonts w:ascii="Times New Roman" w:hAnsi="Times New Roman"/>
          <w:sz w:val="28"/>
          <w:szCs w:val="28"/>
        </w:rPr>
        <w:t>Буравцова</w:t>
      </w:r>
      <w:proofErr w:type="spellEnd"/>
      <w:r w:rsidRPr="00781839">
        <w:rPr>
          <w:rFonts w:ascii="Times New Roman" w:hAnsi="Times New Roman"/>
          <w:sz w:val="28"/>
          <w:szCs w:val="28"/>
        </w:rPr>
        <w:t xml:space="preserve">, А. М. Психологические аспекты допроса / А. М. </w:t>
      </w:r>
    </w:p>
    <w:p w:rsidR="00683C6F" w:rsidRPr="00781839" w:rsidRDefault="00683C6F" w:rsidP="00781839">
      <w:pPr>
        <w:pStyle w:val="p2"/>
        <w:spacing w:line="360" w:lineRule="auto"/>
        <w:ind w:firstLine="709"/>
        <w:jc w:val="both"/>
        <w:divId w:val="183324323"/>
        <w:rPr>
          <w:rFonts w:ascii="Times New Roman" w:hAnsi="Times New Roman"/>
          <w:sz w:val="28"/>
          <w:szCs w:val="28"/>
        </w:rPr>
      </w:pPr>
      <w:proofErr w:type="spellStart"/>
      <w:r w:rsidRPr="00781839">
        <w:rPr>
          <w:rFonts w:ascii="Times New Roman" w:hAnsi="Times New Roman"/>
          <w:sz w:val="28"/>
          <w:szCs w:val="28"/>
        </w:rPr>
        <w:lastRenderedPageBreak/>
        <w:t>Буравцова</w:t>
      </w:r>
      <w:proofErr w:type="spellEnd"/>
      <w:r w:rsidRPr="00781839">
        <w:rPr>
          <w:rFonts w:ascii="Times New Roman" w:hAnsi="Times New Roman"/>
          <w:sz w:val="28"/>
          <w:szCs w:val="28"/>
        </w:rPr>
        <w:t xml:space="preserve">, М. Н. </w:t>
      </w:r>
      <w:proofErr w:type="spellStart"/>
      <w:r w:rsidRPr="00781839">
        <w:rPr>
          <w:rFonts w:ascii="Times New Roman" w:hAnsi="Times New Roman"/>
          <w:sz w:val="28"/>
          <w:szCs w:val="28"/>
        </w:rPr>
        <w:t>Буравцов</w:t>
      </w:r>
      <w:proofErr w:type="spellEnd"/>
      <w:r w:rsidRPr="00781839">
        <w:rPr>
          <w:rFonts w:ascii="Times New Roman" w:hAnsi="Times New Roman"/>
          <w:sz w:val="28"/>
          <w:szCs w:val="28"/>
        </w:rPr>
        <w:t>. — Текст</w:t>
      </w:r>
      <w:proofErr w:type="gramStart"/>
      <w:r w:rsidRPr="0078183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81839">
        <w:rPr>
          <w:rFonts w:ascii="Times New Roman" w:hAnsi="Times New Roman"/>
          <w:sz w:val="28"/>
          <w:szCs w:val="28"/>
        </w:rPr>
        <w:t xml:space="preserve"> непосредственный // Юный ученый. — 2023. </w:t>
      </w:r>
    </w:p>
    <w:p w:rsidR="005308DF" w:rsidRPr="00781839" w:rsidRDefault="005308D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Агафонов В. В., </w:t>
      </w:r>
      <w:proofErr w:type="spellStart"/>
      <w:r w:rsidRPr="00781839">
        <w:rPr>
          <w:rFonts w:ascii="Times New Roman" w:hAnsi="Times New Roman"/>
          <w:sz w:val="28"/>
          <w:szCs w:val="28"/>
        </w:rPr>
        <w:t>Газизов</w:t>
      </w:r>
      <w:proofErr w:type="spellEnd"/>
      <w:r w:rsidRPr="00781839">
        <w:rPr>
          <w:rFonts w:ascii="Times New Roman" w:hAnsi="Times New Roman"/>
          <w:sz w:val="28"/>
          <w:szCs w:val="28"/>
        </w:rPr>
        <w:t xml:space="preserve"> В. А., Натура А. И. Криминалистическая техника. М: </w:t>
      </w:r>
      <w:proofErr w:type="spellStart"/>
      <w:r w:rsidRPr="00781839">
        <w:rPr>
          <w:rFonts w:ascii="Times New Roman" w:hAnsi="Times New Roman"/>
          <w:sz w:val="28"/>
          <w:szCs w:val="28"/>
        </w:rPr>
        <w:t>Юрайт</w:t>
      </w:r>
      <w:proofErr w:type="spellEnd"/>
      <w:r w:rsidRPr="00781839">
        <w:rPr>
          <w:rFonts w:ascii="Times New Roman" w:hAnsi="Times New Roman"/>
          <w:sz w:val="28"/>
          <w:szCs w:val="28"/>
        </w:rPr>
        <w:t>, 2023</w:t>
      </w:r>
    </w:p>
    <w:p w:rsidR="005308DF" w:rsidRPr="00781839" w:rsidRDefault="005308D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Ян Е. И., Баянов А. И., </w:t>
      </w:r>
      <w:proofErr w:type="spellStart"/>
      <w:r w:rsidRPr="00781839">
        <w:rPr>
          <w:rFonts w:ascii="Times New Roman" w:hAnsi="Times New Roman"/>
          <w:sz w:val="28"/>
          <w:szCs w:val="28"/>
        </w:rPr>
        <w:t>Лушечкина</w:t>
      </w:r>
      <w:proofErr w:type="spellEnd"/>
      <w:r w:rsidRPr="00781839">
        <w:rPr>
          <w:rFonts w:ascii="Times New Roman" w:hAnsi="Times New Roman"/>
          <w:sz w:val="28"/>
          <w:szCs w:val="28"/>
        </w:rPr>
        <w:t xml:space="preserve"> М. А. Криминалистика в 5 томах. Том 4. Криминалистическая тактика. М: </w:t>
      </w:r>
      <w:proofErr w:type="spellStart"/>
      <w:r w:rsidRPr="00781839">
        <w:rPr>
          <w:rFonts w:ascii="Times New Roman" w:hAnsi="Times New Roman"/>
          <w:sz w:val="28"/>
          <w:szCs w:val="28"/>
        </w:rPr>
        <w:t>Юрайт</w:t>
      </w:r>
      <w:proofErr w:type="spellEnd"/>
      <w:r w:rsidRPr="00781839">
        <w:rPr>
          <w:rFonts w:ascii="Times New Roman" w:hAnsi="Times New Roman"/>
          <w:sz w:val="28"/>
          <w:szCs w:val="28"/>
        </w:rPr>
        <w:t>, 2023</w:t>
      </w:r>
    </w:p>
    <w:p w:rsidR="005308DF" w:rsidRPr="00781839" w:rsidRDefault="005308D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Криминалистическая тактика / под ред. А. Г. Филиппова. М: </w:t>
      </w:r>
      <w:proofErr w:type="spellStart"/>
      <w:r w:rsidRPr="00781839">
        <w:rPr>
          <w:rFonts w:ascii="Times New Roman" w:hAnsi="Times New Roman"/>
          <w:sz w:val="28"/>
          <w:szCs w:val="28"/>
        </w:rPr>
        <w:t>Юрайт</w:t>
      </w:r>
      <w:proofErr w:type="spellEnd"/>
      <w:r w:rsidRPr="00781839">
        <w:rPr>
          <w:rFonts w:ascii="Times New Roman" w:hAnsi="Times New Roman"/>
          <w:sz w:val="28"/>
          <w:szCs w:val="28"/>
        </w:rPr>
        <w:t>, 2023</w:t>
      </w:r>
    </w:p>
    <w:p w:rsidR="005308DF" w:rsidRPr="00781839" w:rsidRDefault="005308D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Криминалистика. Криминалистическая тактика / под ред. Л. Я. </w:t>
      </w:r>
      <w:proofErr w:type="spellStart"/>
      <w:r w:rsidRPr="00781839">
        <w:rPr>
          <w:rFonts w:ascii="Times New Roman" w:hAnsi="Times New Roman"/>
          <w:sz w:val="28"/>
          <w:szCs w:val="28"/>
        </w:rPr>
        <w:t>Драпкина</w:t>
      </w:r>
      <w:proofErr w:type="spellEnd"/>
      <w:r w:rsidRPr="00781839">
        <w:rPr>
          <w:rFonts w:ascii="Times New Roman" w:hAnsi="Times New Roman"/>
          <w:sz w:val="28"/>
          <w:szCs w:val="28"/>
        </w:rPr>
        <w:t xml:space="preserve">. М: </w:t>
      </w:r>
      <w:proofErr w:type="spellStart"/>
      <w:r w:rsidRPr="00781839">
        <w:rPr>
          <w:rFonts w:ascii="Times New Roman" w:hAnsi="Times New Roman"/>
          <w:sz w:val="28"/>
          <w:szCs w:val="28"/>
        </w:rPr>
        <w:t>Юрайт</w:t>
      </w:r>
      <w:proofErr w:type="spellEnd"/>
      <w:r w:rsidRPr="00781839">
        <w:rPr>
          <w:rFonts w:ascii="Times New Roman" w:hAnsi="Times New Roman"/>
          <w:sz w:val="28"/>
          <w:szCs w:val="28"/>
        </w:rPr>
        <w:t>, 2024</w:t>
      </w:r>
    </w:p>
    <w:p w:rsidR="005308DF" w:rsidRPr="00781839" w:rsidRDefault="005308DF" w:rsidP="00781839">
      <w:pPr>
        <w:pStyle w:val="p2"/>
        <w:numPr>
          <w:ilvl w:val="0"/>
          <w:numId w:val="1"/>
        </w:numPr>
        <w:spacing w:line="360" w:lineRule="auto"/>
        <w:ind w:left="0" w:firstLine="709"/>
        <w:jc w:val="both"/>
        <w:divId w:val="183324323"/>
        <w:rPr>
          <w:rFonts w:ascii="Times New Roman" w:hAnsi="Times New Roman"/>
          <w:sz w:val="28"/>
          <w:szCs w:val="28"/>
        </w:rPr>
      </w:pPr>
      <w:r w:rsidRPr="00781839">
        <w:rPr>
          <w:rFonts w:ascii="Times New Roman" w:hAnsi="Times New Roman"/>
          <w:sz w:val="28"/>
          <w:szCs w:val="28"/>
        </w:rPr>
        <w:t xml:space="preserve">Александров И. В. Криминалистика: тактика и методика. М: </w:t>
      </w:r>
      <w:proofErr w:type="spellStart"/>
      <w:r w:rsidRPr="00781839">
        <w:rPr>
          <w:rFonts w:ascii="Times New Roman" w:hAnsi="Times New Roman"/>
          <w:sz w:val="28"/>
          <w:szCs w:val="28"/>
        </w:rPr>
        <w:t>Юрайт</w:t>
      </w:r>
      <w:proofErr w:type="spellEnd"/>
      <w:r w:rsidRPr="00781839">
        <w:rPr>
          <w:rFonts w:ascii="Times New Roman" w:hAnsi="Times New Roman"/>
          <w:sz w:val="28"/>
          <w:szCs w:val="28"/>
        </w:rPr>
        <w:t>, 2024</w:t>
      </w:r>
    </w:p>
    <w:p w:rsidR="00274D56" w:rsidRPr="00781839" w:rsidRDefault="00274D56" w:rsidP="00781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74D56" w:rsidRPr="00781839" w:rsidSect="00A1311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.SF UI">
    <w:altName w:val="Cambria"/>
    <w:charset w:val="00"/>
    <w:family w:val="roman"/>
    <w:pitch w:val="default"/>
    <w:sig w:usb0="00000000" w:usb1="00000000" w:usb2="00000000" w:usb3="00000000" w:csb0="00000000" w:csb1="00000000"/>
  </w:font>
  <w:font w:name=".SFUI-Regular">
    <w:altName w:val="Cambria"/>
    <w:charset w:val="00"/>
    <w:family w:val="roman"/>
    <w:pitch w:val="default"/>
    <w:sig w:usb0="00000000" w:usb1="00000000" w:usb2="00000000" w:usb3="00000000" w:csb0="00000000" w:csb1="00000000"/>
  </w:font>
  <w:font w:name=".SFUI-RegularItalic">
    <w:altName w:val="Cambria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45BD1"/>
    <w:multiLevelType w:val="hybridMultilevel"/>
    <w:tmpl w:val="7E700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4D56"/>
    <w:rsid w:val="001925F8"/>
    <w:rsid w:val="0021258D"/>
    <w:rsid w:val="00274D56"/>
    <w:rsid w:val="002D53DD"/>
    <w:rsid w:val="003E50A5"/>
    <w:rsid w:val="005308DF"/>
    <w:rsid w:val="006805E9"/>
    <w:rsid w:val="00683C6F"/>
    <w:rsid w:val="00781839"/>
    <w:rsid w:val="007F0287"/>
    <w:rsid w:val="007F04CE"/>
    <w:rsid w:val="008E5993"/>
    <w:rsid w:val="009B61AB"/>
    <w:rsid w:val="009B7F65"/>
    <w:rsid w:val="00A1311C"/>
    <w:rsid w:val="00A27235"/>
    <w:rsid w:val="00AC0F15"/>
    <w:rsid w:val="00C543C9"/>
    <w:rsid w:val="00D146D4"/>
    <w:rsid w:val="00D429CE"/>
    <w:rsid w:val="00E9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D4"/>
  </w:style>
  <w:style w:type="paragraph" w:styleId="1">
    <w:name w:val="heading 1"/>
    <w:basedOn w:val="a"/>
    <w:next w:val="a"/>
    <w:link w:val="10"/>
    <w:uiPriority w:val="9"/>
    <w:qFormat/>
    <w:rsid w:val="00274D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D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D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D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D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D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D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D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4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4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4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4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4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4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4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74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4D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4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4D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4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4D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4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4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4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74D5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274D56"/>
    <w:pPr>
      <w:spacing w:after="0" w:line="240" w:lineRule="auto"/>
    </w:pPr>
    <w:rPr>
      <w:rFonts w:ascii=".SF UI" w:hAnsi=".SF UI" w:cs="Times New Roman"/>
      <w:kern w:val="0"/>
      <w:sz w:val="18"/>
      <w:szCs w:val="18"/>
    </w:rPr>
  </w:style>
  <w:style w:type="paragraph" w:customStyle="1" w:styleId="p2">
    <w:name w:val="p2"/>
    <w:basedOn w:val="a"/>
    <w:rsid w:val="00274D56"/>
    <w:pPr>
      <w:spacing w:after="0" w:line="240" w:lineRule="auto"/>
    </w:pPr>
    <w:rPr>
      <w:rFonts w:ascii=".SF UI" w:hAnsi=".SF UI" w:cs="Times New Roman"/>
      <w:kern w:val="0"/>
      <w:sz w:val="18"/>
      <w:szCs w:val="18"/>
    </w:rPr>
  </w:style>
  <w:style w:type="character" w:customStyle="1" w:styleId="s1">
    <w:name w:val="s1"/>
    <w:basedOn w:val="a0"/>
    <w:rsid w:val="00274D56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apple-converted-space">
    <w:name w:val="apple-converted-space"/>
    <w:basedOn w:val="a0"/>
    <w:rsid w:val="00274D56"/>
  </w:style>
  <w:style w:type="character" w:customStyle="1" w:styleId="s2">
    <w:name w:val="s2"/>
    <w:basedOn w:val="a0"/>
    <w:rsid w:val="00AC0F15"/>
    <w:rPr>
      <w:rFonts w:ascii=".SFUI-RegularItalic" w:hAnsi=".SFUI-RegularItalic" w:hint="default"/>
      <w:b w:val="0"/>
      <w:bCs w:val="0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ckekekxo439@outlook.com</dc:creator>
  <cp:lastModifiedBy>Пользователь Windows</cp:lastModifiedBy>
  <cp:revision>2</cp:revision>
  <dcterms:created xsi:type="dcterms:W3CDTF">2025-06-10T10:59:00Z</dcterms:created>
  <dcterms:modified xsi:type="dcterms:W3CDTF">2025-06-10T10:59:00Z</dcterms:modified>
</cp:coreProperties>
</file>