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Мотивация детей на уроках биологии.</w:t>
      </w:r>
    </w:p>
    <w:p w14:paraId="02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Сейчас очень часто можно услышать жалобы учителей и родителей на отсутствие мотивации у детей к учебе. Тема очень актуальна, поэтому мне захотелось ее максимально раскрыть в этой статье и поделиться способами, наработанными моим опытом. </w:t>
      </w:r>
    </w:p>
    <w:p w14:paraId="03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начала разберемся с тем, что же такое мотивация.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Мотив — это то, что побуждает человека к действию.</w:t>
      </w:r>
      <w:r>
        <w:rPr>
          <w:rFonts w:ascii="Times New Roman" w:hAnsi="Times New Roman"/>
          <w:sz w:val="24"/>
        </w:rPr>
        <w:t xml:space="preserve"> Если нет мотива – нет и действия.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Рассматривая частный случай мотивации  — учебную </w:t>
      </w:r>
      <w:r>
        <w:rPr>
          <w:rFonts w:ascii="Times New Roman" w:hAnsi="Times New Roman"/>
          <w:sz w:val="24"/>
        </w:rPr>
        <w:t>мотиваци</w:t>
      </w:r>
      <w:r>
        <w:rPr>
          <w:rFonts w:ascii="Times New Roman" w:hAnsi="Times New Roman"/>
          <w:sz w:val="24"/>
        </w:rPr>
        <w:t>ю, мы придем к выводу, что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к</w:t>
      </w:r>
      <w:r>
        <w:rPr>
          <w:rFonts w:ascii="Times New Roman" w:hAnsi="Times New Roman"/>
          <w:sz w:val="24"/>
        </w:rPr>
        <w:t>ак и любой другой вид, учебная мо</w:t>
      </w:r>
      <w:r>
        <w:rPr>
          <w:rFonts w:ascii="Times New Roman" w:hAnsi="Times New Roman"/>
          <w:sz w:val="24"/>
        </w:rPr>
        <w:t>тивация зависит от целого ряда факторов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специфически</w:t>
      </w:r>
      <w:r>
        <w:rPr>
          <w:rFonts w:ascii="Times New Roman" w:hAnsi="Times New Roman"/>
          <w:sz w:val="24"/>
        </w:rPr>
        <w:t>х для этой д</w:t>
      </w:r>
      <w:r>
        <w:rPr>
          <w:rFonts w:ascii="Times New Roman" w:hAnsi="Times New Roman"/>
          <w:sz w:val="24"/>
        </w:rPr>
        <w:t>еятельности.  Первое</w:t>
      </w:r>
      <w:r>
        <w:rPr>
          <w:rFonts w:ascii="Times New Roman" w:hAnsi="Times New Roman"/>
          <w:sz w:val="24"/>
        </w:rPr>
        <w:t xml:space="preserve"> — она определяется </w:t>
      </w:r>
      <w:r>
        <w:rPr>
          <w:rFonts w:ascii="Times New Roman" w:hAnsi="Times New Roman"/>
          <w:sz w:val="24"/>
        </w:rPr>
        <w:t xml:space="preserve">самой образовательной системой и </w:t>
      </w:r>
      <w:r>
        <w:rPr>
          <w:rFonts w:ascii="Times New Roman" w:hAnsi="Times New Roman"/>
          <w:sz w:val="24"/>
        </w:rPr>
        <w:t>обра</w:t>
      </w:r>
      <w:r>
        <w:rPr>
          <w:rFonts w:ascii="Times New Roman" w:hAnsi="Times New Roman"/>
          <w:sz w:val="24"/>
        </w:rPr>
        <w:t>зовательным учреждением. Второе</w:t>
      </w:r>
      <w:r>
        <w:rPr>
          <w:rFonts w:ascii="Times New Roman" w:hAnsi="Times New Roman"/>
          <w:sz w:val="24"/>
        </w:rPr>
        <w:t xml:space="preserve"> — организацией обра</w:t>
      </w:r>
      <w:r>
        <w:rPr>
          <w:rFonts w:ascii="Times New Roman" w:hAnsi="Times New Roman"/>
          <w:sz w:val="24"/>
        </w:rPr>
        <w:t>зовательного процесса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Третье -  </w:t>
      </w:r>
      <w:r>
        <w:rPr>
          <w:rFonts w:ascii="Times New Roman" w:hAnsi="Times New Roman"/>
          <w:sz w:val="24"/>
        </w:rPr>
        <w:t xml:space="preserve">субъектными особенностями обучающегося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(возраст, пол, интеллектуальное развитие, способности, уровень притязаний, самооценка, взаимодействие с другими </w:t>
      </w:r>
      <w:r>
        <w:rPr>
          <w:rFonts w:ascii="Times New Roman" w:hAnsi="Times New Roman"/>
          <w:sz w:val="24"/>
        </w:rPr>
        <w:t>учениками и т. д.).</w:t>
      </w:r>
      <w:r>
        <w:rPr>
          <w:rFonts w:ascii="Times New Roman" w:hAnsi="Times New Roman"/>
          <w:sz w:val="24"/>
        </w:rPr>
        <w:t xml:space="preserve"> Четвертое</w:t>
      </w:r>
      <w:r>
        <w:rPr>
          <w:rFonts w:ascii="Times New Roman" w:hAnsi="Times New Roman"/>
          <w:sz w:val="24"/>
        </w:rPr>
        <w:t xml:space="preserve"> — субъектными особенностями педагога и, прежде всего системой</w:t>
      </w:r>
      <w:r>
        <w:rPr>
          <w:rFonts w:ascii="Times New Roman" w:hAnsi="Times New Roman"/>
          <w:sz w:val="24"/>
        </w:rPr>
        <w:t xml:space="preserve"> отношения его к ученику, к делу, личность учителя, способность вести за собой.  И, наконец, пятое - </w:t>
      </w:r>
      <w:r>
        <w:rPr>
          <w:rFonts w:ascii="Times New Roman" w:hAnsi="Times New Roman"/>
          <w:sz w:val="24"/>
        </w:rPr>
        <w:t>спецификой учебного предмета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Здесь нам крупно повезло.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Трудно найти более интересный предмет, чем биология.</w:t>
      </w:r>
    </w:p>
    <w:p w14:paraId="04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</w:t>
      </w:r>
      <w:r>
        <w:rPr>
          <w:rFonts w:ascii="Times New Roman" w:hAnsi="Times New Roman"/>
          <w:sz w:val="24"/>
        </w:rPr>
        <w:t xml:space="preserve">ли с остальные факторы можно варьировать, то на первый </w:t>
      </w:r>
      <w:r>
        <w:rPr>
          <w:rFonts w:ascii="Times New Roman" w:hAnsi="Times New Roman"/>
          <w:sz w:val="24"/>
        </w:rPr>
        <w:t xml:space="preserve">и третий </w:t>
      </w:r>
      <w:r>
        <w:rPr>
          <w:rFonts w:ascii="Times New Roman" w:hAnsi="Times New Roman"/>
          <w:sz w:val="24"/>
        </w:rPr>
        <w:t>фактор мы повлиять не можем. Конечно в современных реалиях, когда классы переполнены учениками, каждый урок учителю необходимо выставить оценки, заполнить электронный журнал, записать домашнее задание, отметить отсутствующих, когда программа включает в урок объемный и сложный материал, сложно думать о мотивации и индивидуальном подходе. Но с опытом учитель все равно приходит к тому, что ему хочется, чтобы на его уроки ученики ходили с радостью и удовольствием. А поэтому он начинает искать способы организации учебного процесса, способствующие не только выполнению всех требований образовательной организации, но и повышению мотивации учеников.</w:t>
      </w:r>
    </w:p>
    <w:p w14:paraId="05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Например, при проверке  домашнего задания можно использовать разные виды опроса.  И </w:t>
      </w:r>
      <w:r>
        <w:rPr>
          <w:rFonts w:ascii="Times New Roman" w:hAnsi="Times New Roman"/>
          <w:sz w:val="24"/>
        </w:rPr>
        <w:t>фронтальный</w:t>
      </w:r>
      <w:r>
        <w:rPr>
          <w:rFonts w:ascii="Times New Roman" w:hAnsi="Times New Roman"/>
          <w:sz w:val="24"/>
        </w:rPr>
        <w:t>, и индивидуальный, и письменный в виде теста, и письменный развернутый, в виде ребусов,  кроссвордов.  Предлагать детям самим составить ребус или кроссворд по заданным терминам. Сообщения с интересными фактами из жизни ученых всегда подогревают интерес. Ведь запоминается только та информация, кото</w:t>
      </w:r>
      <w:r>
        <w:rPr>
          <w:rFonts w:ascii="Times New Roman" w:hAnsi="Times New Roman"/>
          <w:sz w:val="24"/>
        </w:rPr>
        <w:t>рая берет за душу, трогает, выз</w:t>
      </w:r>
      <w:r>
        <w:rPr>
          <w:rFonts w:ascii="Times New Roman" w:hAnsi="Times New Roman"/>
          <w:sz w:val="24"/>
        </w:rPr>
        <w:t>ывает</w:t>
      </w:r>
      <w:r>
        <w:rPr>
          <w:rFonts w:ascii="Times New Roman" w:hAnsi="Times New Roman"/>
          <w:sz w:val="24"/>
        </w:rPr>
        <w:t xml:space="preserve"> эмоции. Причем все эмоции. Даже не очень положительные чувства мы можем взять к себе в помощники. </w:t>
      </w:r>
      <w:r>
        <w:rPr>
          <w:rFonts w:ascii="Times New Roman" w:hAnsi="Times New Roman"/>
          <w:sz w:val="24"/>
        </w:rPr>
        <w:t xml:space="preserve">Например, отвращение. </w:t>
      </w:r>
      <w:r>
        <w:rPr>
          <w:rFonts w:ascii="Times New Roman" w:hAnsi="Times New Roman"/>
          <w:sz w:val="24"/>
        </w:rPr>
        <w:t>До сих пор мои ученики, уже давно окончившие школу,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вспоминают, как мы препарировали курицу, как легко запоминалось строение птиц, когда ты видишь это не на интерактивной доске, не нарисованным на плакате или на картинке в учебнике, а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живую. Сколько было интереса и вопросов! Сколько эмоций! </w:t>
      </w:r>
      <w:r>
        <w:rPr>
          <w:rFonts w:ascii="Times New Roman" w:hAnsi="Times New Roman"/>
          <w:sz w:val="24"/>
        </w:rPr>
        <w:t>Итак</w:t>
      </w:r>
      <w:r>
        <w:rPr>
          <w:rFonts w:ascii="Times New Roman" w:hAnsi="Times New Roman"/>
          <w:sz w:val="24"/>
        </w:rPr>
        <w:t xml:space="preserve"> первое, что мы можем сделать, это добавить эмоций. Второе, это добавить практики и лабораторных работ. Когда ребенок сам сделал микропрепарат кожицы лука, он не забудет ни что это такое, ни как он делается и не перепутает покровное стекло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предметным. </w:t>
      </w:r>
      <w:r>
        <w:rPr>
          <w:rFonts w:ascii="Times New Roman" w:hAnsi="Times New Roman"/>
          <w:sz w:val="24"/>
        </w:rPr>
        <w:t>Если ребенок сам сделал гербарий из листьев с разным типом жилкования, мучился, подбирая растения, срывая правильно, засушивая, он запомнит это жилкование</w:t>
      </w:r>
      <w:r>
        <w:rPr>
          <w:rFonts w:ascii="Times New Roman" w:hAnsi="Times New Roman"/>
          <w:sz w:val="24"/>
        </w:rPr>
        <w:t xml:space="preserve"> надолго. А у вас будет пособие</w:t>
      </w:r>
      <w:r>
        <w:rPr>
          <w:rFonts w:ascii="Times New Roman" w:hAnsi="Times New Roman"/>
          <w:sz w:val="24"/>
        </w:rPr>
        <w:t xml:space="preserve">, которым вы будете пользоваться несколько лет.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Различные муляжи, макеты, гербарии, коллекции, все они обязательно должны быть использованы на уроке. Современных детей не удивишь </w:t>
      </w:r>
      <w:r>
        <w:rPr>
          <w:rFonts w:ascii="Times New Roman" w:hAnsi="Times New Roman"/>
          <w:sz w:val="24"/>
        </w:rPr>
        <w:t>видеоуроком</w:t>
      </w:r>
      <w:r>
        <w:rPr>
          <w:rFonts w:ascii="Times New Roman" w:hAnsi="Times New Roman"/>
          <w:sz w:val="24"/>
        </w:rPr>
        <w:t xml:space="preserve"> на интерактивной доске, а вот сушеным жуком – это да! А если </w:t>
      </w:r>
      <w:r>
        <w:rPr>
          <w:rFonts w:ascii="Times New Roman" w:hAnsi="Times New Roman"/>
          <w:sz w:val="24"/>
        </w:rPr>
        <w:t xml:space="preserve"> вся информация передается с </w:t>
      </w:r>
      <w:r>
        <w:rPr>
          <w:rFonts w:ascii="Times New Roman" w:hAnsi="Times New Roman"/>
          <w:sz w:val="24"/>
        </w:rPr>
        <w:t>предыханием</w:t>
      </w:r>
      <w:r>
        <w:rPr>
          <w:rFonts w:ascii="Times New Roman" w:hAnsi="Times New Roman"/>
          <w:sz w:val="24"/>
        </w:rPr>
        <w:t xml:space="preserve">, с паузами, артистично, с эмоцией </w:t>
      </w:r>
      <w:r>
        <w:rPr>
          <w:rFonts w:ascii="Times New Roman" w:hAnsi="Times New Roman"/>
          <w:sz w:val="24"/>
        </w:rPr>
        <w:t xml:space="preserve">( </w:t>
      </w:r>
      <w:r>
        <w:rPr>
          <w:rFonts w:ascii="Times New Roman" w:hAnsi="Times New Roman"/>
          <w:sz w:val="24"/>
        </w:rPr>
        <w:t>здесь лучше использовать</w:t>
      </w:r>
      <w:r>
        <w:rPr>
          <w:rFonts w:ascii="Times New Roman" w:hAnsi="Times New Roman"/>
          <w:sz w:val="24"/>
        </w:rPr>
        <w:t xml:space="preserve"> только</w:t>
      </w:r>
      <w:r>
        <w:rPr>
          <w:rFonts w:ascii="Times New Roman" w:hAnsi="Times New Roman"/>
          <w:sz w:val="24"/>
        </w:rPr>
        <w:t xml:space="preserve"> положительные эмоции), то все, считайте цель достигнута. З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есь мы плавно перешли к третьему пункту: личность учителя. Здесь важно все. И ваш внешний вид, и способность говорить, и тембр вашего голоса, и даже страничка в соц</w:t>
      </w:r>
      <w:r>
        <w:rPr>
          <w:rFonts w:ascii="Times New Roman" w:hAnsi="Times New Roman"/>
          <w:sz w:val="24"/>
        </w:rPr>
        <w:t xml:space="preserve">иальных </w:t>
      </w:r>
      <w:r>
        <w:rPr>
          <w:rFonts w:ascii="Times New Roman" w:hAnsi="Times New Roman"/>
          <w:sz w:val="24"/>
        </w:rPr>
        <w:t>сетях. А самое важное это любовь и абсолютное знание своего предмета. Заразить можно только тем, чем болеешь сам.</w:t>
      </w:r>
      <w:r>
        <w:rPr>
          <w:rFonts w:ascii="Times New Roman" w:hAnsi="Times New Roman"/>
          <w:sz w:val="24"/>
        </w:rPr>
        <w:t xml:space="preserve"> Вы спросите: а откуда же брать на все это силы и энергию? Да сначала придется  вложиться, но поверьте, когда видишь, что урок получился, что большинство усвоили тему, когда дети с горящими глазами спрашивают: а что мы еще </w:t>
      </w:r>
      <w:r>
        <w:rPr>
          <w:rFonts w:ascii="Times New Roman" w:hAnsi="Times New Roman"/>
          <w:sz w:val="24"/>
        </w:rPr>
        <w:t>будем изучать?- понимаешь, что все было не зря, силы восполняются, появляется вдохновение и желание достигать новых вершин. Мотивация она такая, она работает в обе стороны. Успехов вам, дорогие коллеги.</w:t>
      </w:r>
    </w:p>
    <w:p w14:paraId="06000000">
      <w:pPr>
        <w:spacing w:after="0" w:line="240" w:lineRule="auto"/>
        <w:ind/>
        <w:rPr>
          <w:rFonts w:ascii="Times New Roman" w:hAnsi="Times New Roman"/>
          <w:sz w:val="24"/>
        </w:rPr>
      </w:pPr>
      <w:bookmarkStart w:id="1" w:name="_GoBack"/>
      <w:bookmarkEnd w:id="1"/>
    </w:p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heading 3"/>
    <w:next w:val="Style_1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toc 3"/>
    <w:next w:val="Style_1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9_ch" w:type="character">
    <w:name w:val="heading 5"/>
    <w:link w:val="Style_9"/>
    <w:rPr>
      <w:rFonts w:ascii="XO Thames" w:hAnsi="XO Thames"/>
      <w:b w:val="1"/>
      <w:color w:val="000000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/>
      <w:jc w:val="left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</w:pPr>
    <w:rPr>
      <w:rFonts w:ascii="XO Thames" w:hAnsi="XO Thames"/>
      <w:b w:val="1"/>
    </w:rPr>
  </w:style>
  <w:style w:styleId="Style_13_ch" w:type="character">
    <w:name w:val="toc 1"/>
    <w:link w:val="Style_13"/>
    <w:rPr>
      <w:rFonts w:ascii="XO Thames" w:hAnsi="XO Thames"/>
      <w:b w:val="1"/>
    </w:rPr>
  </w:style>
  <w:style w:styleId="Style_14" w:type="paragraph">
    <w:name w:val="Header and Footer"/>
    <w:link w:val="Style_14_ch"/>
    <w:pPr>
      <w:spacing w:line="360" w:lineRule="auto"/>
      <w:ind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</w:pPr>
  </w:style>
  <w:style w:styleId="Style_15_ch" w:type="character">
    <w:name w:val="toc 9"/>
    <w:link w:val="Style_15"/>
  </w:style>
  <w:style w:styleId="Style_16" w:type="paragraph">
    <w:name w:val="toc 8"/>
    <w:next w:val="Style_1"/>
    <w:link w:val="Style_16_ch"/>
    <w:uiPriority w:val="39"/>
    <w:pPr>
      <w:ind w:firstLine="0" w:left="1400"/>
    </w:pPr>
  </w:style>
  <w:style w:styleId="Style_16_ch" w:type="character">
    <w:name w:val="toc 8"/>
    <w:link w:val="Style_16"/>
  </w:style>
  <w:style w:styleId="Style_17" w:type="paragraph">
    <w:name w:val="toc 5"/>
    <w:next w:val="Style_1"/>
    <w:link w:val="Style_17_ch"/>
    <w:uiPriority w:val="39"/>
    <w:pPr>
      <w:ind w:firstLine="0" w:left="800"/>
    </w:pPr>
  </w:style>
  <w:style w:styleId="Style_17_ch" w:type="character">
    <w:name w:val="toc 5"/>
    <w:link w:val="Style_17"/>
  </w:style>
  <w:style w:styleId="Style_18" w:type="paragraph">
    <w:name w:val="Subtitle"/>
    <w:next w:val="Style_1"/>
    <w:link w:val="Style_18_ch"/>
    <w:uiPriority w:val="11"/>
    <w:qFormat/>
    <w:rPr>
      <w:rFonts w:ascii="XO Thames" w:hAnsi="XO Thames"/>
      <w:i w:val="1"/>
      <w:color w:val="616161"/>
      <w:sz w:val="24"/>
    </w:rPr>
  </w:style>
  <w:style w:styleId="Style_18_ch" w:type="character">
    <w:name w:val="Subtitle"/>
    <w:link w:val="Style_18"/>
    <w:rPr>
      <w:rFonts w:ascii="XO Thames" w:hAnsi="XO Thames"/>
      <w:i w:val="1"/>
      <w:color w:val="616161"/>
      <w:sz w:val="24"/>
    </w:rPr>
  </w:style>
  <w:style w:styleId="Style_19" w:type="paragraph">
    <w:name w:val="toc 10"/>
    <w:next w:val="Style_1"/>
    <w:link w:val="Style_19_ch"/>
    <w:uiPriority w:val="39"/>
    <w:pPr>
      <w:ind w:firstLine="0" w:left="1800"/>
    </w:pPr>
  </w:style>
  <w:style w:styleId="Style_19_ch" w:type="character">
    <w:name w:val="toc 10"/>
    <w:link w:val="Style_19"/>
  </w:style>
  <w:style w:styleId="Style_20" w:type="paragraph">
    <w:name w:val="Title"/>
    <w:next w:val="Style_1"/>
    <w:link w:val="Style_20_ch"/>
    <w:uiPriority w:val="10"/>
    <w:qFormat/>
    <w:rPr>
      <w:rFonts w:ascii="XO Thames" w:hAnsi="XO Thames"/>
      <w:b w:val="1"/>
      <w:sz w:val="52"/>
    </w:rPr>
  </w:style>
  <w:style w:styleId="Style_20_ch" w:type="character">
    <w:name w:val="Title"/>
    <w:link w:val="Style_20"/>
    <w:rPr>
      <w:rFonts w:ascii="XO Thames" w:hAnsi="XO Thames"/>
      <w:b w:val="1"/>
      <w:sz w:val="52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1_ch" w:type="character">
    <w:name w:val="heading 4"/>
    <w:link w:val="Style_21"/>
    <w:rPr>
      <w:rFonts w:ascii="XO Thames" w:hAnsi="XO Thames"/>
      <w:b w:val="1"/>
      <w:color w:val="595959"/>
      <w:sz w:val="26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2_ch" w:type="character">
    <w:name w:val="heading 2"/>
    <w:link w:val="Style_22"/>
    <w:rPr>
      <w:rFonts w:ascii="XO Thames" w:hAnsi="XO Thames"/>
      <w:b w:val="1"/>
      <w:color w:val="00A0FF"/>
      <w:sz w:val="26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2025-06-11T05:42:07Z</dcterms:modified>
</cp:coreProperties>
</file>